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5E765">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382AD22D">
      <w:pPr>
        <w:spacing w:line="383" w:lineRule="auto"/>
        <w:ind w:firstLine="650"/>
      </w:pPr>
    </w:p>
    <w:p w14:paraId="5DCDE2EF">
      <w:pPr>
        <w:spacing w:before="240" w:line="366" w:lineRule="auto"/>
        <w:ind w:left="3537" w:firstLine="878"/>
        <w:jc w:val="center"/>
        <w:rPr>
          <w:rFonts w:hint="eastAsia" w:ascii="仿宋" w:hAnsi="仿宋" w:eastAsia="仿宋" w:cs="仿宋"/>
          <w:spacing w:val="39"/>
          <w:sz w:val="40"/>
          <w:szCs w:val="40"/>
        </w:rPr>
      </w:pPr>
    </w:p>
    <w:p w14:paraId="3E87DBD1">
      <w:pPr>
        <w:spacing w:before="240" w:line="220" w:lineRule="auto"/>
        <w:jc w:val="center"/>
        <w:rPr>
          <w:rFonts w:hint="eastAsia" w:ascii="宋体" w:hAnsi="宋体" w:eastAsia="宋体" w:cs="宋体"/>
          <w:b/>
          <w:bCs/>
          <w:sz w:val="32"/>
          <w:szCs w:val="32"/>
        </w:rPr>
      </w:pPr>
      <w:r>
        <w:rPr>
          <w:rFonts w:hint="eastAsia" w:ascii="宋体" w:hAnsi="宋体" w:eastAsia="宋体" w:cs="宋体"/>
          <w:b/>
          <w:bCs/>
          <w:spacing w:val="-21"/>
          <w:sz w:val="32"/>
          <w:szCs w:val="32"/>
        </w:rPr>
        <w:t>芜湖市2025年住房发展年度实施计划询价采购文件</w:t>
      </w:r>
    </w:p>
    <w:p w14:paraId="7D08B777">
      <w:pPr>
        <w:spacing w:line="270" w:lineRule="auto"/>
        <w:jc w:val="center"/>
        <w:rPr>
          <w:sz w:val="32"/>
          <w:szCs w:val="32"/>
        </w:rPr>
      </w:pPr>
    </w:p>
    <w:p w14:paraId="52734891">
      <w:pPr>
        <w:spacing w:line="270" w:lineRule="auto"/>
        <w:jc w:val="center"/>
        <w:rPr>
          <w:sz w:val="32"/>
          <w:szCs w:val="32"/>
        </w:rPr>
      </w:pPr>
    </w:p>
    <w:p w14:paraId="2BB3B1BA">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52</w:t>
      </w:r>
    </w:p>
    <w:p w14:paraId="27B5F840">
      <w:pPr>
        <w:spacing w:line="243" w:lineRule="auto"/>
        <w:jc w:val="center"/>
        <w:rPr>
          <w:sz w:val="32"/>
          <w:szCs w:val="32"/>
        </w:rPr>
      </w:pPr>
    </w:p>
    <w:p w14:paraId="0B017443">
      <w:pPr>
        <w:spacing w:line="243" w:lineRule="auto"/>
        <w:rPr>
          <w:sz w:val="32"/>
          <w:szCs w:val="32"/>
        </w:rPr>
      </w:pPr>
    </w:p>
    <w:p w14:paraId="51D5ECFB">
      <w:pPr>
        <w:spacing w:line="243" w:lineRule="auto"/>
        <w:rPr>
          <w:sz w:val="32"/>
          <w:szCs w:val="32"/>
        </w:rPr>
      </w:pPr>
    </w:p>
    <w:p w14:paraId="16F12D55">
      <w:pPr>
        <w:spacing w:line="243" w:lineRule="auto"/>
        <w:rPr>
          <w:sz w:val="32"/>
          <w:szCs w:val="32"/>
        </w:rPr>
      </w:pPr>
    </w:p>
    <w:p w14:paraId="3D64C8AE">
      <w:pPr>
        <w:spacing w:line="244" w:lineRule="auto"/>
        <w:rPr>
          <w:sz w:val="32"/>
          <w:szCs w:val="32"/>
        </w:rPr>
      </w:pPr>
    </w:p>
    <w:p w14:paraId="5E739AE5">
      <w:pPr>
        <w:spacing w:line="244" w:lineRule="auto"/>
        <w:rPr>
          <w:sz w:val="32"/>
          <w:szCs w:val="32"/>
        </w:rPr>
      </w:pPr>
    </w:p>
    <w:p w14:paraId="140A1B4F">
      <w:pPr>
        <w:spacing w:line="244" w:lineRule="auto"/>
        <w:rPr>
          <w:sz w:val="32"/>
          <w:szCs w:val="32"/>
        </w:rPr>
      </w:pPr>
    </w:p>
    <w:p w14:paraId="62C6708D">
      <w:pPr>
        <w:spacing w:line="244" w:lineRule="auto"/>
        <w:rPr>
          <w:sz w:val="32"/>
          <w:szCs w:val="32"/>
        </w:rPr>
      </w:pPr>
    </w:p>
    <w:p w14:paraId="71D8BCAB">
      <w:pPr>
        <w:spacing w:line="244" w:lineRule="auto"/>
        <w:rPr>
          <w:sz w:val="32"/>
          <w:szCs w:val="32"/>
        </w:rPr>
      </w:pPr>
    </w:p>
    <w:p w14:paraId="22CAD818">
      <w:pPr>
        <w:spacing w:line="244" w:lineRule="auto"/>
        <w:rPr>
          <w:sz w:val="32"/>
          <w:szCs w:val="32"/>
        </w:rPr>
      </w:pPr>
    </w:p>
    <w:p w14:paraId="5AD0E0D1">
      <w:pPr>
        <w:spacing w:line="244" w:lineRule="auto"/>
        <w:rPr>
          <w:sz w:val="32"/>
          <w:szCs w:val="32"/>
        </w:rPr>
      </w:pPr>
    </w:p>
    <w:p w14:paraId="1A4D9270">
      <w:pPr>
        <w:spacing w:line="244" w:lineRule="auto"/>
        <w:rPr>
          <w:sz w:val="32"/>
          <w:szCs w:val="32"/>
        </w:rPr>
      </w:pPr>
    </w:p>
    <w:p w14:paraId="2CF7845E">
      <w:pPr>
        <w:spacing w:line="244" w:lineRule="auto"/>
        <w:rPr>
          <w:sz w:val="32"/>
          <w:szCs w:val="32"/>
        </w:rPr>
      </w:pPr>
    </w:p>
    <w:p w14:paraId="2E9DCE09">
      <w:pPr>
        <w:spacing w:line="244" w:lineRule="auto"/>
        <w:rPr>
          <w:sz w:val="32"/>
          <w:szCs w:val="32"/>
        </w:rPr>
      </w:pPr>
    </w:p>
    <w:p w14:paraId="76F5F879">
      <w:pPr>
        <w:spacing w:before="240" w:line="363" w:lineRule="auto"/>
        <w:ind w:left="1548" w:right="622"/>
        <w:rPr>
          <w:rFonts w:hint="eastAsia" w:ascii="仿宋" w:hAnsi="仿宋" w:eastAsia="仿宋" w:cs="仿宋"/>
          <w:sz w:val="32"/>
          <w:szCs w:val="32"/>
        </w:rPr>
      </w:pPr>
      <w:r>
        <w:rPr>
          <w:rFonts w:ascii="仿宋" w:hAnsi="仿宋" w:eastAsia="仿宋" w:cs="仿宋"/>
          <w:spacing w:val="-27"/>
          <w:sz w:val="32"/>
          <w:szCs w:val="32"/>
        </w:rPr>
        <w:t>招标人：中铁城市规划设计研究院有限公司</w:t>
      </w:r>
    </w:p>
    <w:p w14:paraId="554A258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rPr>
        <w:t>10</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rPr>
        <w:t>9</w:t>
      </w:r>
      <w:r>
        <w:rPr>
          <w:rFonts w:ascii="仿宋" w:hAnsi="仿宋" w:eastAsia="仿宋" w:cs="仿宋"/>
          <w:spacing w:val="-7"/>
          <w:sz w:val="32"/>
          <w:szCs w:val="32"/>
        </w:rPr>
        <w:t>日</w:t>
      </w:r>
    </w:p>
    <w:p w14:paraId="188F8C22">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55FFBC22">
      <w:pPr>
        <w:jc w:val="center"/>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芜湖市2025年住房发展年度实施计划询价公告</w:t>
      </w:r>
    </w:p>
    <w:p w14:paraId="4EE13EA4">
      <w:pPr>
        <w:spacing w:before="240" w:beforeLines="100"/>
        <w:ind w:firstLine="500" w:firstLineChars="200"/>
        <w:rPr>
          <w:rFonts w:hint="eastAsia"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现通过询价方式采购《招标编号：ZTGHY-XJ202505</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t>芜湖市2025年住房发展年度实施计划》</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w:t>
      </w:r>
      <w:r>
        <w:rPr>
          <w:rFonts w:hint="eastAsia" w:ascii="仿宋" w:hAnsi="仿宋" w:eastAsia="仿宋" w:cs="仿宋"/>
          <w:spacing w:val="5"/>
          <w:sz w:val="24"/>
          <w:szCs w:val="24"/>
          <w:lang w:val="en-US" w:eastAsia="zh-CN"/>
        </w:rPr>
        <w:t>编制住房发展年度实施计划</w:t>
      </w:r>
      <w:r>
        <w:rPr>
          <w:rFonts w:hint="eastAsia" w:ascii="仿宋" w:hAnsi="仿宋" w:eastAsia="仿宋" w:cs="仿宋"/>
          <w:spacing w:val="5"/>
          <w:sz w:val="24"/>
          <w:szCs w:val="24"/>
        </w:rPr>
        <w:t>等工作，满足招标人要求及相关主管部门的报批要求，确保通过相关技术评审并最终获得主管部门审批。</w:t>
      </w:r>
    </w:p>
    <w:p w14:paraId="322CEEB3">
      <w:pPr>
        <w:pStyle w:val="7"/>
        <w:ind w:firstLine="245"/>
      </w:pPr>
      <w:r>
        <w:rPr>
          <w:rFonts w:hint="eastAsia" w:ascii="仿宋" w:hAnsi="仿宋" w:eastAsia="仿宋" w:cs="仿宋"/>
          <w:spacing w:val="5"/>
          <w:sz w:val="24"/>
          <w:szCs w:val="24"/>
        </w:rPr>
        <w:t>以上工作阶段所产生的各项成本费用均由中标单位承担。</w:t>
      </w:r>
    </w:p>
    <w:p w14:paraId="00CE09B2">
      <w:pPr>
        <w:spacing w:before="240"/>
        <w:outlineLvl w:val="0"/>
        <w:rPr>
          <w:rFonts w:hint="eastAsia"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44A2D7EB">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1.1项目概况：</w:t>
      </w:r>
      <w:r>
        <w:rPr>
          <w:rFonts w:hint="eastAsia" w:ascii="仿宋" w:hAnsi="仿宋" w:eastAsia="仿宋" w:cs="仿宋"/>
          <w:color w:val="000000"/>
          <w:sz w:val="24"/>
          <w:szCs w:val="24"/>
        </w:rPr>
        <w:t>为适应我市房地产市场供求关系发生重大变化的新形势，建立“人、房、地、钱”要素联动机制，指导</w:t>
      </w:r>
      <w:r>
        <w:rPr>
          <w:rFonts w:ascii="仿宋" w:hAnsi="仿宋" w:eastAsia="仿宋" w:cs="仿宋"/>
          <w:color w:val="000000"/>
          <w:sz w:val="24"/>
          <w:szCs w:val="24"/>
        </w:rPr>
        <w:t>2025年度住房发展工作有序开展，促进房地产市场平稳健康发展</w:t>
      </w:r>
      <w:r>
        <w:rPr>
          <w:rFonts w:hint="eastAsia" w:ascii="仿宋" w:hAnsi="仿宋" w:eastAsia="仿宋" w:cs="仿宋"/>
          <w:color w:val="000000"/>
          <w:sz w:val="24"/>
          <w:szCs w:val="24"/>
        </w:rPr>
        <w:t>，</w:t>
      </w:r>
      <w:bookmarkStart w:id="0" w:name="OLE_LINK1"/>
      <w:r>
        <w:rPr>
          <w:rFonts w:hint="eastAsia" w:ascii="仿宋" w:hAnsi="仿宋" w:eastAsia="仿宋" w:cs="仿宋"/>
          <w:color w:val="000000"/>
          <w:sz w:val="24"/>
          <w:szCs w:val="24"/>
        </w:rPr>
        <w:t>需提交《芜湖市</w:t>
      </w:r>
      <w:r>
        <w:rPr>
          <w:rFonts w:ascii="仿宋" w:hAnsi="仿宋" w:eastAsia="仿宋" w:cs="仿宋"/>
          <w:color w:val="000000"/>
          <w:sz w:val="24"/>
          <w:szCs w:val="24"/>
        </w:rPr>
        <w:t>2025年住房发展年度实施计划》</w:t>
      </w:r>
      <w:bookmarkEnd w:id="0"/>
      <w:r>
        <w:rPr>
          <w:rFonts w:hint="eastAsia" w:ascii="仿宋" w:hAnsi="仿宋" w:eastAsia="仿宋" w:cs="仿宋"/>
          <w:color w:val="000000"/>
          <w:sz w:val="24"/>
          <w:szCs w:val="24"/>
        </w:rPr>
        <w:t>。本项目专业性较强，建议《芜湖市2025年住房发展年度实施计划》由我院与专业研究机构合作编制。</w:t>
      </w:r>
      <w:r>
        <w:rPr>
          <w:rFonts w:hint="eastAsia" w:ascii="仿宋" w:hAnsi="仿宋" w:eastAsia="仿宋" w:cs="仿宋"/>
          <w:color w:val="auto"/>
          <w:spacing w:val="5"/>
          <w:sz w:val="24"/>
          <w:szCs w:val="24"/>
        </w:rPr>
        <w:t>工期：依据甲方要求时间。</w:t>
      </w:r>
    </w:p>
    <w:p w14:paraId="3642216C">
      <w:pPr>
        <w:spacing w:before="240" w:beforeLines="100"/>
        <w:ind w:firstLine="500" w:firstLineChars="200"/>
        <w:jc w:val="both"/>
        <w:rPr>
          <w:rFonts w:hint="default" w:eastAsia="仿宋"/>
          <w:color w:val="auto"/>
          <w:lang w:val="en-US" w:eastAsia="zh-CN"/>
        </w:rPr>
      </w:pPr>
      <w:r>
        <w:rPr>
          <w:rFonts w:hint="eastAsia" w:ascii="仿宋" w:hAnsi="仿宋" w:eastAsia="仿宋" w:cs="仿宋"/>
          <w:color w:val="auto"/>
          <w:spacing w:val="5"/>
          <w:sz w:val="24"/>
          <w:szCs w:val="24"/>
        </w:rPr>
        <w:t>1.2采购内容：</w:t>
      </w:r>
      <w:r>
        <w:rPr>
          <w:rFonts w:hint="eastAsia" w:ascii="仿宋" w:hAnsi="仿宋" w:eastAsia="仿宋" w:cs="仿宋"/>
          <w:color w:val="000000"/>
          <w:sz w:val="24"/>
          <w:szCs w:val="24"/>
        </w:rPr>
        <w:t>完成城市住房发展计划执行进度评估、</w:t>
      </w:r>
      <w:r>
        <w:rPr>
          <w:rFonts w:ascii="仿宋" w:hAnsi="仿宋" w:eastAsia="仿宋" w:cs="仿宋"/>
          <w:color w:val="000000"/>
          <w:sz w:val="24"/>
          <w:szCs w:val="24"/>
        </w:rPr>
        <w:t>2025年住房发展计划目标、2025年住房发展重点任务等内容。计划在2026年3月前完成。</w:t>
      </w:r>
      <w:r>
        <w:rPr>
          <w:rFonts w:hint="eastAsia" w:ascii="仿宋" w:hAnsi="仿宋" w:eastAsia="仿宋" w:cs="仿宋"/>
          <w:color w:val="000000"/>
          <w:sz w:val="24"/>
          <w:szCs w:val="24"/>
          <w:lang w:val="en-US" w:eastAsia="zh-CN"/>
        </w:rPr>
        <w:t>并顺利通过主管部门审核。</w:t>
      </w:r>
    </w:p>
    <w:p w14:paraId="2208F7EA">
      <w:pPr>
        <w:spacing w:before="240"/>
        <w:outlineLvl w:val="0"/>
        <w:rPr>
          <w:rFonts w:hint="eastAsia"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4D1B9104">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2.1.报价人资质要求：无。</w:t>
      </w:r>
    </w:p>
    <w:p w14:paraId="35972B75">
      <w:pPr>
        <w:spacing w:before="240" w:line="120" w:lineRule="auto"/>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2.2.报价人类似业绩要求：不少于一项相关专业业绩。</w:t>
      </w:r>
    </w:p>
    <w:p w14:paraId="036AFBA7">
      <w:pPr>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3A44E878">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00972348">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413132E9">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177ADF80">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5FDD020C">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3CA46A50">
      <w:pPr>
        <w:pStyle w:val="7"/>
        <w:numPr>
          <w:ilvl w:val="0"/>
          <w:numId w:val="1"/>
        </w:numPr>
        <w:ind w:firstLine="0" w:firstLineChars="0"/>
        <w:rPr>
          <w:rFonts w:hint="eastAsia" w:ascii="黑体" w:hAnsi="黑体" w:eastAsia="黑体" w:cs="黑体"/>
          <w:spacing w:val="-2"/>
          <w:sz w:val="24"/>
          <w:szCs w:val="24"/>
        </w:rPr>
      </w:pPr>
      <w:r>
        <w:rPr>
          <w:rFonts w:hint="eastAsia" w:ascii="黑体" w:hAnsi="黑体" w:eastAsia="黑体" w:cs="黑体"/>
          <w:spacing w:val="-2"/>
          <w:sz w:val="24"/>
          <w:szCs w:val="24"/>
        </w:rPr>
        <w:t>招标限价及定标办法：</w:t>
      </w:r>
    </w:p>
    <w:p w14:paraId="0A8F64BE">
      <w:pPr>
        <w:pStyle w:val="7"/>
        <w:ind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本次招标控制价：包干价</w:t>
      </w:r>
      <w:r>
        <w:rPr>
          <w:rFonts w:hint="eastAsia" w:ascii="仿宋" w:hAnsi="仿宋" w:eastAsia="仿宋" w:cs="仿宋"/>
          <w:spacing w:val="5"/>
          <w:sz w:val="24"/>
          <w:szCs w:val="24"/>
          <w:lang w:val="en-US" w:eastAsia="zh-CN"/>
        </w:rPr>
        <w:t>4</w:t>
      </w:r>
      <w:r>
        <w:rPr>
          <w:rFonts w:hint="eastAsia" w:ascii="仿宋" w:hAnsi="仿宋" w:eastAsia="仿宋" w:cs="仿宋"/>
          <w:spacing w:val="5"/>
          <w:sz w:val="24"/>
          <w:szCs w:val="24"/>
        </w:rPr>
        <w:t>万元（含专家评审费）。</w:t>
      </w:r>
    </w:p>
    <w:p w14:paraId="3A189328">
      <w:pPr>
        <w:pStyle w:val="7"/>
        <w:ind w:firstLine="480" w:firstLineChars="200"/>
        <w:rPr>
          <w:rFonts w:hint="eastAsia"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5BD23FF8">
      <w:pPr>
        <w:spacing w:before="240"/>
        <w:outlineLvl w:val="0"/>
        <w:rPr>
          <w:rFonts w:hint="eastAsia"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2BECF027">
      <w:pPr>
        <w:spacing w:before="240" w:beforeLines="100"/>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3BC5C097">
      <w:pPr>
        <w:spacing w:before="240" w:beforeLines="100"/>
        <w:ind w:firstLine="460" w:firstLineChars="200"/>
        <w:rPr>
          <w:rFonts w:hint="eastAsia"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1"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法定代表人身份及授权委托书、询（报）价单、营业执照、相关专业业绩合同扫描件各1份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2C7A3214">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1"/>
    </w:p>
    <w:p w14:paraId="66DFFF35">
      <w:pPr>
        <w:spacing w:before="240"/>
        <w:outlineLvl w:val="0"/>
        <w:rPr>
          <w:rFonts w:hint="eastAsia"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3A4E7B35">
      <w:pPr>
        <w:spacing w:before="240"/>
        <w:outlineLvl w:val="0"/>
        <w:rPr>
          <w:rFonts w:hint="eastAsia"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6FD969C2">
      <w:pPr>
        <w:spacing w:before="240"/>
        <w:outlineLvl w:val="0"/>
        <w:rPr>
          <w:rFonts w:hint="eastAsia"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2BB1896">
      <w:pPr>
        <w:spacing w:before="240"/>
        <w:ind w:right="154"/>
        <w:jc w:val="both"/>
        <w:rPr>
          <w:rFonts w:hint="eastAsia" w:ascii="仿宋" w:hAnsi="仿宋" w:eastAsia="仿宋" w:cs="仿宋"/>
          <w:spacing w:val="-5"/>
          <w:sz w:val="24"/>
          <w:szCs w:val="24"/>
        </w:rPr>
      </w:pPr>
    </w:p>
    <w:p w14:paraId="5EAAF58D">
      <w:pPr>
        <w:spacing w:before="240"/>
        <w:ind w:right="154" w:firstLine="650"/>
        <w:jc w:val="right"/>
        <w:rPr>
          <w:rFonts w:hint="eastAsia"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F9B11DE">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9</w:t>
      </w:r>
      <w:r>
        <w:rPr>
          <w:rFonts w:ascii="仿宋_GB2312" w:hAnsi="华文仿宋" w:eastAsia="仿宋_GB2312" w:cs="Times New Roman"/>
          <w:sz w:val="24"/>
          <w:szCs w:val="24"/>
        </w:rPr>
        <w:t>日</w:t>
      </w:r>
    </w:p>
    <w:p w14:paraId="5B0954DA">
      <w:pPr>
        <w:kinsoku/>
        <w:autoSpaceDE/>
        <w:autoSpaceDN/>
        <w:adjustRightInd/>
        <w:snapToGrid/>
        <w:ind w:firstLine="650"/>
        <w:jc w:val="center"/>
        <w:textAlignment w:val="auto"/>
        <w:rPr>
          <w:sz w:val="24"/>
          <w:szCs w:val="24"/>
        </w:rPr>
      </w:pPr>
      <w:r>
        <w:rPr>
          <w:sz w:val="24"/>
          <w:szCs w:val="24"/>
        </w:rPr>
        <w:br w:type="page"/>
      </w:r>
    </w:p>
    <w:p w14:paraId="10091BEB">
      <w:pPr>
        <w:jc w:val="center"/>
      </w:pPr>
      <w:r>
        <w:rPr>
          <w:rFonts w:ascii="仿宋" w:hAnsi="仿宋" w:eastAsia="仿宋" w:cs="仿宋"/>
          <w:b/>
          <w:bCs/>
          <w:sz w:val="28"/>
          <w:szCs w:val="28"/>
          <w:lang w:bidi="ar"/>
        </w:rPr>
        <w:t>供应商资格信用承诺函</w:t>
      </w:r>
    </w:p>
    <w:p w14:paraId="4880CF5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109F8664">
      <w:pPr>
        <w:ind w:firstLine="480" w:firstLineChars="200"/>
        <w:rPr>
          <w:sz w:val="24"/>
          <w:szCs w:val="24"/>
        </w:rPr>
      </w:pPr>
      <w:r>
        <w:rPr>
          <w:rFonts w:hint="eastAsia" w:ascii="仿宋" w:hAnsi="仿宋" w:eastAsia="仿宋" w:cs="仿宋"/>
          <w:sz w:val="24"/>
          <w:szCs w:val="24"/>
          <w:lang w:bidi="ar"/>
        </w:rPr>
        <w:t xml:space="preserve">单位名称（自然人姓名）： </w:t>
      </w:r>
    </w:p>
    <w:p w14:paraId="52F363DF">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5E4B4F08">
      <w:pPr>
        <w:ind w:firstLine="480" w:firstLineChars="200"/>
        <w:rPr>
          <w:sz w:val="24"/>
          <w:szCs w:val="24"/>
        </w:rPr>
      </w:pPr>
      <w:r>
        <w:rPr>
          <w:rFonts w:hint="eastAsia" w:ascii="仿宋" w:hAnsi="仿宋" w:eastAsia="仿宋" w:cs="仿宋"/>
          <w:sz w:val="24"/>
          <w:szCs w:val="24"/>
          <w:lang w:bidi="ar"/>
        </w:rPr>
        <w:t xml:space="preserve">法定代表人（负责人）： </w:t>
      </w:r>
    </w:p>
    <w:p w14:paraId="0A23CAC3">
      <w:pPr>
        <w:ind w:firstLine="480" w:firstLineChars="200"/>
        <w:rPr>
          <w:sz w:val="24"/>
          <w:szCs w:val="24"/>
        </w:rPr>
      </w:pPr>
      <w:r>
        <w:rPr>
          <w:rFonts w:hint="eastAsia" w:ascii="仿宋" w:hAnsi="仿宋" w:eastAsia="仿宋" w:cs="仿宋"/>
          <w:sz w:val="24"/>
          <w:szCs w:val="24"/>
          <w:lang w:bidi="ar"/>
        </w:rPr>
        <w:t xml:space="preserve">联系地址和电话： </w:t>
      </w:r>
    </w:p>
    <w:p w14:paraId="1A26610D">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D65EAC4">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59EC4023">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57655DDF">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66CF2813">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441489B">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478B24C5">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400E77D4">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0617C6D4">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9335914">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1ED3899">
      <w:pPr>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24A10160">
      <w:pPr>
        <w:pStyle w:val="7"/>
        <w:ind w:firstLine="240"/>
        <w:rPr>
          <w:rFonts w:hint="eastAsia" w:ascii="仿宋" w:hAnsi="仿宋" w:eastAsia="仿宋" w:cs="仿宋"/>
          <w:sz w:val="24"/>
          <w:szCs w:val="24"/>
          <w:lang w:bidi="ar"/>
        </w:rPr>
      </w:pPr>
    </w:p>
    <w:p w14:paraId="4FBE97C4">
      <w:pPr>
        <w:pStyle w:val="7"/>
        <w:ind w:firstLine="240"/>
        <w:rPr>
          <w:rFonts w:hint="eastAsia" w:ascii="仿宋" w:hAnsi="仿宋" w:eastAsia="仿宋" w:cs="仿宋"/>
          <w:sz w:val="24"/>
          <w:szCs w:val="24"/>
          <w:lang w:bidi="ar"/>
        </w:rPr>
      </w:pPr>
    </w:p>
    <w:p w14:paraId="5DD11683">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9599767">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D120EE7">
      <w:pPr>
        <w:jc w:val="right"/>
        <w:rPr>
          <w:rFonts w:hint="eastAsia"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78D28E81">
      <w:pPr>
        <w:pStyle w:val="7"/>
        <w:ind w:firstLine="210"/>
      </w:pPr>
    </w:p>
    <w:p w14:paraId="40B1DBDB">
      <w:pPr>
        <w:kinsoku/>
        <w:autoSpaceDE/>
        <w:autoSpaceDN/>
        <w:adjustRightInd/>
        <w:snapToGrid/>
        <w:jc w:val="center"/>
        <w:textAlignment w:val="auto"/>
        <w:rPr>
          <w:rFonts w:ascii="宋体"/>
          <w:b/>
          <w:sz w:val="28"/>
          <w:szCs w:val="18"/>
        </w:rPr>
      </w:pPr>
    </w:p>
    <w:p w14:paraId="024C371B">
      <w:pPr>
        <w:kinsoku/>
        <w:autoSpaceDE/>
        <w:autoSpaceDN/>
        <w:adjustRightInd/>
        <w:snapToGrid/>
        <w:jc w:val="center"/>
        <w:textAlignment w:val="auto"/>
        <w:rPr>
          <w:rFonts w:ascii="宋体"/>
          <w:b/>
          <w:sz w:val="28"/>
          <w:szCs w:val="18"/>
        </w:rPr>
      </w:pPr>
    </w:p>
    <w:p w14:paraId="40EAB26B">
      <w:pPr>
        <w:kinsoku/>
        <w:autoSpaceDE/>
        <w:autoSpaceDN/>
        <w:adjustRightInd/>
        <w:snapToGrid/>
        <w:jc w:val="center"/>
        <w:textAlignment w:val="auto"/>
        <w:rPr>
          <w:rFonts w:ascii="宋体"/>
          <w:b/>
          <w:sz w:val="28"/>
          <w:szCs w:val="18"/>
        </w:rPr>
      </w:pPr>
    </w:p>
    <w:p w14:paraId="06CB81C7">
      <w:pPr>
        <w:kinsoku/>
        <w:autoSpaceDE/>
        <w:autoSpaceDN/>
        <w:adjustRightInd/>
        <w:snapToGrid/>
        <w:jc w:val="center"/>
        <w:textAlignment w:val="auto"/>
        <w:rPr>
          <w:rFonts w:ascii="宋体"/>
          <w:b/>
          <w:sz w:val="28"/>
          <w:szCs w:val="18"/>
        </w:rPr>
      </w:pPr>
    </w:p>
    <w:p w14:paraId="483E5DAC">
      <w:pPr>
        <w:kinsoku/>
        <w:autoSpaceDE/>
        <w:autoSpaceDN/>
        <w:adjustRightInd/>
        <w:snapToGrid/>
        <w:jc w:val="center"/>
        <w:textAlignment w:val="auto"/>
        <w:rPr>
          <w:rFonts w:ascii="宋体"/>
          <w:b/>
          <w:sz w:val="28"/>
          <w:szCs w:val="18"/>
        </w:rPr>
      </w:pPr>
    </w:p>
    <w:p w14:paraId="1B9C7A09">
      <w:pPr>
        <w:kinsoku/>
        <w:autoSpaceDE/>
        <w:autoSpaceDN/>
        <w:adjustRightInd/>
        <w:snapToGrid/>
        <w:jc w:val="center"/>
        <w:textAlignment w:val="auto"/>
        <w:rPr>
          <w:rFonts w:ascii="宋体"/>
          <w:b/>
          <w:sz w:val="28"/>
          <w:szCs w:val="18"/>
        </w:rPr>
      </w:pPr>
    </w:p>
    <w:p w14:paraId="5D0269FC">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40A8C3A9">
      <w:pPr>
        <w:pStyle w:val="7"/>
        <w:ind w:firstLine="210"/>
      </w:pPr>
    </w:p>
    <w:p w14:paraId="2566FF71">
      <w:pPr>
        <w:pStyle w:val="14"/>
        <w:rPr>
          <w:rFonts w:hint="eastAsia"/>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7B624BBE">
      <w:pPr>
        <w:pStyle w:val="14"/>
        <w:rPr>
          <w:rFonts w:hint="eastAsia"/>
        </w:rPr>
      </w:pPr>
      <w:r>
        <w:rPr>
          <w:rFonts w:hint="eastAsia"/>
        </w:rPr>
        <w:t>授权有效期自年月日起至开标日期后9</w:t>
      </w:r>
      <w:r>
        <w:t>0</w:t>
      </w:r>
      <w:r>
        <w:rPr>
          <w:rFonts w:hint="eastAsia"/>
        </w:rPr>
        <w:t>个日历天止。</w:t>
      </w:r>
    </w:p>
    <w:p w14:paraId="0500B2FC">
      <w:pPr>
        <w:pStyle w:val="14"/>
        <w:rPr>
          <w:rFonts w:hint="eastAsia"/>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96F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DF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hint="eastAsia" w:ascii="宋体" w:hAnsi="宋体"/>
                <w:sz w:val="24"/>
              </w:rPr>
            </w:pPr>
            <w:r>
              <w:rPr>
                <w:rFonts w:hint="eastAsia" w:ascii="宋体" w:hAnsi="宋体"/>
                <w:sz w:val="24"/>
              </w:rPr>
              <w:t>（法定代表人身份证正反面复印件）</w:t>
            </w:r>
          </w:p>
        </w:tc>
      </w:tr>
      <w:tr w14:paraId="479B7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1654A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hint="eastAsia" w:ascii="宋体" w:hAnsi="宋体"/>
                <w:sz w:val="24"/>
              </w:rPr>
            </w:pPr>
            <w:r>
              <w:rPr>
                <w:rFonts w:hint="eastAsia" w:ascii="宋体" w:hAnsi="宋体"/>
                <w:sz w:val="24"/>
              </w:rPr>
              <w:t>（被授权人身份证正反面复印件）</w:t>
            </w:r>
          </w:p>
        </w:tc>
      </w:tr>
    </w:tbl>
    <w:p w14:paraId="3267A69F">
      <w:pPr>
        <w:tabs>
          <w:tab w:val="left" w:pos="3402"/>
        </w:tabs>
        <w:topLinePunct/>
        <w:spacing w:line="360" w:lineRule="auto"/>
        <w:ind w:firstLine="3080" w:firstLineChars="1100"/>
        <w:rPr>
          <w:sz w:val="28"/>
          <w:szCs w:val="28"/>
        </w:rPr>
      </w:pPr>
    </w:p>
    <w:p w14:paraId="4D6FDE01">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57A4A7B3">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2C267F9">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571BB584">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D0F5EAB">
      <w:pPr>
        <w:ind w:right="210"/>
        <w:jc w:val="center"/>
        <w:rPr>
          <w:rFonts w:hint="eastAsia" w:asciiTheme="majorHAnsi" w:hAnsiTheme="majorHAnsi"/>
          <w:b/>
          <w:sz w:val="28"/>
          <w:szCs w:val="18"/>
        </w:rPr>
      </w:pPr>
      <w:r>
        <w:rPr>
          <w:rFonts w:hint="eastAsia" w:asciiTheme="majorHAnsi" w:hAnsiTheme="majorHAnsi"/>
          <w:b/>
          <w:sz w:val="28"/>
          <w:szCs w:val="18"/>
        </w:rPr>
        <w:t>中铁城市规划设计研究院有限公司</w:t>
      </w:r>
    </w:p>
    <w:p w14:paraId="31AFBE88">
      <w:pPr>
        <w:spacing w:line="360" w:lineRule="auto"/>
        <w:ind w:right="210"/>
        <w:jc w:val="center"/>
        <w:rPr>
          <w:rFonts w:hint="eastAsia"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4F5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3E2D3D46">
            <w:pPr>
              <w:jc w:val="center"/>
              <w:rPr>
                <w:rFonts w:ascii="宋体"/>
                <w:bCs/>
                <w:sz w:val="24"/>
                <w:szCs w:val="24"/>
              </w:rPr>
            </w:pPr>
            <w:r>
              <w:rPr>
                <w:rFonts w:hint="eastAsia" w:ascii="宋体"/>
                <w:bCs/>
                <w:sz w:val="24"/>
                <w:szCs w:val="24"/>
              </w:rPr>
              <w:t>项目名称</w:t>
            </w:r>
          </w:p>
        </w:tc>
        <w:tc>
          <w:tcPr>
            <w:tcW w:w="7686" w:type="dxa"/>
            <w:vAlign w:val="center"/>
          </w:tcPr>
          <w:p w14:paraId="68948669">
            <w:pPr>
              <w:jc w:val="both"/>
              <w:rPr>
                <w:rFonts w:ascii="宋体" w:eastAsia="微软雅黑"/>
                <w:bCs/>
                <w:sz w:val="24"/>
                <w:szCs w:val="24"/>
              </w:rPr>
            </w:pPr>
            <w:r>
              <w:rPr>
                <w:rFonts w:hint="eastAsia" w:ascii="微软雅黑" w:hAnsi="微软雅黑" w:eastAsia="微软雅黑" w:cs="微软雅黑"/>
                <w:spacing w:val="8"/>
                <w:sz w:val="24"/>
                <w:szCs w:val="24"/>
              </w:rPr>
              <w:t>芜湖市2025年住房发展年度实施计划</w:t>
            </w:r>
          </w:p>
        </w:tc>
      </w:tr>
      <w:tr w14:paraId="21B6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291F15">
            <w:pPr>
              <w:jc w:val="center"/>
              <w:rPr>
                <w:rFonts w:ascii="宋体"/>
                <w:bCs/>
                <w:sz w:val="24"/>
                <w:szCs w:val="24"/>
              </w:rPr>
            </w:pPr>
            <w:r>
              <w:rPr>
                <w:rFonts w:hint="eastAsia" w:ascii="宋体"/>
                <w:bCs/>
                <w:sz w:val="24"/>
                <w:szCs w:val="24"/>
              </w:rPr>
              <w:t>项目概况</w:t>
            </w:r>
          </w:p>
        </w:tc>
        <w:tc>
          <w:tcPr>
            <w:tcW w:w="7686" w:type="dxa"/>
            <w:vAlign w:val="center"/>
          </w:tcPr>
          <w:p w14:paraId="03D1C671">
            <w:pPr>
              <w:spacing w:line="300" w:lineRule="exact"/>
              <w:ind w:firstLine="570"/>
              <w:rPr>
                <w:rFonts w:ascii="宋体" w:eastAsia="仿宋"/>
                <w:bCs/>
                <w:color w:val="auto"/>
                <w:sz w:val="24"/>
                <w:szCs w:val="24"/>
              </w:rPr>
            </w:pPr>
            <w:r>
              <w:rPr>
                <w:rFonts w:hint="eastAsia" w:ascii="仿宋" w:hAnsi="仿宋" w:eastAsia="仿宋" w:cs="仿宋"/>
                <w:color w:val="000000"/>
                <w:sz w:val="24"/>
                <w:szCs w:val="24"/>
              </w:rPr>
              <w:t>为适应我市房地产市场供求关系发生重大变化的新形势，建立“人、房、地、钱”要素联动机制，指导</w:t>
            </w:r>
            <w:r>
              <w:rPr>
                <w:rFonts w:ascii="仿宋" w:hAnsi="仿宋" w:eastAsia="仿宋" w:cs="仿宋"/>
                <w:color w:val="000000"/>
                <w:sz w:val="24"/>
                <w:szCs w:val="24"/>
              </w:rPr>
              <w:t>2025年度住房发展工作有序开展，促进房地产市场平稳健康发展</w:t>
            </w:r>
            <w:r>
              <w:rPr>
                <w:rFonts w:hint="eastAsia" w:ascii="仿宋" w:hAnsi="仿宋" w:eastAsia="仿宋" w:cs="仿宋"/>
                <w:color w:val="000000"/>
                <w:sz w:val="24"/>
                <w:szCs w:val="24"/>
              </w:rPr>
              <w:t>，需提交《芜湖市</w:t>
            </w:r>
            <w:r>
              <w:rPr>
                <w:rFonts w:ascii="仿宋" w:hAnsi="仿宋" w:eastAsia="仿宋" w:cs="仿宋"/>
                <w:color w:val="000000"/>
                <w:sz w:val="24"/>
                <w:szCs w:val="24"/>
              </w:rPr>
              <w:t>2025年住房发展年度实施计划》</w:t>
            </w:r>
            <w:r>
              <w:rPr>
                <w:rFonts w:hint="eastAsia" w:ascii="仿宋" w:hAnsi="仿宋" w:eastAsia="仿宋" w:cs="仿宋"/>
                <w:color w:val="000000"/>
                <w:sz w:val="24"/>
                <w:szCs w:val="24"/>
              </w:rPr>
              <w:t>。本项目专业性较强，建议《芜湖市2025年住房发展年度实施计划》由我院与专业研究机构合作编制。</w:t>
            </w:r>
          </w:p>
        </w:tc>
      </w:tr>
      <w:tr w14:paraId="0BB4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jc w:val="center"/>
        </w:trPr>
        <w:tc>
          <w:tcPr>
            <w:tcW w:w="1755" w:type="dxa"/>
            <w:vAlign w:val="center"/>
          </w:tcPr>
          <w:p w14:paraId="7396FF6E">
            <w:pPr>
              <w:jc w:val="center"/>
              <w:rPr>
                <w:rFonts w:ascii="宋体"/>
                <w:bCs/>
                <w:sz w:val="24"/>
                <w:szCs w:val="24"/>
              </w:rPr>
            </w:pPr>
            <w:r>
              <w:rPr>
                <w:rFonts w:hint="eastAsia" w:ascii="宋体"/>
                <w:bCs/>
                <w:sz w:val="24"/>
                <w:szCs w:val="24"/>
              </w:rPr>
              <w:t>服务内容</w:t>
            </w:r>
          </w:p>
        </w:tc>
        <w:tc>
          <w:tcPr>
            <w:tcW w:w="7686" w:type="dxa"/>
            <w:vAlign w:val="center"/>
          </w:tcPr>
          <w:p w14:paraId="36938C5B">
            <w:pPr>
              <w:spacing w:before="240" w:beforeLines="100"/>
              <w:ind w:firstLine="480" w:firstLineChars="200"/>
              <w:jc w:val="both"/>
              <w:rPr>
                <w:rFonts w:hint="default" w:eastAsia="仿宋"/>
                <w:color w:val="auto"/>
                <w:lang w:val="en-US" w:eastAsia="zh-CN"/>
              </w:rPr>
            </w:pPr>
            <w:r>
              <w:rPr>
                <w:rFonts w:hint="eastAsia" w:ascii="仿宋" w:hAnsi="仿宋" w:eastAsia="仿宋" w:cs="仿宋"/>
                <w:color w:val="000000"/>
                <w:sz w:val="24"/>
                <w:szCs w:val="24"/>
              </w:rPr>
              <w:t>完成城市住房发展计划执行进度评估、</w:t>
            </w:r>
            <w:r>
              <w:rPr>
                <w:rFonts w:ascii="仿宋" w:hAnsi="仿宋" w:eastAsia="仿宋" w:cs="仿宋"/>
                <w:color w:val="000000"/>
                <w:sz w:val="24"/>
                <w:szCs w:val="24"/>
              </w:rPr>
              <w:t>2025年住房发展计划目标、2025年住房发展重点任务等内容。计划在2026年3月前完成。</w:t>
            </w:r>
            <w:r>
              <w:rPr>
                <w:rFonts w:hint="eastAsia" w:ascii="仿宋" w:hAnsi="仿宋" w:eastAsia="仿宋" w:cs="仿宋"/>
                <w:color w:val="000000"/>
                <w:sz w:val="24"/>
                <w:szCs w:val="24"/>
                <w:lang w:val="en-US" w:eastAsia="zh-CN"/>
              </w:rPr>
              <w:t>并顺利通过主管部门审核。</w:t>
            </w:r>
          </w:p>
          <w:p w14:paraId="1E2E19C9">
            <w:pPr>
              <w:spacing w:before="240" w:beforeLines="100"/>
              <w:ind w:firstLine="420" w:firstLineChars="200"/>
              <w:jc w:val="both"/>
              <w:rPr>
                <w:rFonts w:eastAsia="仿宋"/>
                <w:color w:val="auto"/>
              </w:rPr>
            </w:pPr>
          </w:p>
        </w:tc>
      </w:tr>
      <w:tr w14:paraId="6D2B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37E17FF4">
            <w:pPr>
              <w:jc w:val="center"/>
              <w:rPr>
                <w:rFonts w:ascii="宋体"/>
                <w:bCs/>
                <w:sz w:val="24"/>
                <w:szCs w:val="24"/>
              </w:rPr>
            </w:pPr>
            <w:r>
              <w:rPr>
                <w:rFonts w:hint="eastAsia" w:ascii="宋体"/>
                <w:bCs/>
                <w:sz w:val="24"/>
                <w:szCs w:val="24"/>
              </w:rPr>
              <w:t>最高投标限价</w:t>
            </w:r>
          </w:p>
        </w:tc>
        <w:tc>
          <w:tcPr>
            <w:tcW w:w="7686" w:type="dxa"/>
            <w:vAlign w:val="center"/>
          </w:tcPr>
          <w:p w14:paraId="60F68A7B">
            <w:pPr>
              <w:ind w:firstLine="570"/>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spacing w:val="5"/>
                <w:sz w:val="24"/>
                <w:szCs w:val="24"/>
                <w:lang w:val="en-US" w:eastAsia="zh-CN"/>
              </w:rPr>
              <w:t>4</w:t>
            </w:r>
            <w:r>
              <w:rPr>
                <w:rFonts w:hint="eastAsia" w:ascii="仿宋" w:hAnsi="仿宋" w:eastAsia="仿宋" w:cs="仿宋"/>
                <w:spacing w:val="5"/>
                <w:sz w:val="24"/>
                <w:szCs w:val="24"/>
              </w:rPr>
              <w:t>0000.0元</w:t>
            </w:r>
          </w:p>
        </w:tc>
      </w:tr>
      <w:tr w14:paraId="684B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8A1E5D3">
            <w:pPr>
              <w:jc w:val="center"/>
              <w:rPr>
                <w:rFonts w:ascii="宋体"/>
                <w:bCs/>
                <w:sz w:val="24"/>
                <w:szCs w:val="24"/>
              </w:rPr>
            </w:pPr>
            <w:r>
              <w:rPr>
                <w:rFonts w:hint="eastAsia" w:ascii="宋体"/>
                <w:bCs/>
                <w:sz w:val="24"/>
                <w:szCs w:val="24"/>
              </w:rPr>
              <w:t>投标报价</w:t>
            </w:r>
          </w:p>
        </w:tc>
        <w:tc>
          <w:tcPr>
            <w:tcW w:w="7686" w:type="dxa"/>
            <w:vAlign w:val="center"/>
          </w:tcPr>
          <w:p w14:paraId="35FA8EF8">
            <w:pPr>
              <w:ind w:firstLine="570"/>
              <w:rPr>
                <w:rFonts w:ascii="宋体"/>
                <w:bCs/>
                <w:sz w:val="24"/>
                <w:szCs w:val="24"/>
              </w:rPr>
            </w:pPr>
            <w:r>
              <w:rPr>
                <w:rFonts w:hint="eastAsia" w:ascii="宋体"/>
                <w:bCs/>
                <w:sz w:val="24"/>
                <w:szCs w:val="24"/>
              </w:rPr>
              <w:t>人民币小写：     元（总包干价），报价清单可另附页。</w:t>
            </w:r>
          </w:p>
        </w:tc>
      </w:tr>
      <w:tr w14:paraId="2080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4693983">
            <w:pPr>
              <w:ind w:firstLine="570"/>
              <w:jc w:val="center"/>
              <w:rPr>
                <w:rFonts w:ascii="宋体"/>
                <w:bCs/>
                <w:sz w:val="24"/>
                <w:szCs w:val="24"/>
              </w:rPr>
            </w:pPr>
          </w:p>
        </w:tc>
        <w:tc>
          <w:tcPr>
            <w:tcW w:w="7686" w:type="dxa"/>
            <w:vAlign w:val="center"/>
          </w:tcPr>
          <w:p w14:paraId="43D01348">
            <w:pPr>
              <w:ind w:firstLine="570"/>
              <w:rPr>
                <w:rFonts w:ascii="宋体"/>
                <w:bCs/>
                <w:sz w:val="24"/>
                <w:szCs w:val="24"/>
              </w:rPr>
            </w:pPr>
            <w:r>
              <w:rPr>
                <w:rFonts w:hint="eastAsia" w:ascii="宋体"/>
                <w:bCs/>
                <w:sz w:val="24"/>
                <w:szCs w:val="24"/>
              </w:rPr>
              <w:t>人民币大写：</w:t>
            </w:r>
            <w:bookmarkStart w:id="2" w:name="_GoBack"/>
            <w:bookmarkEnd w:id="2"/>
          </w:p>
        </w:tc>
      </w:tr>
      <w:tr w14:paraId="668B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F1EE1C5">
            <w:pPr>
              <w:jc w:val="center"/>
              <w:rPr>
                <w:rFonts w:ascii="宋体"/>
                <w:bCs/>
                <w:sz w:val="24"/>
                <w:szCs w:val="24"/>
              </w:rPr>
            </w:pPr>
            <w:r>
              <w:rPr>
                <w:rFonts w:hint="eastAsia" w:ascii="宋体"/>
                <w:bCs/>
                <w:sz w:val="24"/>
                <w:szCs w:val="24"/>
              </w:rPr>
              <w:t>其他</w:t>
            </w:r>
          </w:p>
        </w:tc>
        <w:tc>
          <w:tcPr>
            <w:tcW w:w="7686" w:type="dxa"/>
            <w:vAlign w:val="center"/>
          </w:tcPr>
          <w:p w14:paraId="5EC83EDF">
            <w:pPr>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4320D80A">
            <w:pPr>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E0CC81B">
            <w:pPr>
              <w:pStyle w:val="7"/>
              <w:ind w:firstLine="0" w:firstLineChars="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2B6590CC">
            <w:pPr>
              <w:pStyle w:val="7"/>
              <w:ind w:firstLine="0" w:firstLineChars="0"/>
              <w:rPr>
                <w:rFonts w:hint="eastAsia"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7270A58B">
            <w:pPr>
              <w:pStyle w:val="7"/>
              <w:ind w:firstLine="0" w:firstLineChars="0"/>
              <w:rPr>
                <w:rFonts w:hint="eastAsia" w:ascii="仿宋" w:hAnsi="仿宋" w:eastAsia="仿宋" w:cs="仿宋"/>
                <w:color w:val="000000" w:themeColor="text1"/>
                <w:spacing w:val="5"/>
                <w:sz w:val="24"/>
                <w:szCs w:val="24"/>
                <w14:textFill>
                  <w14:solidFill>
                    <w14:schemeClr w14:val="tx1"/>
                  </w14:solidFill>
                </w14:textFill>
              </w:rPr>
            </w:pPr>
          </w:p>
        </w:tc>
      </w:tr>
      <w:tr w14:paraId="5A47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829D870">
            <w:pPr>
              <w:jc w:val="center"/>
              <w:rPr>
                <w:rFonts w:ascii="宋体"/>
                <w:bCs/>
                <w:sz w:val="24"/>
                <w:szCs w:val="24"/>
              </w:rPr>
            </w:pPr>
            <w:r>
              <w:rPr>
                <w:rFonts w:hint="eastAsia" w:ascii="宋体"/>
                <w:bCs/>
                <w:sz w:val="24"/>
                <w:szCs w:val="24"/>
              </w:rPr>
              <w:t>报价单位（盖单位公章）</w:t>
            </w:r>
          </w:p>
        </w:tc>
        <w:tc>
          <w:tcPr>
            <w:tcW w:w="7686" w:type="dxa"/>
            <w:vAlign w:val="center"/>
          </w:tcPr>
          <w:p w14:paraId="1860F298">
            <w:pPr>
              <w:spacing w:line="300" w:lineRule="exact"/>
              <w:ind w:firstLine="490"/>
              <w:jc w:val="center"/>
              <w:rPr>
                <w:rFonts w:ascii="宋体"/>
                <w:bCs/>
                <w:sz w:val="24"/>
                <w:szCs w:val="24"/>
              </w:rPr>
            </w:pPr>
          </w:p>
        </w:tc>
      </w:tr>
      <w:tr w14:paraId="08C6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7FC69425">
            <w:pPr>
              <w:jc w:val="center"/>
              <w:rPr>
                <w:rFonts w:ascii="宋体"/>
                <w:bCs/>
                <w:sz w:val="24"/>
                <w:szCs w:val="24"/>
              </w:rPr>
            </w:pPr>
            <w:r>
              <w:rPr>
                <w:rFonts w:hint="eastAsia" w:ascii="宋体"/>
                <w:bCs/>
                <w:sz w:val="24"/>
                <w:szCs w:val="24"/>
              </w:rPr>
              <w:t>法定代表人（签字或盖章）</w:t>
            </w:r>
          </w:p>
        </w:tc>
        <w:tc>
          <w:tcPr>
            <w:tcW w:w="7686" w:type="dxa"/>
            <w:vAlign w:val="center"/>
          </w:tcPr>
          <w:p w14:paraId="002E3C2B">
            <w:pPr>
              <w:ind w:firstLine="570"/>
              <w:jc w:val="center"/>
              <w:rPr>
                <w:rFonts w:ascii="宋体"/>
                <w:bCs/>
                <w:sz w:val="24"/>
                <w:szCs w:val="24"/>
              </w:rPr>
            </w:pPr>
          </w:p>
        </w:tc>
      </w:tr>
      <w:tr w14:paraId="716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50983AB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7B11B55E">
            <w:pPr>
              <w:ind w:firstLine="570"/>
              <w:jc w:val="center"/>
              <w:rPr>
                <w:rFonts w:ascii="宋体"/>
                <w:bCs/>
                <w:sz w:val="24"/>
                <w:szCs w:val="24"/>
              </w:rPr>
            </w:pPr>
          </w:p>
        </w:tc>
      </w:tr>
    </w:tbl>
    <w:p w14:paraId="37A94A46">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36A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FF66">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EB13">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1FE0"/>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0C6F"/>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85B83"/>
    <w:rsid w:val="006A16E7"/>
    <w:rsid w:val="006A3963"/>
    <w:rsid w:val="006B146A"/>
    <w:rsid w:val="006C1185"/>
    <w:rsid w:val="006E41C0"/>
    <w:rsid w:val="006F4DB9"/>
    <w:rsid w:val="00703D31"/>
    <w:rsid w:val="00727041"/>
    <w:rsid w:val="00737929"/>
    <w:rsid w:val="007540E7"/>
    <w:rsid w:val="00754CED"/>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1B8"/>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2A1C"/>
    <w:rsid w:val="00ED556D"/>
    <w:rsid w:val="00F13987"/>
    <w:rsid w:val="00F25927"/>
    <w:rsid w:val="00F32EC2"/>
    <w:rsid w:val="00F33D81"/>
    <w:rsid w:val="00F36311"/>
    <w:rsid w:val="00F42661"/>
    <w:rsid w:val="00F44302"/>
    <w:rsid w:val="00F46140"/>
    <w:rsid w:val="00F46A80"/>
    <w:rsid w:val="00F64CE1"/>
    <w:rsid w:val="00F754B3"/>
    <w:rsid w:val="00F90D68"/>
    <w:rsid w:val="00F91075"/>
    <w:rsid w:val="00FA198A"/>
    <w:rsid w:val="00FA219F"/>
    <w:rsid w:val="00FA7BF6"/>
    <w:rsid w:val="00FB32B7"/>
    <w:rsid w:val="00FC22B6"/>
    <w:rsid w:val="00FC32C5"/>
    <w:rsid w:val="00FC3FB9"/>
    <w:rsid w:val="00FD1234"/>
    <w:rsid w:val="00FD5487"/>
    <w:rsid w:val="00FE0F9C"/>
    <w:rsid w:val="00FF4847"/>
    <w:rsid w:val="02470227"/>
    <w:rsid w:val="040365C4"/>
    <w:rsid w:val="042B2815"/>
    <w:rsid w:val="0AB31E32"/>
    <w:rsid w:val="0BB9723B"/>
    <w:rsid w:val="0E0C42F4"/>
    <w:rsid w:val="0FDF38B2"/>
    <w:rsid w:val="10956C90"/>
    <w:rsid w:val="10D632AA"/>
    <w:rsid w:val="126E4279"/>
    <w:rsid w:val="130356F8"/>
    <w:rsid w:val="132F5C1B"/>
    <w:rsid w:val="133F4A0B"/>
    <w:rsid w:val="14370330"/>
    <w:rsid w:val="168908BF"/>
    <w:rsid w:val="1DB4301A"/>
    <w:rsid w:val="1E4B43BF"/>
    <w:rsid w:val="1F83559B"/>
    <w:rsid w:val="24CA3807"/>
    <w:rsid w:val="25AA6854"/>
    <w:rsid w:val="262A7CEB"/>
    <w:rsid w:val="2A0403B1"/>
    <w:rsid w:val="2AF75232"/>
    <w:rsid w:val="2C663A71"/>
    <w:rsid w:val="2CAB47C4"/>
    <w:rsid w:val="2D216834"/>
    <w:rsid w:val="2DE15EF7"/>
    <w:rsid w:val="32017766"/>
    <w:rsid w:val="343E6762"/>
    <w:rsid w:val="34DE252E"/>
    <w:rsid w:val="34F061AC"/>
    <w:rsid w:val="35080547"/>
    <w:rsid w:val="36A41884"/>
    <w:rsid w:val="37654FEB"/>
    <w:rsid w:val="39600231"/>
    <w:rsid w:val="3B67679C"/>
    <w:rsid w:val="3CF76C48"/>
    <w:rsid w:val="3D336CAF"/>
    <w:rsid w:val="3E651794"/>
    <w:rsid w:val="40210A5E"/>
    <w:rsid w:val="42671CC4"/>
    <w:rsid w:val="427E0CD7"/>
    <w:rsid w:val="430E2224"/>
    <w:rsid w:val="448B238B"/>
    <w:rsid w:val="45440FC3"/>
    <w:rsid w:val="456A41E6"/>
    <w:rsid w:val="46063934"/>
    <w:rsid w:val="47264DE1"/>
    <w:rsid w:val="4C595737"/>
    <w:rsid w:val="4E533316"/>
    <w:rsid w:val="4EC4584C"/>
    <w:rsid w:val="51BB5923"/>
    <w:rsid w:val="51FC3A07"/>
    <w:rsid w:val="556231B1"/>
    <w:rsid w:val="557A0D51"/>
    <w:rsid w:val="565B7C64"/>
    <w:rsid w:val="5683065D"/>
    <w:rsid w:val="568B0FC1"/>
    <w:rsid w:val="57402CD7"/>
    <w:rsid w:val="59170968"/>
    <w:rsid w:val="59577D76"/>
    <w:rsid w:val="5C1C2F47"/>
    <w:rsid w:val="5C59205D"/>
    <w:rsid w:val="5E081669"/>
    <w:rsid w:val="5FC03B07"/>
    <w:rsid w:val="60E93263"/>
    <w:rsid w:val="62B32C15"/>
    <w:rsid w:val="645A766A"/>
    <w:rsid w:val="666E0712"/>
    <w:rsid w:val="67706D6E"/>
    <w:rsid w:val="67A17FA7"/>
    <w:rsid w:val="6A2F2FB0"/>
    <w:rsid w:val="738932C5"/>
    <w:rsid w:val="73AD5CF9"/>
    <w:rsid w:val="73F52812"/>
    <w:rsid w:val="76327EF9"/>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2399</Words>
  <Characters>2565</Characters>
  <Lines>20</Lines>
  <Paragraphs>5</Paragraphs>
  <TotalTime>5</TotalTime>
  <ScaleCrop>false</ScaleCrop>
  <LinksUpToDate>false</LinksUpToDate>
  <CharactersWithSpaces>2683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2025-09-30T02:22:00Z</dcterms:created>
  <dc:creator>孙鹏</dc:creator>
  <cp:lastModifiedBy>千寻</cp:lastModifiedBy>
  <cp:lastPrinted>2025-06-25T09:08:00Z</cp:lastPrinted>
  <dcterms:modified xsi:type="dcterms:W3CDTF">2025-09-30T07:48:15Z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