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bookmarkStart w:id="20" w:name="_GoBack"/>
      <w:bookmarkEnd w:id="20"/>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33</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115唐山高新技术创业中心</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2019.32</w:t>
            </w:r>
          </w:p>
        </w:tc>
        <w:tc>
          <w:tcPr>
            <w:tcW w:w="4535" w:type="dxa"/>
            <w:vAlign w:val="center"/>
          </w:tcPr>
          <w:p>
            <w:pPr>
              <w:pStyle w:val="13"/>
            </w:pPr>
            <w:r>
              <w:t>一、一般公共服务支出</w:t>
            </w:r>
          </w:p>
        </w:tc>
        <w:tc>
          <w:tcPr>
            <w:tcW w:w="2126"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r>
              <w:t>1884.14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68.77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30.41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2019.32</w:t>
            </w:r>
          </w:p>
        </w:tc>
        <w:tc>
          <w:tcPr>
            <w:tcW w:w="4535" w:type="dxa"/>
            <w:vAlign w:val="center"/>
          </w:tcPr>
          <w:p>
            <w:pPr>
              <w:pStyle w:val="15"/>
            </w:pPr>
            <w:r>
              <w:t>本年支出合计</w:t>
            </w:r>
          </w:p>
        </w:tc>
        <w:tc>
          <w:tcPr>
            <w:tcW w:w="2126" w:type="dxa"/>
            <w:vAlign w:val="center"/>
          </w:tcPr>
          <w:p>
            <w:pPr>
              <w:pStyle w:val="16"/>
            </w:pPr>
            <w:r>
              <w:t>2019.32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2019.32</w:t>
            </w:r>
          </w:p>
        </w:tc>
        <w:tc>
          <w:tcPr>
            <w:tcW w:w="4535" w:type="dxa"/>
            <w:vAlign w:val="center"/>
          </w:tcPr>
          <w:p>
            <w:pPr>
              <w:pStyle w:val="15"/>
            </w:pPr>
            <w:r>
              <w:t>支出总计</w:t>
            </w:r>
          </w:p>
        </w:tc>
        <w:tc>
          <w:tcPr>
            <w:tcW w:w="2126" w:type="dxa"/>
            <w:vAlign w:val="center"/>
          </w:tcPr>
          <w:p>
            <w:pPr>
              <w:pStyle w:val="16"/>
            </w:pPr>
            <w:r>
              <w:t>2019.32</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115唐山高新技术创业中心</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2019.32</w:t>
            </w:r>
          </w:p>
        </w:tc>
        <w:tc>
          <w:tcPr>
            <w:tcW w:w="1134" w:type="dxa"/>
            <w:vAlign w:val="center"/>
          </w:tcPr>
          <w:p>
            <w:pPr>
              <w:pStyle w:val="16"/>
            </w:pPr>
            <w:r>
              <w:t>2019.32</w:t>
            </w:r>
          </w:p>
        </w:tc>
        <w:tc>
          <w:tcPr>
            <w:tcW w:w="1134" w:type="dxa"/>
            <w:vAlign w:val="center"/>
          </w:tcPr>
          <w:p>
            <w:pPr>
              <w:pStyle w:val="16"/>
            </w:pPr>
            <w:r>
              <w:t>2019.32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20113</w:t>
            </w:r>
          </w:p>
        </w:tc>
        <w:tc>
          <w:tcPr>
            <w:tcW w:w="1559" w:type="dxa"/>
            <w:vAlign w:val="center"/>
          </w:tcPr>
          <w:p>
            <w:pPr>
              <w:pStyle w:val="13"/>
            </w:pPr>
            <w:r>
              <w:t>商贸事务</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2011308</w:t>
            </w:r>
          </w:p>
        </w:tc>
        <w:tc>
          <w:tcPr>
            <w:tcW w:w="1559" w:type="dxa"/>
            <w:vAlign w:val="center"/>
          </w:tcPr>
          <w:p>
            <w:pPr>
              <w:pStyle w:val="13"/>
            </w:pPr>
            <w:r>
              <w:t>招商引资</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206</w:t>
            </w:r>
          </w:p>
        </w:tc>
        <w:tc>
          <w:tcPr>
            <w:tcW w:w="1559" w:type="dxa"/>
            <w:vAlign w:val="center"/>
          </w:tcPr>
          <w:p>
            <w:pPr>
              <w:pStyle w:val="13"/>
            </w:pPr>
            <w:r>
              <w:t>科学技术支出</w:t>
            </w:r>
          </w:p>
        </w:tc>
        <w:tc>
          <w:tcPr>
            <w:tcW w:w="1134" w:type="dxa"/>
            <w:vAlign w:val="center"/>
          </w:tcPr>
          <w:p>
            <w:pPr>
              <w:pStyle w:val="12"/>
            </w:pPr>
            <w:r>
              <w:t>1884.14</w:t>
            </w:r>
          </w:p>
        </w:tc>
        <w:tc>
          <w:tcPr>
            <w:tcW w:w="1134" w:type="dxa"/>
            <w:vAlign w:val="center"/>
          </w:tcPr>
          <w:p>
            <w:pPr>
              <w:pStyle w:val="12"/>
            </w:pPr>
            <w:r>
              <w:t>1884.14</w:t>
            </w:r>
          </w:p>
        </w:tc>
        <w:tc>
          <w:tcPr>
            <w:tcW w:w="1134" w:type="dxa"/>
            <w:vAlign w:val="center"/>
          </w:tcPr>
          <w:p>
            <w:pPr>
              <w:pStyle w:val="12"/>
            </w:pPr>
            <w:r>
              <w:t>1884.14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20601</w:t>
            </w:r>
          </w:p>
        </w:tc>
        <w:tc>
          <w:tcPr>
            <w:tcW w:w="1559" w:type="dxa"/>
            <w:vAlign w:val="center"/>
          </w:tcPr>
          <w:p>
            <w:pPr>
              <w:pStyle w:val="13"/>
            </w:pPr>
            <w:r>
              <w:t>科学技术管理事务</w:t>
            </w:r>
          </w:p>
        </w:tc>
        <w:tc>
          <w:tcPr>
            <w:tcW w:w="1134" w:type="dxa"/>
            <w:vAlign w:val="center"/>
          </w:tcPr>
          <w:p>
            <w:pPr>
              <w:pStyle w:val="12"/>
            </w:pPr>
            <w:r>
              <w:t>1884.14</w:t>
            </w:r>
          </w:p>
        </w:tc>
        <w:tc>
          <w:tcPr>
            <w:tcW w:w="1134" w:type="dxa"/>
            <w:vAlign w:val="center"/>
          </w:tcPr>
          <w:p>
            <w:pPr>
              <w:pStyle w:val="12"/>
            </w:pPr>
            <w:r>
              <w:t>1884.14</w:t>
            </w:r>
          </w:p>
        </w:tc>
        <w:tc>
          <w:tcPr>
            <w:tcW w:w="1134" w:type="dxa"/>
            <w:vAlign w:val="center"/>
          </w:tcPr>
          <w:p>
            <w:pPr>
              <w:pStyle w:val="12"/>
            </w:pPr>
            <w:r>
              <w:t>1884.14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2060101</w:t>
            </w:r>
          </w:p>
        </w:tc>
        <w:tc>
          <w:tcPr>
            <w:tcW w:w="1559" w:type="dxa"/>
            <w:vAlign w:val="center"/>
          </w:tcPr>
          <w:p>
            <w:pPr>
              <w:pStyle w:val="13"/>
            </w:pPr>
            <w:r>
              <w:t>行政运行</w:t>
            </w:r>
          </w:p>
        </w:tc>
        <w:tc>
          <w:tcPr>
            <w:tcW w:w="1134" w:type="dxa"/>
            <w:vAlign w:val="center"/>
          </w:tcPr>
          <w:p>
            <w:pPr>
              <w:pStyle w:val="12"/>
            </w:pPr>
            <w:r>
              <w:t>630.58</w:t>
            </w:r>
          </w:p>
        </w:tc>
        <w:tc>
          <w:tcPr>
            <w:tcW w:w="1134" w:type="dxa"/>
            <w:vAlign w:val="center"/>
          </w:tcPr>
          <w:p>
            <w:pPr>
              <w:pStyle w:val="12"/>
            </w:pPr>
            <w:r>
              <w:t>630.58</w:t>
            </w:r>
          </w:p>
        </w:tc>
        <w:tc>
          <w:tcPr>
            <w:tcW w:w="1134" w:type="dxa"/>
            <w:vAlign w:val="center"/>
          </w:tcPr>
          <w:p>
            <w:pPr>
              <w:pStyle w:val="12"/>
            </w:pPr>
            <w:r>
              <w:t>630.58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2060102</w:t>
            </w:r>
          </w:p>
        </w:tc>
        <w:tc>
          <w:tcPr>
            <w:tcW w:w="1559" w:type="dxa"/>
            <w:vAlign w:val="center"/>
          </w:tcPr>
          <w:p>
            <w:pPr>
              <w:pStyle w:val="13"/>
            </w:pPr>
            <w:r>
              <w:t>一般行政管理事务</w:t>
            </w:r>
          </w:p>
        </w:tc>
        <w:tc>
          <w:tcPr>
            <w:tcW w:w="1134" w:type="dxa"/>
            <w:vAlign w:val="center"/>
          </w:tcPr>
          <w:p>
            <w:pPr>
              <w:pStyle w:val="12"/>
            </w:pPr>
            <w:r>
              <w:t>1253.56</w:t>
            </w:r>
          </w:p>
        </w:tc>
        <w:tc>
          <w:tcPr>
            <w:tcW w:w="1134" w:type="dxa"/>
            <w:vAlign w:val="center"/>
          </w:tcPr>
          <w:p>
            <w:pPr>
              <w:pStyle w:val="12"/>
            </w:pPr>
            <w:r>
              <w:t>1253.56</w:t>
            </w:r>
          </w:p>
        </w:tc>
        <w:tc>
          <w:tcPr>
            <w:tcW w:w="1134" w:type="dxa"/>
            <w:vAlign w:val="center"/>
          </w:tcPr>
          <w:p>
            <w:pPr>
              <w:pStyle w:val="12"/>
            </w:pPr>
            <w:r>
              <w:t>1253.56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68.77</w:t>
            </w:r>
          </w:p>
        </w:tc>
        <w:tc>
          <w:tcPr>
            <w:tcW w:w="1134" w:type="dxa"/>
            <w:vAlign w:val="center"/>
          </w:tcPr>
          <w:p>
            <w:pPr>
              <w:pStyle w:val="12"/>
            </w:pPr>
            <w:r>
              <w:t>68.77</w:t>
            </w:r>
          </w:p>
        </w:tc>
        <w:tc>
          <w:tcPr>
            <w:tcW w:w="1134" w:type="dxa"/>
            <w:vAlign w:val="center"/>
          </w:tcPr>
          <w:p>
            <w:pPr>
              <w:pStyle w:val="12"/>
            </w:pPr>
            <w:r>
              <w:t>68.77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68.77</w:t>
            </w:r>
          </w:p>
        </w:tc>
        <w:tc>
          <w:tcPr>
            <w:tcW w:w="1134" w:type="dxa"/>
            <w:vAlign w:val="center"/>
          </w:tcPr>
          <w:p>
            <w:pPr>
              <w:pStyle w:val="12"/>
            </w:pPr>
            <w:r>
              <w:t>68.77</w:t>
            </w:r>
          </w:p>
        </w:tc>
        <w:tc>
          <w:tcPr>
            <w:tcW w:w="1134" w:type="dxa"/>
            <w:vAlign w:val="center"/>
          </w:tcPr>
          <w:p>
            <w:pPr>
              <w:pStyle w:val="12"/>
            </w:pPr>
            <w:r>
              <w:t>68.77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7.01</w:t>
            </w:r>
          </w:p>
        </w:tc>
        <w:tc>
          <w:tcPr>
            <w:tcW w:w="1134" w:type="dxa"/>
            <w:vAlign w:val="center"/>
          </w:tcPr>
          <w:p>
            <w:pPr>
              <w:pStyle w:val="12"/>
            </w:pPr>
            <w:r>
              <w:t>7.01</w:t>
            </w:r>
          </w:p>
        </w:tc>
        <w:tc>
          <w:tcPr>
            <w:tcW w:w="1134" w:type="dxa"/>
            <w:vAlign w:val="center"/>
          </w:tcPr>
          <w:p>
            <w:pPr>
              <w:pStyle w:val="12"/>
            </w:pPr>
            <w:r>
              <w:t>7.01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21.21</w:t>
            </w:r>
          </w:p>
        </w:tc>
        <w:tc>
          <w:tcPr>
            <w:tcW w:w="1134" w:type="dxa"/>
            <w:vAlign w:val="center"/>
          </w:tcPr>
          <w:p>
            <w:pPr>
              <w:pStyle w:val="12"/>
            </w:pPr>
            <w:r>
              <w:t>21.21</w:t>
            </w:r>
          </w:p>
        </w:tc>
        <w:tc>
          <w:tcPr>
            <w:tcW w:w="1134" w:type="dxa"/>
            <w:vAlign w:val="center"/>
          </w:tcPr>
          <w:p>
            <w:pPr>
              <w:pStyle w:val="12"/>
            </w:pPr>
            <w:r>
              <w:t>21.21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30.55</w:t>
            </w:r>
          </w:p>
        </w:tc>
        <w:tc>
          <w:tcPr>
            <w:tcW w:w="1134" w:type="dxa"/>
            <w:vAlign w:val="center"/>
          </w:tcPr>
          <w:p>
            <w:pPr>
              <w:pStyle w:val="12"/>
            </w:pPr>
            <w:r>
              <w:t>30.55</w:t>
            </w:r>
          </w:p>
        </w:tc>
        <w:tc>
          <w:tcPr>
            <w:tcW w:w="1134" w:type="dxa"/>
            <w:vAlign w:val="center"/>
          </w:tcPr>
          <w:p>
            <w:pPr>
              <w:pStyle w:val="12"/>
            </w:pPr>
            <w:r>
              <w:t>30.55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30.41</w:t>
            </w:r>
          </w:p>
        </w:tc>
        <w:tc>
          <w:tcPr>
            <w:tcW w:w="1134" w:type="dxa"/>
            <w:vAlign w:val="center"/>
          </w:tcPr>
          <w:p>
            <w:pPr>
              <w:pStyle w:val="12"/>
            </w:pPr>
            <w:r>
              <w:t>30.41</w:t>
            </w:r>
          </w:p>
        </w:tc>
        <w:tc>
          <w:tcPr>
            <w:tcW w:w="1134" w:type="dxa"/>
            <w:vAlign w:val="center"/>
          </w:tcPr>
          <w:p>
            <w:pPr>
              <w:pStyle w:val="12"/>
            </w:pPr>
            <w:r>
              <w:t>30.41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30.41</w:t>
            </w:r>
          </w:p>
        </w:tc>
        <w:tc>
          <w:tcPr>
            <w:tcW w:w="1134" w:type="dxa"/>
            <w:vAlign w:val="center"/>
          </w:tcPr>
          <w:p>
            <w:pPr>
              <w:pStyle w:val="12"/>
            </w:pPr>
            <w:r>
              <w:t>30.41</w:t>
            </w:r>
          </w:p>
        </w:tc>
        <w:tc>
          <w:tcPr>
            <w:tcW w:w="1134" w:type="dxa"/>
            <w:vAlign w:val="center"/>
          </w:tcPr>
          <w:p>
            <w:pPr>
              <w:pStyle w:val="12"/>
            </w:pPr>
            <w:r>
              <w:t>30.41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1.54</w:t>
            </w:r>
          </w:p>
        </w:tc>
        <w:tc>
          <w:tcPr>
            <w:tcW w:w="1134" w:type="dxa"/>
            <w:vAlign w:val="center"/>
          </w:tcPr>
          <w:p>
            <w:pPr>
              <w:pStyle w:val="12"/>
            </w:pPr>
            <w:r>
              <w:t>1.54</w:t>
            </w:r>
          </w:p>
        </w:tc>
        <w:tc>
          <w:tcPr>
            <w:tcW w:w="1134" w:type="dxa"/>
            <w:vAlign w:val="center"/>
          </w:tcPr>
          <w:p>
            <w:pPr>
              <w:pStyle w:val="12"/>
            </w:pPr>
            <w:r>
              <w:t>1.54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12.40</w:t>
            </w:r>
          </w:p>
        </w:tc>
        <w:tc>
          <w:tcPr>
            <w:tcW w:w="1134" w:type="dxa"/>
            <w:vAlign w:val="center"/>
          </w:tcPr>
          <w:p>
            <w:pPr>
              <w:pStyle w:val="12"/>
            </w:pPr>
            <w:r>
              <w:t>12.40</w:t>
            </w:r>
          </w:p>
        </w:tc>
        <w:tc>
          <w:tcPr>
            <w:tcW w:w="1134" w:type="dxa"/>
            <w:vAlign w:val="center"/>
          </w:tcPr>
          <w:p>
            <w:pPr>
              <w:pStyle w:val="12"/>
            </w:pPr>
            <w:r>
              <w:t>12.40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16.47</w:t>
            </w:r>
          </w:p>
        </w:tc>
        <w:tc>
          <w:tcPr>
            <w:tcW w:w="1134" w:type="dxa"/>
            <w:vAlign w:val="center"/>
          </w:tcPr>
          <w:p>
            <w:pPr>
              <w:pStyle w:val="12"/>
            </w:pPr>
            <w:r>
              <w:t>16.47</w:t>
            </w:r>
          </w:p>
        </w:tc>
        <w:tc>
          <w:tcPr>
            <w:tcW w:w="1134" w:type="dxa"/>
            <w:vAlign w:val="center"/>
          </w:tcPr>
          <w:p>
            <w:pPr>
              <w:pStyle w:val="12"/>
            </w:pPr>
            <w:r>
              <w:t>16.47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26.00</w:t>
            </w:r>
          </w:p>
        </w:tc>
        <w:tc>
          <w:tcPr>
            <w:tcW w:w="1134" w:type="dxa"/>
            <w:vAlign w:val="center"/>
          </w:tcPr>
          <w:p>
            <w:pPr>
              <w:pStyle w:val="12"/>
            </w:pPr>
            <w:r>
              <w:t>26.00</w:t>
            </w:r>
          </w:p>
        </w:tc>
        <w:tc>
          <w:tcPr>
            <w:tcW w:w="1134" w:type="dxa"/>
            <w:vAlign w:val="center"/>
          </w:tcPr>
          <w:p>
            <w:pPr>
              <w:pStyle w:val="12"/>
            </w:pPr>
            <w:r>
              <w:t>26.00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26.00</w:t>
            </w:r>
          </w:p>
        </w:tc>
        <w:tc>
          <w:tcPr>
            <w:tcW w:w="1134" w:type="dxa"/>
            <w:vAlign w:val="center"/>
          </w:tcPr>
          <w:p>
            <w:pPr>
              <w:pStyle w:val="12"/>
            </w:pPr>
            <w:r>
              <w:t>26.00</w:t>
            </w:r>
          </w:p>
        </w:tc>
        <w:tc>
          <w:tcPr>
            <w:tcW w:w="1134" w:type="dxa"/>
            <w:vAlign w:val="center"/>
          </w:tcPr>
          <w:p>
            <w:pPr>
              <w:pStyle w:val="12"/>
            </w:pPr>
            <w:r>
              <w:t>26.00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26.00</w:t>
            </w:r>
          </w:p>
        </w:tc>
        <w:tc>
          <w:tcPr>
            <w:tcW w:w="1134" w:type="dxa"/>
            <w:vAlign w:val="center"/>
          </w:tcPr>
          <w:p>
            <w:pPr>
              <w:pStyle w:val="12"/>
            </w:pPr>
            <w:r>
              <w:t>26.00</w:t>
            </w:r>
          </w:p>
        </w:tc>
        <w:tc>
          <w:tcPr>
            <w:tcW w:w="1134" w:type="dxa"/>
            <w:vAlign w:val="center"/>
          </w:tcPr>
          <w:p>
            <w:pPr>
              <w:pStyle w:val="12"/>
            </w:pPr>
            <w:r>
              <w:t>26.00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115唐山高新技术创业中心</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2019.32</w:t>
            </w:r>
          </w:p>
        </w:tc>
        <w:tc>
          <w:tcPr>
            <w:tcW w:w="1361" w:type="dxa"/>
            <w:vAlign w:val="center"/>
          </w:tcPr>
          <w:p>
            <w:pPr>
              <w:pStyle w:val="16"/>
            </w:pPr>
            <w:r>
              <w:t>755.76</w:t>
            </w:r>
          </w:p>
        </w:tc>
        <w:tc>
          <w:tcPr>
            <w:tcW w:w="1361" w:type="dxa"/>
            <w:vAlign w:val="center"/>
          </w:tcPr>
          <w:p>
            <w:pPr>
              <w:pStyle w:val="16"/>
            </w:pPr>
            <w:r>
              <w:t>1263.56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20113</w:t>
            </w:r>
          </w:p>
        </w:tc>
        <w:tc>
          <w:tcPr>
            <w:tcW w:w="4535" w:type="dxa"/>
            <w:vAlign w:val="center"/>
          </w:tcPr>
          <w:p>
            <w:pPr>
              <w:pStyle w:val="13"/>
            </w:pPr>
            <w:r>
              <w:t>商贸事务</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2011308</w:t>
            </w:r>
          </w:p>
        </w:tc>
        <w:tc>
          <w:tcPr>
            <w:tcW w:w="4535" w:type="dxa"/>
            <w:vAlign w:val="center"/>
          </w:tcPr>
          <w:p>
            <w:pPr>
              <w:pStyle w:val="13"/>
            </w:pPr>
            <w:r>
              <w:t>招商引资</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206</w:t>
            </w:r>
          </w:p>
        </w:tc>
        <w:tc>
          <w:tcPr>
            <w:tcW w:w="4535" w:type="dxa"/>
            <w:vAlign w:val="center"/>
          </w:tcPr>
          <w:p>
            <w:pPr>
              <w:pStyle w:val="13"/>
            </w:pPr>
            <w:r>
              <w:t>科学技术支出</w:t>
            </w:r>
          </w:p>
        </w:tc>
        <w:tc>
          <w:tcPr>
            <w:tcW w:w="1361" w:type="dxa"/>
            <w:vAlign w:val="center"/>
          </w:tcPr>
          <w:p>
            <w:pPr>
              <w:pStyle w:val="12"/>
            </w:pPr>
            <w:r>
              <w:t>1884.14</w:t>
            </w:r>
          </w:p>
        </w:tc>
        <w:tc>
          <w:tcPr>
            <w:tcW w:w="1361" w:type="dxa"/>
            <w:vAlign w:val="center"/>
          </w:tcPr>
          <w:p>
            <w:pPr>
              <w:pStyle w:val="12"/>
            </w:pPr>
            <w:r>
              <w:t>630.58</w:t>
            </w:r>
          </w:p>
        </w:tc>
        <w:tc>
          <w:tcPr>
            <w:tcW w:w="1361" w:type="dxa"/>
            <w:vAlign w:val="center"/>
          </w:tcPr>
          <w:p>
            <w:pPr>
              <w:pStyle w:val="12"/>
            </w:pPr>
            <w:r>
              <w:t>1253.56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20601</w:t>
            </w:r>
          </w:p>
        </w:tc>
        <w:tc>
          <w:tcPr>
            <w:tcW w:w="4535" w:type="dxa"/>
            <w:vAlign w:val="center"/>
          </w:tcPr>
          <w:p>
            <w:pPr>
              <w:pStyle w:val="13"/>
            </w:pPr>
            <w:r>
              <w:t>科学技术管理事务</w:t>
            </w:r>
          </w:p>
        </w:tc>
        <w:tc>
          <w:tcPr>
            <w:tcW w:w="1361" w:type="dxa"/>
            <w:vAlign w:val="center"/>
          </w:tcPr>
          <w:p>
            <w:pPr>
              <w:pStyle w:val="12"/>
            </w:pPr>
            <w:r>
              <w:t>1884.14</w:t>
            </w:r>
          </w:p>
        </w:tc>
        <w:tc>
          <w:tcPr>
            <w:tcW w:w="1361" w:type="dxa"/>
            <w:vAlign w:val="center"/>
          </w:tcPr>
          <w:p>
            <w:pPr>
              <w:pStyle w:val="12"/>
            </w:pPr>
            <w:r>
              <w:t>630.58</w:t>
            </w:r>
          </w:p>
        </w:tc>
        <w:tc>
          <w:tcPr>
            <w:tcW w:w="1361" w:type="dxa"/>
            <w:vAlign w:val="center"/>
          </w:tcPr>
          <w:p>
            <w:pPr>
              <w:pStyle w:val="12"/>
            </w:pPr>
            <w:r>
              <w:t>1253.56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2060101</w:t>
            </w:r>
          </w:p>
        </w:tc>
        <w:tc>
          <w:tcPr>
            <w:tcW w:w="4535" w:type="dxa"/>
            <w:vAlign w:val="center"/>
          </w:tcPr>
          <w:p>
            <w:pPr>
              <w:pStyle w:val="13"/>
            </w:pPr>
            <w:r>
              <w:t>行政运行</w:t>
            </w:r>
          </w:p>
        </w:tc>
        <w:tc>
          <w:tcPr>
            <w:tcW w:w="1361" w:type="dxa"/>
            <w:vAlign w:val="center"/>
          </w:tcPr>
          <w:p>
            <w:pPr>
              <w:pStyle w:val="12"/>
            </w:pPr>
            <w:r>
              <w:t>630.58</w:t>
            </w:r>
          </w:p>
        </w:tc>
        <w:tc>
          <w:tcPr>
            <w:tcW w:w="1361" w:type="dxa"/>
            <w:vAlign w:val="center"/>
          </w:tcPr>
          <w:p>
            <w:pPr>
              <w:pStyle w:val="12"/>
            </w:pPr>
            <w:r>
              <w:t>630.58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2060102</w:t>
            </w:r>
          </w:p>
        </w:tc>
        <w:tc>
          <w:tcPr>
            <w:tcW w:w="4535" w:type="dxa"/>
            <w:vAlign w:val="center"/>
          </w:tcPr>
          <w:p>
            <w:pPr>
              <w:pStyle w:val="13"/>
            </w:pPr>
            <w:r>
              <w:t>一般行政管理事务</w:t>
            </w:r>
          </w:p>
        </w:tc>
        <w:tc>
          <w:tcPr>
            <w:tcW w:w="1361" w:type="dxa"/>
            <w:vAlign w:val="center"/>
          </w:tcPr>
          <w:p>
            <w:pPr>
              <w:pStyle w:val="12"/>
            </w:pPr>
            <w:r>
              <w:t>1253.56</w:t>
            </w:r>
          </w:p>
        </w:tc>
        <w:tc>
          <w:tcPr>
            <w:tcW w:w="1361" w:type="dxa"/>
            <w:vAlign w:val="center"/>
          </w:tcPr>
          <w:p>
            <w:pPr>
              <w:pStyle w:val="12"/>
            </w:pPr>
          </w:p>
        </w:tc>
        <w:tc>
          <w:tcPr>
            <w:tcW w:w="1361" w:type="dxa"/>
            <w:vAlign w:val="center"/>
          </w:tcPr>
          <w:p>
            <w:pPr>
              <w:pStyle w:val="12"/>
            </w:pPr>
            <w:r>
              <w:t>1253.56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68.77</w:t>
            </w:r>
          </w:p>
        </w:tc>
        <w:tc>
          <w:tcPr>
            <w:tcW w:w="1361" w:type="dxa"/>
            <w:vAlign w:val="center"/>
          </w:tcPr>
          <w:p>
            <w:pPr>
              <w:pStyle w:val="12"/>
            </w:pPr>
            <w:r>
              <w:t>68.77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68.77</w:t>
            </w:r>
          </w:p>
        </w:tc>
        <w:tc>
          <w:tcPr>
            <w:tcW w:w="1361" w:type="dxa"/>
            <w:vAlign w:val="center"/>
          </w:tcPr>
          <w:p>
            <w:pPr>
              <w:pStyle w:val="12"/>
            </w:pPr>
            <w:r>
              <w:t>68.77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7.01</w:t>
            </w:r>
          </w:p>
        </w:tc>
        <w:tc>
          <w:tcPr>
            <w:tcW w:w="1361" w:type="dxa"/>
            <w:vAlign w:val="center"/>
          </w:tcPr>
          <w:p>
            <w:pPr>
              <w:pStyle w:val="12"/>
            </w:pPr>
            <w:r>
              <w:t>7.01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21.21</w:t>
            </w:r>
          </w:p>
        </w:tc>
        <w:tc>
          <w:tcPr>
            <w:tcW w:w="1361" w:type="dxa"/>
            <w:vAlign w:val="center"/>
          </w:tcPr>
          <w:p>
            <w:pPr>
              <w:pStyle w:val="12"/>
            </w:pPr>
            <w:r>
              <w:t>21.21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30.55</w:t>
            </w:r>
          </w:p>
        </w:tc>
        <w:tc>
          <w:tcPr>
            <w:tcW w:w="1361" w:type="dxa"/>
            <w:vAlign w:val="center"/>
          </w:tcPr>
          <w:p>
            <w:pPr>
              <w:pStyle w:val="12"/>
            </w:pPr>
            <w:r>
              <w:t>30.55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10.00</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30.41</w:t>
            </w:r>
          </w:p>
        </w:tc>
        <w:tc>
          <w:tcPr>
            <w:tcW w:w="1361" w:type="dxa"/>
            <w:vAlign w:val="center"/>
          </w:tcPr>
          <w:p>
            <w:pPr>
              <w:pStyle w:val="12"/>
            </w:pPr>
            <w:r>
              <w:t>30.41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30.41</w:t>
            </w:r>
          </w:p>
        </w:tc>
        <w:tc>
          <w:tcPr>
            <w:tcW w:w="1361" w:type="dxa"/>
            <w:vAlign w:val="center"/>
          </w:tcPr>
          <w:p>
            <w:pPr>
              <w:pStyle w:val="12"/>
            </w:pPr>
            <w:r>
              <w:t>30.41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1.54</w:t>
            </w:r>
          </w:p>
        </w:tc>
        <w:tc>
          <w:tcPr>
            <w:tcW w:w="1361" w:type="dxa"/>
            <w:vAlign w:val="center"/>
          </w:tcPr>
          <w:p>
            <w:pPr>
              <w:pStyle w:val="12"/>
            </w:pPr>
            <w:r>
              <w:t>1.54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12.40</w:t>
            </w:r>
          </w:p>
        </w:tc>
        <w:tc>
          <w:tcPr>
            <w:tcW w:w="1361" w:type="dxa"/>
            <w:vAlign w:val="center"/>
          </w:tcPr>
          <w:p>
            <w:pPr>
              <w:pStyle w:val="12"/>
            </w:pPr>
            <w:r>
              <w:t>12.40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16.47</w:t>
            </w:r>
          </w:p>
        </w:tc>
        <w:tc>
          <w:tcPr>
            <w:tcW w:w="1361" w:type="dxa"/>
            <w:vAlign w:val="center"/>
          </w:tcPr>
          <w:p>
            <w:pPr>
              <w:pStyle w:val="12"/>
            </w:pPr>
            <w:r>
              <w:t>16.47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26.00</w:t>
            </w:r>
          </w:p>
        </w:tc>
        <w:tc>
          <w:tcPr>
            <w:tcW w:w="1361" w:type="dxa"/>
            <w:vAlign w:val="center"/>
          </w:tcPr>
          <w:p>
            <w:pPr>
              <w:pStyle w:val="12"/>
            </w:pPr>
            <w:r>
              <w:t>26.00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26.00</w:t>
            </w:r>
          </w:p>
        </w:tc>
        <w:tc>
          <w:tcPr>
            <w:tcW w:w="1361" w:type="dxa"/>
            <w:vAlign w:val="center"/>
          </w:tcPr>
          <w:p>
            <w:pPr>
              <w:pStyle w:val="12"/>
            </w:pPr>
            <w:r>
              <w:t>26.00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26.00</w:t>
            </w:r>
          </w:p>
        </w:tc>
        <w:tc>
          <w:tcPr>
            <w:tcW w:w="1361" w:type="dxa"/>
            <w:vAlign w:val="center"/>
          </w:tcPr>
          <w:p>
            <w:pPr>
              <w:pStyle w:val="12"/>
            </w:pPr>
            <w:r>
              <w:t>26.00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115唐山高新技术创业中心</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2019.32</w:t>
            </w:r>
          </w:p>
        </w:tc>
        <w:tc>
          <w:tcPr>
            <w:tcW w:w="3402" w:type="dxa"/>
            <w:vAlign w:val="center"/>
          </w:tcPr>
          <w:p>
            <w:pPr>
              <w:pStyle w:val="13"/>
            </w:pPr>
            <w:r>
              <w:t>一、一般公共服务支出</w:t>
            </w:r>
          </w:p>
        </w:tc>
        <w:tc>
          <w:tcPr>
            <w:tcW w:w="1474" w:type="dxa"/>
            <w:vAlign w:val="center"/>
          </w:tcPr>
          <w:p>
            <w:pPr>
              <w:pStyle w:val="12"/>
            </w:pPr>
            <w:r>
              <w:t>10.00</w:t>
            </w:r>
          </w:p>
        </w:tc>
        <w:tc>
          <w:tcPr>
            <w:tcW w:w="1474" w:type="dxa"/>
            <w:vAlign w:val="center"/>
          </w:tcPr>
          <w:p>
            <w:pPr>
              <w:pStyle w:val="12"/>
            </w:pPr>
            <w:r>
              <w:t>10.00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r>
              <w:t>1884.14</w:t>
            </w:r>
          </w:p>
        </w:tc>
        <w:tc>
          <w:tcPr>
            <w:tcW w:w="1474" w:type="dxa"/>
            <w:vAlign w:val="center"/>
          </w:tcPr>
          <w:p>
            <w:pPr>
              <w:pStyle w:val="12"/>
            </w:pPr>
            <w:r>
              <w:t>1884.14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68.77</w:t>
            </w:r>
          </w:p>
        </w:tc>
        <w:tc>
          <w:tcPr>
            <w:tcW w:w="1474" w:type="dxa"/>
            <w:vAlign w:val="center"/>
          </w:tcPr>
          <w:p>
            <w:pPr>
              <w:pStyle w:val="12"/>
            </w:pPr>
            <w:r>
              <w:t>68.77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30.41</w:t>
            </w:r>
          </w:p>
        </w:tc>
        <w:tc>
          <w:tcPr>
            <w:tcW w:w="1474" w:type="dxa"/>
            <w:vAlign w:val="center"/>
          </w:tcPr>
          <w:p>
            <w:pPr>
              <w:pStyle w:val="12"/>
            </w:pPr>
            <w:r>
              <w:t>30.41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26.00</w:t>
            </w:r>
          </w:p>
        </w:tc>
        <w:tc>
          <w:tcPr>
            <w:tcW w:w="1474" w:type="dxa"/>
            <w:vAlign w:val="center"/>
          </w:tcPr>
          <w:p>
            <w:pPr>
              <w:pStyle w:val="12"/>
            </w:pPr>
            <w:r>
              <w:t>26.00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2019.32</w:t>
            </w:r>
          </w:p>
        </w:tc>
        <w:tc>
          <w:tcPr>
            <w:tcW w:w="3402" w:type="dxa"/>
            <w:vAlign w:val="center"/>
          </w:tcPr>
          <w:p>
            <w:pPr>
              <w:pStyle w:val="15"/>
            </w:pPr>
            <w:r>
              <w:t>本年支出合计</w:t>
            </w:r>
          </w:p>
        </w:tc>
        <w:tc>
          <w:tcPr>
            <w:tcW w:w="1474" w:type="dxa"/>
            <w:vAlign w:val="center"/>
          </w:tcPr>
          <w:p>
            <w:pPr>
              <w:pStyle w:val="16"/>
            </w:pPr>
            <w:r>
              <w:t>2019.32</w:t>
            </w:r>
          </w:p>
        </w:tc>
        <w:tc>
          <w:tcPr>
            <w:tcW w:w="1474" w:type="dxa"/>
            <w:vAlign w:val="center"/>
          </w:tcPr>
          <w:p>
            <w:pPr>
              <w:pStyle w:val="16"/>
            </w:pPr>
            <w:r>
              <w:t>2019.32</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2019.32</w:t>
            </w:r>
          </w:p>
        </w:tc>
        <w:tc>
          <w:tcPr>
            <w:tcW w:w="3402" w:type="dxa"/>
            <w:vAlign w:val="center"/>
          </w:tcPr>
          <w:p>
            <w:pPr>
              <w:pStyle w:val="15"/>
            </w:pPr>
            <w:r>
              <w:t>支出总计</w:t>
            </w:r>
          </w:p>
        </w:tc>
        <w:tc>
          <w:tcPr>
            <w:tcW w:w="1474" w:type="dxa"/>
            <w:vAlign w:val="center"/>
          </w:tcPr>
          <w:p>
            <w:pPr>
              <w:pStyle w:val="16"/>
            </w:pPr>
            <w:r>
              <w:t>2019.32</w:t>
            </w:r>
          </w:p>
        </w:tc>
        <w:tc>
          <w:tcPr>
            <w:tcW w:w="1474" w:type="dxa"/>
            <w:vAlign w:val="center"/>
          </w:tcPr>
          <w:p>
            <w:pPr>
              <w:pStyle w:val="16"/>
            </w:pPr>
            <w:r>
              <w:t>2019.32</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115唐山高新技术创业中心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2019.32</w:t>
            </w:r>
          </w:p>
        </w:tc>
        <w:tc>
          <w:tcPr>
            <w:tcW w:w="2551" w:type="dxa"/>
            <w:vAlign w:val="center"/>
          </w:tcPr>
          <w:p>
            <w:pPr>
              <w:pStyle w:val="16"/>
            </w:pPr>
            <w:r>
              <w:t>755.76</w:t>
            </w:r>
          </w:p>
        </w:tc>
        <w:tc>
          <w:tcPr>
            <w:tcW w:w="2551" w:type="dxa"/>
            <w:vAlign w:val="center"/>
          </w:tcPr>
          <w:p>
            <w:pPr>
              <w:pStyle w:val="16"/>
            </w:pPr>
            <w:r>
              <w:t>1263.56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20113</w:t>
            </w:r>
          </w:p>
        </w:tc>
        <w:tc>
          <w:tcPr>
            <w:tcW w:w="4535" w:type="dxa"/>
            <w:vAlign w:val="center"/>
          </w:tcPr>
          <w:p>
            <w:pPr>
              <w:pStyle w:val="13"/>
            </w:pPr>
            <w:r>
              <w:t>商贸事务</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2011308</w:t>
            </w:r>
          </w:p>
        </w:tc>
        <w:tc>
          <w:tcPr>
            <w:tcW w:w="4535" w:type="dxa"/>
            <w:vAlign w:val="center"/>
          </w:tcPr>
          <w:p>
            <w:pPr>
              <w:pStyle w:val="13"/>
            </w:pPr>
            <w:r>
              <w:t>招商引资</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206</w:t>
            </w:r>
          </w:p>
        </w:tc>
        <w:tc>
          <w:tcPr>
            <w:tcW w:w="4535" w:type="dxa"/>
            <w:vAlign w:val="center"/>
          </w:tcPr>
          <w:p>
            <w:pPr>
              <w:pStyle w:val="13"/>
            </w:pPr>
            <w:r>
              <w:t>科学技术支出</w:t>
            </w:r>
          </w:p>
        </w:tc>
        <w:tc>
          <w:tcPr>
            <w:tcW w:w="2551" w:type="dxa"/>
            <w:vAlign w:val="center"/>
          </w:tcPr>
          <w:p>
            <w:pPr>
              <w:pStyle w:val="12"/>
            </w:pPr>
            <w:r>
              <w:t>1884.14</w:t>
            </w:r>
          </w:p>
        </w:tc>
        <w:tc>
          <w:tcPr>
            <w:tcW w:w="2551" w:type="dxa"/>
            <w:vAlign w:val="center"/>
          </w:tcPr>
          <w:p>
            <w:pPr>
              <w:pStyle w:val="12"/>
            </w:pPr>
            <w:r>
              <w:t>630.58</w:t>
            </w:r>
          </w:p>
        </w:tc>
        <w:tc>
          <w:tcPr>
            <w:tcW w:w="2551" w:type="dxa"/>
            <w:vAlign w:val="center"/>
          </w:tcPr>
          <w:p>
            <w:pPr>
              <w:pStyle w:val="12"/>
            </w:pPr>
            <w:r>
              <w:t>1253.56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20601</w:t>
            </w:r>
          </w:p>
        </w:tc>
        <w:tc>
          <w:tcPr>
            <w:tcW w:w="4535" w:type="dxa"/>
            <w:vAlign w:val="center"/>
          </w:tcPr>
          <w:p>
            <w:pPr>
              <w:pStyle w:val="13"/>
            </w:pPr>
            <w:r>
              <w:t>科学技术管理事务</w:t>
            </w:r>
          </w:p>
        </w:tc>
        <w:tc>
          <w:tcPr>
            <w:tcW w:w="2551" w:type="dxa"/>
            <w:vAlign w:val="center"/>
          </w:tcPr>
          <w:p>
            <w:pPr>
              <w:pStyle w:val="12"/>
            </w:pPr>
            <w:r>
              <w:t>1884.14</w:t>
            </w:r>
          </w:p>
        </w:tc>
        <w:tc>
          <w:tcPr>
            <w:tcW w:w="2551" w:type="dxa"/>
            <w:vAlign w:val="center"/>
          </w:tcPr>
          <w:p>
            <w:pPr>
              <w:pStyle w:val="12"/>
            </w:pPr>
            <w:r>
              <w:t>630.58</w:t>
            </w:r>
          </w:p>
        </w:tc>
        <w:tc>
          <w:tcPr>
            <w:tcW w:w="2551" w:type="dxa"/>
            <w:vAlign w:val="center"/>
          </w:tcPr>
          <w:p>
            <w:pPr>
              <w:pStyle w:val="12"/>
            </w:pPr>
            <w:r>
              <w:t>1253.56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2060101</w:t>
            </w:r>
          </w:p>
        </w:tc>
        <w:tc>
          <w:tcPr>
            <w:tcW w:w="4535" w:type="dxa"/>
            <w:vAlign w:val="center"/>
          </w:tcPr>
          <w:p>
            <w:pPr>
              <w:pStyle w:val="13"/>
            </w:pPr>
            <w:r>
              <w:t>行政运行</w:t>
            </w:r>
          </w:p>
        </w:tc>
        <w:tc>
          <w:tcPr>
            <w:tcW w:w="2551" w:type="dxa"/>
            <w:vAlign w:val="center"/>
          </w:tcPr>
          <w:p>
            <w:pPr>
              <w:pStyle w:val="12"/>
            </w:pPr>
            <w:r>
              <w:t>630.58</w:t>
            </w:r>
          </w:p>
        </w:tc>
        <w:tc>
          <w:tcPr>
            <w:tcW w:w="2551" w:type="dxa"/>
            <w:vAlign w:val="center"/>
          </w:tcPr>
          <w:p>
            <w:pPr>
              <w:pStyle w:val="12"/>
            </w:pPr>
            <w:r>
              <w:t>630.58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2060102</w:t>
            </w:r>
          </w:p>
        </w:tc>
        <w:tc>
          <w:tcPr>
            <w:tcW w:w="4535" w:type="dxa"/>
            <w:vAlign w:val="center"/>
          </w:tcPr>
          <w:p>
            <w:pPr>
              <w:pStyle w:val="13"/>
            </w:pPr>
            <w:r>
              <w:t>一般行政管理事务</w:t>
            </w:r>
          </w:p>
        </w:tc>
        <w:tc>
          <w:tcPr>
            <w:tcW w:w="2551" w:type="dxa"/>
            <w:vAlign w:val="center"/>
          </w:tcPr>
          <w:p>
            <w:pPr>
              <w:pStyle w:val="12"/>
            </w:pPr>
            <w:r>
              <w:t>1253.56</w:t>
            </w:r>
          </w:p>
        </w:tc>
        <w:tc>
          <w:tcPr>
            <w:tcW w:w="2551" w:type="dxa"/>
            <w:vAlign w:val="center"/>
          </w:tcPr>
          <w:p>
            <w:pPr>
              <w:pStyle w:val="12"/>
            </w:pPr>
          </w:p>
        </w:tc>
        <w:tc>
          <w:tcPr>
            <w:tcW w:w="2551" w:type="dxa"/>
            <w:vAlign w:val="center"/>
          </w:tcPr>
          <w:p>
            <w:pPr>
              <w:pStyle w:val="12"/>
            </w:pPr>
            <w:r>
              <w:t>1253.56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68.77</w:t>
            </w:r>
          </w:p>
        </w:tc>
        <w:tc>
          <w:tcPr>
            <w:tcW w:w="2551" w:type="dxa"/>
            <w:vAlign w:val="center"/>
          </w:tcPr>
          <w:p>
            <w:pPr>
              <w:pStyle w:val="12"/>
            </w:pPr>
            <w:r>
              <w:t>68.77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68.77</w:t>
            </w:r>
          </w:p>
        </w:tc>
        <w:tc>
          <w:tcPr>
            <w:tcW w:w="2551" w:type="dxa"/>
            <w:vAlign w:val="center"/>
          </w:tcPr>
          <w:p>
            <w:pPr>
              <w:pStyle w:val="12"/>
            </w:pPr>
            <w:r>
              <w:t>68.77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7.01</w:t>
            </w:r>
          </w:p>
        </w:tc>
        <w:tc>
          <w:tcPr>
            <w:tcW w:w="2551" w:type="dxa"/>
            <w:vAlign w:val="center"/>
          </w:tcPr>
          <w:p>
            <w:pPr>
              <w:pStyle w:val="12"/>
            </w:pPr>
            <w:r>
              <w:t>7.01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21.21</w:t>
            </w:r>
          </w:p>
        </w:tc>
        <w:tc>
          <w:tcPr>
            <w:tcW w:w="2551" w:type="dxa"/>
            <w:vAlign w:val="center"/>
          </w:tcPr>
          <w:p>
            <w:pPr>
              <w:pStyle w:val="12"/>
            </w:pPr>
            <w:r>
              <w:t>21.21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30.55</w:t>
            </w:r>
          </w:p>
        </w:tc>
        <w:tc>
          <w:tcPr>
            <w:tcW w:w="2551" w:type="dxa"/>
            <w:vAlign w:val="center"/>
          </w:tcPr>
          <w:p>
            <w:pPr>
              <w:pStyle w:val="12"/>
            </w:pPr>
            <w:r>
              <w:t>30.55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10.00</w:t>
            </w:r>
          </w:p>
        </w:tc>
        <w:tc>
          <w:tcPr>
            <w:tcW w:w="2551" w:type="dxa"/>
            <w:vAlign w:val="center"/>
          </w:tcPr>
          <w:p>
            <w:pPr>
              <w:pStyle w:val="12"/>
            </w:pPr>
            <w:r>
              <w:t>10.00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30.41</w:t>
            </w:r>
          </w:p>
        </w:tc>
        <w:tc>
          <w:tcPr>
            <w:tcW w:w="2551" w:type="dxa"/>
            <w:vAlign w:val="center"/>
          </w:tcPr>
          <w:p>
            <w:pPr>
              <w:pStyle w:val="12"/>
            </w:pPr>
            <w:r>
              <w:t>30.41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30.41</w:t>
            </w:r>
          </w:p>
        </w:tc>
        <w:tc>
          <w:tcPr>
            <w:tcW w:w="2551" w:type="dxa"/>
            <w:vAlign w:val="center"/>
          </w:tcPr>
          <w:p>
            <w:pPr>
              <w:pStyle w:val="12"/>
            </w:pPr>
            <w:r>
              <w:t>30.41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1.54</w:t>
            </w:r>
          </w:p>
        </w:tc>
        <w:tc>
          <w:tcPr>
            <w:tcW w:w="2551" w:type="dxa"/>
            <w:vAlign w:val="center"/>
          </w:tcPr>
          <w:p>
            <w:pPr>
              <w:pStyle w:val="12"/>
            </w:pPr>
            <w:r>
              <w:t>1.54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12.40</w:t>
            </w:r>
          </w:p>
        </w:tc>
        <w:tc>
          <w:tcPr>
            <w:tcW w:w="2551" w:type="dxa"/>
            <w:vAlign w:val="center"/>
          </w:tcPr>
          <w:p>
            <w:pPr>
              <w:pStyle w:val="12"/>
            </w:pPr>
            <w:r>
              <w:t>12.40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16.47</w:t>
            </w:r>
          </w:p>
        </w:tc>
        <w:tc>
          <w:tcPr>
            <w:tcW w:w="2551" w:type="dxa"/>
            <w:vAlign w:val="center"/>
          </w:tcPr>
          <w:p>
            <w:pPr>
              <w:pStyle w:val="12"/>
            </w:pPr>
            <w:r>
              <w:t>16.47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26.00</w:t>
            </w:r>
          </w:p>
        </w:tc>
        <w:tc>
          <w:tcPr>
            <w:tcW w:w="2551" w:type="dxa"/>
            <w:vAlign w:val="center"/>
          </w:tcPr>
          <w:p>
            <w:pPr>
              <w:pStyle w:val="12"/>
            </w:pPr>
            <w:r>
              <w:t>26.00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26.00</w:t>
            </w:r>
          </w:p>
        </w:tc>
        <w:tc>
          <w:tcPr>
            <w:tcW w:w="2551" w:type="dxa"/>
            <w:vAlign w:val="center"/>
          </w:tcPr>
          <w:p>
            <w:pPr>
              <w:pStyle w:val="12"/>
            </w:pPr>
            <w:r>
              <w:t>26.00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26.00</w:t>
            </w:r>
          </w:p>
        </w:tc>
        <w:tc>
          <w:tcPr>
            <w:tcW w:w="2551" w:type="dxa"/>
            <w:vAlign w:val="center"/>
          </w:tcPr>
          <w:p>
            <w:pPr>
              <w:pStyle w:val="12"/>
            </w:pPr>
            <w:r>
              <w:t>26.00</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115唐山高新技术创业中心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755.76</w:t>
            </w:r>
          </w:p>
        </w:tc>
        <w:tc>
          <w:tcPr>
            <w:tcW w:w="2551" w:type="dxa"/>
            <w:vAlign w:val="center"/>
          </w:tcPr>
          <w:p>
            <w:pPr>
              <w:pStyle w:val="16"/>
            </w:pPr>
            <w:r>
              <w:t>380.20</w:t>
            </w:r>
          </w:p>
        </w:tc>
        <w:tc>
          <w:tcPr>
            <w:tcW w:w="2551" w:type="dxa"/>
            <w:vAlign w:val="center"/>
          </w:tcPr>
          <w:p>
            <w:pPr>
              <w:pStyle w:val="16"/>
            </w:pPr>
            <w:r>
              <w:t>375.56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351.98</w:t>
            </w:r>
          </w:p>
        </w:tc>
        <w:tc>
          <w:tcPr>
            <w:tcW w:w="2551" w:type="dxa"/>
            <w:vAlign w:val="center"/>
          </w:tcPr>
          <w:p>
            <w:pPr>
              <w:pStyle w:val="12"/>
            </w:pPr>
            <w:r>
              <w:t>351.98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81.70</w:t>
            </w:r>
          </w:p>
        </w:tc>
        <w:tc>
          <w:tcPr>
            <w:tcW w:w="2551" w:type="dxa"/>
            <w:vAlign w:val="center"/>
          </w:tcPr>
          <w:p>
            <w:pPr>
              <w:pStyle w:val="12"/>
            </w:pPr>
            <w:r>
              <w:t>81.70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22.22</w:t>
            </w:r>
          </w:p>
        </w:tc>
        <w:tc>
          <w:tcPr>
            <w:tcW w:w="2551" w:type="dxa"/>
            <w:vAlign w:val="center"/>
          </w:tcPr>
          <w:p>
            <w:pPr>
              <w:pStyle w:val="12"/>
            </w:pPr>
            <w:r>
              <w:t>22.22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6.58</w:t>
            </w:r>
          </w:p>
        </w:tc>
        <w:tc>
          <w:tcPr>
            <w:tcW w:w="2551" w:type="dxa"/>
            <w:vAlign w:val="center"/>
          </w:tcPr>
          <w:p>
            <w:pPr>
              <w:pStyle w:val="12"/>
            </w:pPr>
            <w:r>
              <w:t>6.58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128.78</w:t>
            </w:r>
          </w:p>
        </w:tc>
        <w:tc>
          <w:tcPr>
            <w:tcW w:w="2551" w:type="dxa"/>
            <w:vAlign w:val="center"/>
          </w:tcPr>
          <w:p>
            <w:pPr>
              <w:pStyle w:val="12"/>
            </w:pPr>
            <w:r>
              <w:t>128.78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30.55</w:t>
            </w:r>
          </w:p>
        </w:tc>
        <w:tc>
          <w:tcPr>
            <w:tcW w:w="2551" w:type="dxa"/>
            <w:vAlign w:val="center"/>
          </w:tcPr>
          <w:p>
            <w:pPr>
              <w:pStyle w:val="12"/>
            </w:pPr>
            <w:r>
              <w:t>30.55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10.00</w:t>
            </w:r>
          </w:p>
        </w:tc>
        <w:tc>
          <w:tcPr>
            <w:tcW w:w="2551" w:type="dxa"/>
            <w:vAlign w:val="center"/>
          </w:tcPr>
          <w:p>
            <w:pPr>
              <w:pStyle w:val="12"/>
            </w:pPr>
            <w:r>
              <w:t>10.00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13.94</w:t>
            </w:r>
          </w:p>
        </w:tc>
        <w:tc>
          <w:tcPr>
            <w:tcW w:w="2551" w:type="dxa"/>
            <w:vAlign w:val="center"/>
          </w:tcPr>
          <w:p>
            <w:pPr>
              <w:pStyle w:val="12"/>
            </w:pPr>
            <w:r>
              <w:t>13.94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15.28</w:t>
            </w:r>
          </w:p>
        </w:tc>
        <w:tc>
          <w:tcPr>
            <w:tcW w:w="2551" w:type="dxa"/>
            <w:vAlign w:val="center"/>
          </w:tcPr>
          <w:p>
            <w:pPr>
              <w:pStyle w:val="12"/>
            </w:pPr>
            <w:r>
              <w:t>15.28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2.63</w:t>
            </w:r>
          </w:p>
        </w:tc>
        <w:tc>
          <w:tcPr>
            <w:tcW w:w="2551" w:type="dxa"/>
            <w:vAlign w:val="center"/>
          </w:tcPr>
          <w:p>
            <w:pPr>
              <w:pStyle w:val="12"/>
            </w:pPr>
            <w:r>
              <w:t>2.63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26.00</w:t>
            </w:r>
          </w:p>
        </w:tc>
        <w:tc>
          <w:tcPr>
            <w:tcW w:w="2551" w:type="dxa"/>
            <w:vAlign w:val="center"/>
          </w:tcPr>
          <w:p>
            <w:pPr>
              <w:pStyle w:val="12"/>
            </w:pPr>
            <w:r>
              <w:t>26.00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14.30</w:t>
            </w:r>
          </w:p>
        </w:tc>
        <w:tc>
          <w:tcPr>
            <w:tcW w:w="2551" w:type="dxa"/>
            <w:vAlign w:val="center"/>
          </w:tcPr>
          <w:p>
            <w:pPr>
              <w:pStyle w:val="12"/>
            </w:pPr>
            <w:r>
              <w:t>14.30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375.56</w:t>
            </w:r>
          </w:p>
        </w:tc>
        <w:tc>
          <w:tcPr>
            <w:tcW w:w="2551" w:type="dxa"/>
            <w:vAlign w:val="center"/>
          </w:tcPr>
          <w:p>
            <w:pPr>
              <w:pStyle w:val="12"/>
            </w:pPr>
          </w:p>
        </w:tc>
        <w:tc>
          <w:tcPr>
            <w:tcW w:w="2551" w:type="dxa"/>
            <w:vAlign w:val="center"/>
          </w:tcPr>
          <w:p>
            <w:pPr>
              <w:pStyle w:val="12"/>
            </w:pPr>
            <w:r>
              <w:t>375.56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2.85</w:t>
            </w:r>
          </w:p>
        </w:tc>
        <w:tc>
          <w:tcPr>
            <w:tcW w:w="2551" w:type="dxa"/>
            <w:vAlign w:val="center"/>
          </w:tcPr>
          <w:p>
            <w:pPr>
              <w:pStyle w:val="12"/>
            </w:pPr>
          </w:p>
        </w:tc>
        <w:tc>
          <w:tcPr>
            <w:tcW w:w="2551" w:type="dxa"/>
            <w:vAlign w:val="center"/>
          </w:tcPr>
          <w:p>
            <w:pPr>
              <w:pStyle w:val="12"/>
            </w:pPr>
            <w:r>
              <w:t>2.85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15.00</w:t>
            </w:r>
          </w:p>
        </w:tc>
        <w:tc>
          <w:tcPr>
            <w:tcW w:w="2551" w:type="dxa"/>
            <w:vAlign w:val="center"/>
          </w:tcPr>
          <w:p>
            <w:pPr>
              <w:pStyle w:val="12"/>
            </w:pPr>
          </w:p>
        </w:tc>
        <w:tc>
          <w:tcPr>
            <w:tcW w:w="2551" w:type="dxa"/>
            <w:vAlign w:val="center"/>
          </w:tcPr>
          <w:p>
            <w:pPr>
              <w:pStyle w:val="12"/>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265.00</w:t>
            </w:r>
          </w:p>
        </w:tc>
        <w:tc>
          <w:tcPr>
            <w:tcW w:w="2551" w:type="dxa"/>
            <w:vAlign w:val="center"/>
          </w:tcPr>
          <w:p>
            <w:pPr>
              <w:pStyle w:val="12"/>
            </w:pPr>
          </w:p>
        </w:tc>
        <w:tc>
          <w:tcPr>
            <w:tcW w:w="2551" w:type="dxa"/>
            <w:vAlign w:val="center"/>
          </w:tcPr>
          <w:p>
            <w:pPr>
              <w:pStyle w:val="12"/>
            </w:pPr>
            <w:r>
              <w:t>265.00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1.90</w:t>
            </w:r>
          </w:p>
        </w:tc>
        <w:tc>
          <w:tcPr>
            <w:tcW w:w="2551" w:type="dxa"/>
            <w:vAlign w:val="center"/>
          </w:tcPr>
          <w:p>
            <w:pPr>
              <w:pStyle w:val="12"/>
            </w:pPr>
          </w:p>
        </w:tc>
        <w:tc>
          <w:tcPr>
            <w:tcW w:w="2551" w:type="dxa"/>
            <w:vAlign w:val="center"/>
          </w:tcPr>
          <w:p>
            <w:pPr>
              <w:pStyle w:val="12"/>
            </w:pPr>
            <w:r>
              <w:t>1.90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70.00</w:t>
            </w:r>
          </w:p>
        </w:tc>
        <w:tc>
          <w:tcPr>
            <w:tcW w:w="2551" w:type="dxa"/>
            <w:vAlign w:val="center"/>
          </w:tcPr>
          <w:p>
            <w:pPr>
              <w:pStyle w:val="12"/>
            </w:pPr>
          </w:p>
        </w:tc>
        <w:tc>
          <w:tcPr>
            <w:tcW w:w="2551" w:type="dxa"/>
            <w:vAlign w:val="center"/>
          </w:tcPr>
          <w:p>
            <w:pPr>
              <w:pStyle w:val="12"/>
            </w:pPr>
            <w:r>
              <w:t>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30214</w:t>
            </w:r>
          </w:p>
        </w:tc>
        <w:tc>
          <w:tcPr>
            <w:tcW w:w="4535" w:type="dxa"/>
            <w:vAlign w:val="center"/>
          </w:tcPr>
          <w:p>
            <w:pPr>
              <w:pStyle w:val="13"/>
            </w:pPr>
            <w:r>
              <w:t>租赁费</w:t>
            </w:r>
          </w:p>
        </w:tc>
        <w:tc>
          <w:tcPr>
            <w:tcW w:w="2551" w:type="dxa"/>
            <w:vAlign w:val="center"/>
          </w:tcPr>
          <w:p>
            <w:pPr>
              <w:pStyle w:val="12"/>
            </w:pPr>
            <w:r>
              <w:t>7.00</w:t>
            </w:r>
          </w:p>
        </w:tc>
        <w:tc>
          <w:tcPr>
            <w:tcW w:w="2551" w:type="dxa"/>
            <w:vAlign w:val="center"/>
          </w:tcPr>
          <w:p>
            <w:pPr>
              <w:pStyle w:val="12"/>
            </w:pPr>
          </w:p>
        </w:tc>
        <w:tc>
          <w:tcPr>
            <w:tcW w:w="2551" w:type="dxa"/>
            <w:vAlign w:val="center"/>
          </w:tcPr>
          <w:p>
            <w:pPr>
              <w:pStyle w:val="12"/>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30215</w:t>
            </w:r>
          </w:p>
        </w:tc>
        <w:tc>
          <w:tcPr>
            <w:tcW w:w="4535" w:type="dxa"/>
            <w:vAlign w:val="center"/>
          </w:tcPr>
          <w:p>
            <w:pPr>
              <w:pStyle w:val="13"/>
            </w:pPr>
            <w:r>
              <w:t>会议费</w:t>
            </w:r>
          </w:p>
        </w:tc>
        <w:tc>
          <w:tcPr>
            <w:tcW w:w="2551" w:type="dxa"/>
            <w:vAlign w:val="center"/>
          </w:tcPr>
          <w:p>
            <w:pPr>
              <w:pStyle w:val="12"/>
            </w:pPr>
            <w:r>
              <w:t>0.50</w:t>
            </w:r>
          </w:p>
        </w:tc>
        <w:tc>
          <w:tcPr>
            <w:tcW w:w="2551" w:type="dxa"/>
            <w:vAlign w:val="center"/>
          </w:tcPr>
          <w:p>
            <w:pPr>
              <w:pStyle w:val="12"/>
            </w:pPr>
          </w:p>
        </w:tc>
        <w:tc>
          <w:tcPr>
            <w:tcW w:w="2551" w:type="dxa"/>
            <w:vAlign w:val="center"/>
          </w:tcPr>
          <w:p>
            <w:pPr>
              <w:pStyle w:val="12"/>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2.50</w:t>
            </w:r>
          </w:p>
        </w:tc>
        <w:tc>
          <w:tcPr>
            <w:tcW w:w="2551" w:type="dxa"/>
            <w:vAlign w:val="center"/>
          </w:tcPr>
          <w:p>
            <w:pPr>
              <w:pStyle w:val="12"/>
            </w:pPr>
          </w:p>
        </w:tc>
        <w:tc>
          <w:tcPr>
            <w:tcW w:w="2551" w:type="dxa"/>
            <w:vAlign w:val="center"/>
          </w:tcPr>
          <w:p>
            <w:pPr>
              <w:pStyle w:val="12"/>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0.98</w:t>
            </w:r>
          </w:p>
        </w:tc>
        <w:tc>
          <w:tcPr>
            <w:tcW w:w="2551" w:type="dxa"/>
            <w:vAlign w:val="center"/>
          </w:tcPr>
          <w:p>
            <w:pPr>
              <w:pStyle w:val="12"/>
            </w:pPr>
          </w:p>
        </w:tc>
        <w:tc>
          <w:tcPr>
            <w:tcW w:w="2551" w:type="dxa"/>
            <w:vAlign w:val="center"/>
          </w:tcPr>
          <w:p>
            <w:pPr>
              <w:pStyle w:val="12"/>
            </w:pPr>
            <w:r>
              <w:t>0.98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3.64</w:t>
            </w:r>
          </w:p>
        </w:tc>
        <w:tc>
          <w:tcPr>
            <w:tcW w:w="2551" w:type="dxa"/>
            <w:vAlign w:val="center"/>
          </w:tcPr>
          <w:p>
            <w:pPr>
              <w:pStyle w:val="12"/>
            </w:pPr>
          </w:p>
        </w:tc>
        <w:tc>
          <w:tcPr>
            <w:tcW w:w="2551" w:type="dxa"/>
            <w:vAlign w:val="center"/>
          </w:tcPr>
          <w:p>
            <w:pPr>
              <w:pStyle w:val="12"/>
            </w:pPr>
            <w:r>
              <w:t>3.64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0.19</w:t>
            </w:r>
          </w:p>
        </w:tc>
        <w:tc>
          <w:tcPr>
            <w:tcW w:w="2551" w:type="dxa"/>
            <w:vAlign w:val="center"/>
          </w:tcPr>
          <w:p>
            <w:pPr>
              <w:pStyle w:val="12"/>
            </w:pPr>
          </w:p>
        </w:tc>
        <w:tc>
          <w:tcPr>
            <w:tcW w:w="2551" w:type="dxa"/>
            <w:vAlign w:val="center"/>
          </w:tcPr>
          <w:p>
            <w:pPr>
              <w:pStyle w:val="12"/>
            </w:pPr>
            <w:r>
              <w:t>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28.22</w:t>
            </w:r>
          </w:p>
        </w:tc>
        <w:tc>
          <w:tcPr>
            <w:tcW w:w="2551" w:type="dxa"/>
            <w:vAlign w:val="center"/>
          </w:tcPr>
          <w:p>
            <w:pPr>
              <w:pStyle w:val="12"/>
            </w:pPr>
            <w:r>
              <w:t>28.22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28.22</w:t>
            </w:r>
          </w:p>
        </w:tc>
        <w:tc>
          <w:tcPr>
            <w:tcW w:w="2551" w:type="dxa"/>
            <w:vAlign w:val="center"/>
          </w:tcPr>
          <w:p>
            <w:pPr>
              <w:pStyle w:val="12"/>
            </w:pPr>
            <w:r>
              <w:t>28.22</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115唐山高新技术创业中心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115唐山高新技术创业中心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115唐山高新技术创业中心</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1.98</w:t>
            </w:r>
          </w:p>
        </w:tc>
        <w:tc>
          <w:tcPr>
            <w:tcW w:w="2381" w:type="dxa"/>
            <w:vAlign w:val="center"/>
          </w:tcPr>
          <w:p>
            <w:pPr>
              <w:pStyle w:val="16"/>
            </w:pPr>
            <w:r>
              <w:t>1.98</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1.98</w:t>
            </w:r>
          </w:p>
        </w:tc>
        <w:tc>
          <w:tcPr>
            <w:tcW w:w="2381" w:type="dxa"/>
            <w:vAlign w:val="center"/>
          </w:tcPr>
          <w:p>
            <w:pPr>
              <w:pStyle w:val="12"/>
            </w:pPr>
            <w:r>
              <w:t>1.98</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二、公务用车购置及运维费</w:t>
            </w:r>
          </w:p>
        </w:tc>
        <w:tc>
          <w:tcPr>
            <w:tcW w:w="2381" w:type="dxa"/>
            <w:vAlign w:val="center"/>
          </w:tcPr>
          <w:p>
            <w:pPr>
              <w:pStyle w:val="12"/>
            </w:pPr>
            <w:r>
              <w:t>1.00</w:t>
            </w:r>
          </w:p>
        </w:tc>
        <w:tc>
          <w:tcPr>
            <w:tcW w:w="2381" w:type="dxa"/>
            <w:vAlign w:val="center"/>
          </w:tcPr>
          <w:p>
            <w:pPr>
              <w:pStyle w:val="12"/>
            </w:pPr>
            <w:r>
              <w:t>1.00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公务用车运行维护费</w:t>
            </w:r>
          </w:p>
        </w:tc>
        <w:tc>
          <w:tcPr>
            <w:tcW w:w="2381" w:type="dxa"/>
            <w:vAlign w:val="center"/>
          </w:tcPr>
          <w:p>
            <w:pPr>
              <w:pStyle w:val="12"/>
            </w:pPr>
            <w:r>
              <w:t>1.00</w:t>
            </w:r>
          </w:p>
        </w:tc>
        <w:tc>
          <w:tcPr>
            <w:tcW w:w="2381" w:type="dxa"/>
            <w:vAlign w:val="center"/>
          </w:tcPr>
          <w:p>
            <w:pPr>
              <w:pStyle w:val="12"/>
            </w:pPr>
            <w:r>
              <w:t>1.00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三、公务接待费</w:t>
            </w:r>
          </w:p>
        </w:tc>
        <w:tc>
          <w:tcPr>
            <w:tcW w:w="2381" w:type="dxa"/>
            <w:vAlign w:val="center"/>
          </w:tcPr>
          <w:p>
            <w:pPr>
              <w:pStyle w:val="12"/>
            </w:pPr>
            <w:r>
              <w:t>0.98</w:t>
            </w:r>
          </w:p>
        </w:tc>
        <w:tc>
          <w:tcPr>
            <w:tcW w:w="2381" w:type="dxa"/>
            <w:vAlign w:val="center"/>
          </w:tcPr>
          <w:p>
            <w:pPr>
              <w:pStyle w:val="12"/>
            </w:pPr>
            <w:r>
              <w:t>0.98</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唐山高新技术创业中心2025年部门预算信息公开情况说明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唐山高新技术创业中心2025年部门预算信息公开情况说明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按照《中华人民共和国预算法》、《地方预决算公开操作规程》和《关于进一步推进预算公开工作的实施意见》规定，现将唐山高新技术创业中心2025年部门预算公开如下：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我单位共下设5个部门，分别是综合业务部、企业服务部、招商服务部、对外合作部、物业服务部、金融服务部。</w:t>
      </w:r>
    </w:p>
    <w:p>
      <w:pPr>
        <w:pStyle w:val="18"/>
      </w:pPr>
      <w:r>
        <w:t>综合业务部：负责中心日常行政事务，主要包括：根据中心领导的安排，通知、准备、召集各种会议，同时做好会议记录，整理会议纪要，检查会议决议的实施；负责编写、修订和保管中心各项规章制度和文件，组织规章制度的培训，检查各项制度的贯彻落实情况；负责中心各项工作的规划、总结及报告，以及文件的打印、上报、发放、存档和保管；负责中心宣传和信息收集与交流工作，负责报刊订阅；接待外来人员来访，协调中心各部门行政管理工作；负责党群工作；负责中心印章的使用和保管；负责中心财务和保险工作；负责中心办公用品的采购和办公设备的维修；负责中心固定资产账务；负责中心考勤表、值班表的编制报送；负责中心证照的年检。</w:t>
      </w:r>
    </w:p>
    <w:p>
      <w:pPr>
        <w:pStyle w:val="18"/>
      </w:pPr>
      <w:r>
        <w:t>企业服务部：协助入驻企业做好高新技术企业、科技型中小企业的认定、复审工作；了解入驻企业的经营情况，组织企业填报科技部火炬中心统计报表，并做好收集、汇总、上报工作； 组织入驻企业申报各级、各类计划项目；组织入驻企业参加培训、银企对接、参展等活动；协助入驻企业与政府及相关部门的沟通联系。</w:t>
      </w:r>
    </w:p>
    <w:p>
      <w:pPr>
        <w:pStyle w:val="18"/>
      </w:pPr>
      <w:r>
        <w:t>招商服务部：负责创业中心招商工作，筛选符合创业中心入驻标准的企业进驻；负责入驻创业中心的项目洽谈和进驻企业的指导性管理；组织审核入驻中心的孵化项目；负责与企业签订孵化管理协议；建立并管理入驻企业和项目的资料及档案；负责协助企业办理毕业和退出的工作；</w:t>
      </w:r>
    </w:p>
    <w:p>
      <w:pPr>
        <w:pStyle w:val="18"/>
      </w:pPr>
      <w:r>
        <w:t>对外合作部：引导企业、高校的存量设施和场地建设创新创业孵化载体。辅导区内孵化器、众创空间扩大服务范围，提升服务质量，积极申报更高级载体称号。</w:t>
      </w:r>
    </w:p>
    <w:p>
      <w:pPr>
        <w:pStyle w:val="18"/>
      </w:pPr>
      <w:r>
        <w:t>物业服务部：负责中心及企业安全生产及消防安全监督管理；负责入驻企业水、电、暖等生产要素配套工作，促进企业尽快落地；负责企业入驻、装修及退出手续办理工作；负责中心所属楼宇零星修缮及设备设施维护保养等管理工作；督导、考核物业公司保安、保洁、维修服务等相关工作；做好管委会及上级部门交办的参观、调研等活动接待工作；负责支付创业中心租赁楼宇的房租、税费等工作；负责企业房租租赁合同的签订、房租及物业费收取工作；负责支付中心水电暖缴费工作；完成领导交办的其他工作。</w:t>
      </w:r>
    </w:p>
    <w:p>
      <w:pPr>
        <w:pStyle w:val="18"/>
      </w:pPr>
      <w:r>
        <w:t>金融服务部:管理运营孵化基金，推进银企对接，引进投资机构，帮助中小科技企业解决发展难题。</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唐山高新技术创业中心（本级）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按照预算管理有关规定，目前部门预算的编制实行综合预算管理，即全部收入和支出都反映在预算中。唐山高新技术创业中心机关及所属事业单位的收支包含在部门预算中。</w:t>
      </w:r>
    </w:p>
    <w:p>
      <w:pPr>
        <w:pStyle w:val="19"/>
      </w:pPr>
      <w:r>
        <w:t>1、收入说明</w:t>
      </w:r>
    </w:p>
    <w:p>
      <w:pPr>
        <w:pStyle w:val="19"/>
      </w:pPr>
      <w:r>
        <w:t>反映本部门当年全部收入。2025年预算收入2019.32万元，其中：一般公共预算收入2019.32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唐山高新技术创业中心年度部门预算中支出预算的总体情况。2025年支出预算2019.32万元，其中基本支出755.76万元，包括人员经费380.20万元和日常公用经费375.56万元；项目支出1263.56万元，主要为孵化器房屋租赁费1020万元,;唐山机器人展示体验中心运营服务费67.5万元;维修费30万元;物业外包服务费;136.06万元招商费10万元。</w:t>
      </w:r>
    </w:p>
    <w:p>
      <w:pPr>
        <w:pStyle w:val="19"/>
      </w:pPr>
      <w:r>
        <w:t>3、比上年增减情况</w:t>
      </w:r>
    </w:p>
    <w:p>
      <w:pPr>
        <w:pStyle w:val="19"/>
      </w:pPr>
      <w:r>
        <w:t>2025年预算收支安排2019.32万元，较2024年预算减少1092.94万元，其中：基本支出增加11.45万元，主要为有人员变动,人员经费增加。项目支出减少1104.39万元，主要为孵化器房屋租赁费、物业外包服务费、维修费照上年度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2025年，我部门机关运行经费共计安排375.56万元，主要用于日常维修、办公用房水电费、办公用房取暖费、办公用房物业管理费等日常运行支出。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1.98万元，其中因公出国（境）费0.00万元；公务用车购置及运维费1.00万元（其中：公务用车购置费为0.00万元，公务用车运维费1.00万元)；公务接待费0.98万元。与2024年相比增加0.00万元，增减变化的主要原因是无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rPr>
          <w:rFonts w:hint="eastAsia"/>
        </w:rPr>
        <w:t>唐山高新技术创业中心是为中小科技企业提供创新创业服务的公益性科技企业孵化器。科技企业孵化器以科技型创业企业为服务对象，通过开展创业培训、辅导、咨询，提供研发、试制、经营的场地和共享设施，以及政策、法律、财务、投融资、企业管理、人力资源、市场推广和加速成长等方面的服务，以降低创业风险和创业成本，提高企业的成活率和成长性，培养成功的科技企业和企业家。留学人员创业园以吸引和扶持留学人员创业，培育具有创新能力与国际竞争力的高新技术企业和科技企业家为重点，促进高新技术的发展和科技成果转化。</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rPr/>
      </w:pPr>
      <w:r>
        <w:rPr>
          <w:rFonts w:hint="eastAsia"/>
        </w:rPr>
        <w:t>我单位根据管委会工作部署，结合本部门年度工作计划，针对主要职责、重点工作，分项制定如下绩效目标：</w:t>
      </w:r>
    </w:p>
    <w:p>
      <w:pPr>
        <w:pStyle w:val="23"/>
        <w:rPr/>
      </w:pPr>
      <w:r>
        <w:rPr>
          <w:rFonts w:hint="eastAsia"/>
        </w:rPr>
        <w:t>（一）优化硬件环境</w:t>
      </w:r>
    </w:p>
    <w:p>
      <w:pPr>
        <w:pStyle w:val="23"/>
        <w:rPr>
          <w:rFonts w:hint="eastAsia"/>
        </w:rPr>
      </w:pPr>
      <w:r>
        <w:rPr>
          <w:rFonts w:hint="eastAsia"/>
        </w:rPr>
        <w:t>绩效目标：保障孵化场地正常运营，保障不发生安全生产及消防安全事故，进一步提升物业管理服务水平。</w:t>
      </w:r>
    </w:p>
    <w:p>
      <w:pPr>
        <w:pStyle w:val="23"/>
        <w:rPr>
          <w:rFonts w:hint="eastAsia"/>
        </w:rPr>
      </w:pPr>
      <w:r>
        <w:rPr>
          <w:rFonts w:hint="eastAsia"/>
        </w:rPr>
        <w:t>绩效指标：企业入驻配套及时率达到</w:t>
      </w:r>
      <w:r>
        <w:rPr>
          <w:rFonts w:hint="eastAsia"/>
          <w:lang w:val="en-US" w:eastAsia="zh-CN"/>
        </w:rPr>
        <w:t>100</w:t>
      </w:r>
      <w:r>
        <w:rPr>
          <w:rFonts w:hint="eastAsia"/>
        </w:rPr>
        <w:t>%；物业管理满意度</w:t>
      </w:r>
      <w:r>
        <w:rPr>
          <w:rFonts w:hint="eastAsia"/>
          <w:lang w:val="en-US" w:eastAsia="zh-CN"/>
        </w:rPr>
        <w:t>95</w:t>
      </w:r>
      <w:r>
        <w:rPr>
          <w:rFonts w:hint="eastAsia"/>
        </w:rPr>
        <w:t>%；不发生安全生产及消防安全事故。</w:t>
      </w:r>
    </w:p>
    <w:p>
      <w:pPr>
        <w:pStyle w:val="23"/>
        <w:rPr/>
      </w:pPr>
      <w:r>
        <w:rPr>
          <w:rFonts w:hint="eastAsia"/>
        </w:rPr>
        <w:t>（二）企业孵化服务；加强高企后备库建设</w:t>
      </w:r>
    </w:p>
    <w:p>
      <w:pPr>
        <w:pStyle w:val="23"/>
        <w:rPr>
          <w:rFonts w:hint="eastAsia"/>
          <w:lang w:val="en-US" w:eastAsia="zh-CN"/>
        </w:rPr>
      </w:pPr>
      <w:r>
        <w:rPr>
          <w:rFonts w:hint="eastAsia"/>
        </w:rPr>
        <w:t>绩效目标：通过开展各类培训交流等活动、推动创新创业文化建设，加强项目申报组织工作,提升中心服务水平；组织企业进入高企后备库，对入库企业进行培育。</w:t>
      </w:r>
      <w:r>
        <w:rPr>
          <w:rFonts w:hint="eastAsia"/>
          <w:lang w:eastAsia="zh-CN"/>
        </w:rPr>
        <w:t>招商</w:t>
      </w:r>
      <w:r>
        <w:rPr>
          <w:rFonts w:hint="eastAsia"/>
        </w:rPr>
        <w:t>全年招引项目</w:t>
      </w:r>
      <w:r>
        <w:rPr>
          <w:rFonts w:hint="eastAsia"/>
          <w:lang w:val="en-US" w:eastAsia="zh-CN"/>
        </w:rPr>
        <w:t>10</w:t>
      </w:r>
      <w:r>
        <w:rPr>
          <w:rFonts w:hint="eastAsia"/>
        </w:rPr>
        <w:t>个</w:t>
      </w:r>
      <w:r>
        <w:rPr>
          <w:rFonts w:hint="eastAsia"/>
          <w:lang w:eastAsia="zh-CN"/>
        </w:rPr>
        <w:t>。</w:t>
      </w:r>
    </w:p>
    <w:p>
      <w:pPr>
        <w:pStyle w:val="23"/>
        <w:rPr>
          <w:rFonts w:hint="eastAsia"/>
          <w:lang w:eastAsia="zh-CN"/>
        </w:rPr>
      </w:pPr>
      <w:r>
        <w:rPr>
          <w:rFonts w:hint="eastAsia"/>
        </w:rPr>
        <w:t>绩效指标：企业项目申报数2家；活动次数</w:t>
      </w:r>
      <w:r>
        <w:rPr>
          <w:rFonts w:hint="eastAsia"/>
          <w:lang w:val="en-US" w:eastAsia="zh-CN"/>
        </w:rPr>
        <w:t>7</w:t>
      </w:r>
      <w:r>
        <w:rPr>
          <w:rFonts w:hint="eastAsia"/>
        </w:rPr>
        <w:t>次；参与企业数1</w:t>
      </w:r>
      <w:r>
        <w:rPr>
          <w:rFonts w:hint="eastAsia"/>
          <w:lang w:val="en-US" w:eastAsia="zh-CN"/>
        </w:rPr>
        <w:t>3</w:t>
      </w:r>
      <w:r>
        <w:rPr>
          <w:rFonts w:hint="eastAsia"/>
        </w:rPr>
        <w:t>0家次；入库企业15家。</w:t>
      </w:r>
      <w:r>
        <w:rPr>
          <w:rFonts w:hint="eastAsia"/>
          <w:lang w:eastAsia="zh-CN"/>
        </w:rPr>
        <w:t>招商</w:t>
      </w:r>
      <w:r>
        <w:rPr>
          <w:rFonts w:hint="eastAsia"/>
        </w:rPr>
        <w:t>入驻孵化器5家，入驻众创空间5家，高学历或留学人员5人</w:t>
      </w:r>
      <w:r>
        <w:rPr>
          <w:rFonts w:hint="eastAsia"/>
          <w:lang w:eastAsia="zh-CN"/>
        </w:rPr>
        <w:t>。</w:t>
      </w:r>
    </w:p>
    <w:p>
      <w:pPr>
        <w:pStyle w:val="23"/>
        <w:rPr>
          <w:rFonts w:hint="eastAsia"/>
        </w:rPr>
      </w:pPr>
      <w:r>
        <w:rPr>
          <w:rFonts w:hint="eastAsia"/>
        </w:rPr>
        <w:t>（三）投融资服务</w:t>
      </w:r>
    </w:p>
    <w:p>
      <w:pPr>
        <w:pStyle w:val="23"/>
        <w:rPr>
          <w:rFonts w:hint="eastAsia"/>
        </w:rPr>
      </w:pPr>
      <w:r>
        <w:rPr>
          <w:rFonts w:hint="eastAsia"/>
        </w:rPr>
        <w:t>绩效目标：通过完善孵化基金实施细则，加强中小科技企业调研，提高区内科技企业融资服务能力。</w:t>
      </w:r>
    </w:p>
    <w:p>
      <w:pPr>
        <w:pStyle w:val="23"/>
        <w:rPr>
          <w:rFonts w:hint="eastAsia"/>
        </w:rPr>
      </w:pPr>
      <w:r>
        <w:rPr>
          <w:rFonts w:hint="eastAsia"/>
        </w:rPr>
        <w:t>绩效指标：本年度孵化基金评审2期，孵化基金回收率95%，扶持企业家数5家。</w:t>
      </w:r>
    </w:p>
    <w:p>
      <w:pPr>
        <w:pStyle w:val="23"/>
        <w:rPr>
          <w:rFonts w:hint="eastAsia"/>
        </w:rPr>
      </w:pPr>
      <w:r>
        <w:rPr>
          <w:rFonts w:hint="eastAsia"/>
        </w:rPr>
        <w:t>（四）创业孵化服务</w:t>
      </w:r>
    </w:p>
    <w:p>
      <w:pPr>
        <w:pStyle w:val="23"/>
        <w:rPr>
          <w:rFonts w:hint="eastAsia"/>
        </w:rPr>
      </w:pPr>
      <w:r>
        <w:rPr>
          <w:rFonts w:hint="eastAsia"/>
        </w:rPr>
        <w:t>绩效目标：积极开展各类活动，充分发挥党组织的先进作用；发展新的党、团支部及工会、积极开展各类活动。</w:t>
      </w:r>
    </w:p>
    <w:p>
      <w:pPr>
        <w:pStyle w:val="23"/>
        <w:rPr>
          <w:rFonts w:hint="eastAsia"/>
        </w:rPr>
      </w:pPr>
      <w:r>
        <w:rPr>
          <w:rFonts w:hint="eastAsia"/>
        </w:rPr>
        <w:t>绩效指标：走访党支部满意度90%；党员发展完成率达到90%；走访团支部满意度90%；高新区团工委下达任务完成率90%；开展活动数量各2次。</w:t>
      </w:r>
    </w:p>
    <w:p>
      <w:pPr>
        <w:pStyle w:val="23"/>
        <w:rPr>
          <w:rFonts w:hint="eastAsia"/>
        </w:rPr>
      </w:pPr>
      <w:r>
        <w:rPr>
          <w:rFonts w:hint="eastAsia"/>
        </w:rPr>
        <w:t>（五）创业孵化服务</w:t>
      </w:r>
    </w:p>
    <w:p>
      <w:pPr>
        <w:pStyle w:val="23"/>
        <w:rPr>
          <w:rFonts w:hint="eastAsia"/>
        </w:rPr>
      </w:pPr>
      <w:r>
        <w:rPr>
          <w:rFonts w:hint="eastAsia"/>
        </w:rPr>
        <w:t>绩效目标：通过网站、微信公众平台宣传，让更多的人了解创业中心，了解入驻流程，让想创业的人找对方向，进而提升创业中心及入驻企业知名度，增强创新创业氛围。</w:t>
      </w:r>
    </w:p>
    <w:p>
      <w:pPr>
        <w:pStyle w:val="23"/>
        <w:rPr>
          <w:rFonts w:hint="eastAsia"/>
        </w:rPr>
      </w:pPr>
      <w:r>
        <w:rPr>
          <w:rFonts w:hint="eastAsia"/>
        </w:rPr>
        <w:t>绩效指标：网站更新数量</w:t>
      </w:r>
      <w:r>
        <w:rPr>
          <w:rFonts w:hint="eastAsia"/>
          <w:lang w:val="en-US" w:eastAsia="zh-CN"/>
        </w:rPr>
        <w:t>50</w:t>
      </w:r>
      <w:r>
        <w:rPr>
          <w:rFonts w:hint="eastAsia"/>
        </w:rPr>
        <w:t>条；微信公众平台更新量</w:t>
      </w:r>
      <w:r>
        <w:rPr>
          <w:rFonts w:hint="eastAsia"/>
          <w:lang w:val="en-US" w:eastAsia="zh-CN"/>
        </w:rPr>
        <w:t>50</w:t>
      </w:r>
      <w:r>
        <w:rPr>
          <w:rFonts w:hint="eastAsia"/>
        </w:rPr>
        <w:t>条；微信公众平台关注量300人。</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p>
    <w:p>
      <w:pPr>
        <w:pStyle w:val="24"/>
        <w:rPr>
          <w:rFonts w:hint="eastAsia"/>
        </w:rPr>
      </w:pPr>
      <w:r>
        <w:rPr>
          <w:rFonts w:hint="eastAsia"/>
        </w:rPr>
        <w:t>（一）完善制度建设。制定完善预算绩效管理制度、资金管理办法、工作保障制度等，为全年预算绩效目标的实现奠定制度基础。</w:t>
      </w:r>
    </w:p>
    <w:p>
      <w:pPr>
        <w:pStyle w:val="24"/>
        <w:rPr>
          <w:rFonts w:hint="eastAsia"/>
        </w:rPr>
      </w:pPr>
      <w:r>
        <w:rPr>
          <w:rFonts w:hint="eastAsia"/>
        </w:rPr>
        <w:t>（二）加强支出管理。通过优化支出结构、编细编实预算、加快履行政府采购手续、尽快启动项目、及时支付资金、6月底前细化代编预算、按规定及时下达资金等多种措施，确保支出进度达标。</w:t>
      </w:r>
    </w:p>
    <w:p>
      <w:pPr>
        <w:pStyle w:val="24"/>
        <w:rPr>
          <w:rFonts w:hint="eastAsia"/>
        </w:rPr>
      </w:pPr>
      <w:r>
        <w:rPr>
          <w:rFonts w:hint="eastAsia"/>
        </w:rPr>
        <w:t>（三）加强绩效运行监控。按要求开展绩效运行监控，发现问题及时采取措施，确保绩效目标如期保质实现。</w:t>
      </w:r>
    </w:p>
    <w:p>
      <w:pPr>
        <w:pStyle w:val="24"/>
        <w:rPr>
          <w:rFonts w:hint="eastAsia"/>
        </w:rPr>
      </w:pPr>
      <w:r>
        <w:rPr>
          <w:rFonts w:hint="eastAsia"/>
        </w:rPr>
        <w:t>（四）做好绩效自评。按要求开展上年度部门预算绩效自评和重点评价工作，对评价中发现的问题及时整改，调整优化支出结构，提高财政资金使用效益。</w:t>
      </w:r>
    </w:p>
    <w:p>
      <w:pPr>
        <w:pStyle w:val="24"/>
        <w:rPr>
          <w:rFonts w:hint="eastAsia"/>
        </w:rPr>
      </w:pPr>
      <w:r>
        <w:rPr>
          <w:rFonts w:hint="eastAsia"/>
        </w:rPr>
        <w:t>（五）规范财务资产管理。完善财务管理制度，严格审批程序，加强固定资产登记、使用和报废处置管理，做到支出合理，物尽其用。</w:t>
      </w:r>
    </w:p>
    <w:p>
      <w:pPr>
        <w:pStyle w:val="24"/>
        <w:rPr>
          <w:rFonts w:hint="eastAsia"/>
        </w:rPr>
      </w:pPr>
      <w:r>
        <w:rPr>
          <w:rFonts w:hint="eastAsia"/>
        </w:rP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rPr>
          <w:rFonts w:hint="eastAsia"/>
        </w:rPr>
      </w:pPr>
      <w:r>
        <w:rPr>
          <w:rFonts w:hint="eastAsia"/>
        </w:rPr>
        <w:t xml:space="preserve">（七）加强宣传培训调研等。加强人员培训，提高本部门职工业务素质；加强调研，提出优化财政资金配置、提高资金使用效益的意见意见；加大宣传力度，强化预算绩效管理意识，促进预算绩效管理水平进一步提升。 </w:t>
      </w:r>
    </w:p>
    <w:p>
      <w:pPr>
        <w:pStyle w:val="24"/>
        <w:sectPr>
          <w:pgSz w:w="16840" w:h="11900" w:orient="landscape"/>
          <w:pgMar w:top="1361" w:right="1020" w:bottom="1361" w:left="1020" w:header="720" w:footer="720" w:gutter="0"/>
        </w:sectPr>
      </w:pPr>
    </w:p>
    <w:p>
      <w:pPr>
        <w:numPr>
          <w:ilvl w:val="0"/>
          <w:numId w:val="1"/>
        </w:numPr>
        <w:spacing w:before="10" w:after="10" w:line="360" w:lineRule="auto"/>
        <w:ind w:firstLine="640"/>
        <w:jc w:val="left"/>
        <w:outlineLvl w:val="2"/>
        <w:rPr>
          <w:rFonts w:hint="eastAsia" w:eastAsia="宋体" w:asciiTheme="minorHAnsi" w:hAnsiTheme="minorHAnsi"/>
          <w:lang w:val="en-US" w:eastAsia="zh-CN"/>
        </w:rPr>
      </w:pPr>
      <w:bookmarkStart w:id="14" w:name="_Toc_3_3_0000000015"/>
      <w:r>
        <w:rPr>
          <w:rFonts w:ascii="黑体" w:hAnsi="黑体" w:eastAsia="黑体" w:cs="黑体"/>
          <w:color w:val="000000"/>
          <w:sz w:val="32"/>
        </w:rPr>
        <w:t>部门主管专项资金预算安排情况及绩效目标</w:t>
      </w:r>
      <w:bookmarkEnd w:id="14"/>
    </w:p>
    <w:p>
      <w:pPr>
        <w:spacing w:before="10" w:after="10" w:line="360" w:lineRule="auto"/>
        <w:ind w:firstLine="840" w:firstLineChars="300"/>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无相关内容</w:t>
      </w:r>
      <w:r>
        <w:rPr>
          <w:rFonts w:hint="eastAsia" w:eastAsia="方正仿宋_GBK" w:cs="Times New Roman"/>
          <w:sz w:val="28"/>
          <w:szCs w:val="24"/>
          <w:lang w:val="en-US" w:eastAsia="zh-CN" w:bidi="ar-SA"/>
        </w:rPr>
        <w:t>。</w:t>
      </w:r>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1、维修费绩效目标表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13021125P00ADYR10008X</w:t>
            </w:r>
          </w:p>
        </w:tc>
        <w:tc>
          <w:tcPr>
            <w:tcW w:w="2835" w:type="dxa"/>
            <w:vAlign w:val="center"/>
          </w:tcPr>
          <w:p>
            <w:pPr>
              <w:pStyle w:val="11"/>
            </w:pPr>
            <w:r>
              <w:t>项目名称</w:t>
            </w:r>
          </w:p>
        </w:tc>
        <w:tc>
          <w:tcPr>
            <w:tcW w:w="6095" w:type="dxa"/>
            <w:gridSpan w:val="3"/>
            <w:vAlign w:val="center"/>
          </w:tcPr>
          <w:p>
            <w:pPr>
              <w:pStyle w:val="13"/>
            </w:pPr>
            <w:r>
              <w:t>维修费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及时对设备设施等维修、保养，保障创业中心整体正常运转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95%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1.及时对设备设施等维修保养,保障创业中心整体正常运转.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电子大屏等设备设施使用次数</w:t>
            </w:r>
          </w:p>
        </w:tc>
        <w:tc>
          <w:tcPr>
            <w:tcW w:w="5386" w:type="dxa"/>
            <w:vAlign w:val="center"/>
          </w:tcPr>
          <w:p>
            <w:pPr>
              <w:pStyle w:val="13"/>
            </w:pPr>
            <w:r>
              <w:t>电子大屏等设备设施使用次数</w:t>
            </w:r>
          </w:p>
        </w:tc>
        <w:tc>
          <w:tcPr>
            <w:tcW w:w="2268" w:type="dxa"/>
            <w:vAlign w:val="center"/>
          </w:tcPr>
          <w:p>
            <w:pPr>
              <w:pStyle w:val="13"/>
            </w:pPr>
            <w:r>
              <w:t>≥10次</w:t>
            </w:r>
          </w:p>
        </w:tc>
        <w:tc>
          <w:tcPr>
            <w:tcW w:w="1276" w:type="dxa"/>
            <w:vAlign w:val="center"/>
          </w:tcPr>
          <w:p>
            <w:pPr>
              <w:pStyle w:val="13"/>
            </w:pPr>
            <w:r>
              <w:t>工作经验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设备设施维修合格率</w:t>
            </w:r>
          </w:p>
        </w:tc>
        <w:tc>
          <w:tcPr>
            <w:tcW w:w="5386" w:type="dxa"/>
            <w:vAlign w:val="center"/>
          </w:tcPr>
          <w:p>
            <w:pPr>
              <w:pStyle w:val="13"/>
            </w:pPr>
            <w:r>
              <w:t>设备设施是否能够正常运行</w:t>
            </w:r>
          </w:p>
        </w:tc>
        <w:tc>
          <w:tcPr>
            <w:tcW w:w="2268" w:type="dxa"/>
            <w:vAlign w:val="center"/>
          </w:tcPr>
          <w:p>
            <w:pPr>
              <w:pStyle w:val="13"/>
            </w:pPr>
            <w:r>
              <w:t>100比例</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故障处理及时性</w:t>
            </w:r>
          </w:p>
        </w:tc>
        <w:tc>
          <w:tcPr>
            <w:tcW w:w="5386" w:type="dxa"/>
            <w:vAlign w:val="center"/>
          </w:tcPr>
          <w:p>
            <w:pPr>
              <w:pStyle w:val="13"/>
            </w:pPr>
            <w:r>
              <w:t>物业接到日常故障维修处理时间</w:t>
            </w:r>
          </w:p>
        </w:tc>
        <w:tc>
          <w:tcPr>
            <w:tcW w:w="2268" w:type="dxa"/>
            <w:vAlign w:val="center"/>
          </w:tcPr>
          <w:p>
            <w:pPr>
              <w:pStyle w:val="13"/>
            </w:pPr>
            <w:r>
              <w:t>≤2小时</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资金支付率</w:t>
            </w:r>
          </w:p>
        </w:tc>
        <w:tc>
          <w:tcPr>
            <w:tcW w:w="5386" w:type="dxa"/>
            <w:vAlign w:val="center"/>
          </w:tcPr>
          <w:p>
            <w:pPr>
              <w:pStyle w:val="13"/>
            </w:pPr>
            <w:r>
              <w:t>资金支付率</w:t>
            </w:r>
          </w:p>
        </w:tc>
        <w:tc>
          <w:tcPr>
            <w:tcW w:w="2268" w:type="dxa"/>
            <w:vAlign w:val="center"/>
          </w:tcPr>
          <w:p>
            <w:pPr>
              <w:pStyle w:val="13"/>
            </w:pPr>
            <w:r>
              <w:t>100比例</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设备设施维修率</w:t>
            </w:r>
          </w:p>
        </w:tc>
        <w:tc>
          <w:tcPr>
            <w:tcW w:w="5386" w:type="dxa"/>
            <w:vAlign w:val="center"/>
          </w:tcPr>
          <w:p>
            <w:pPr>
              <w:pStyle w:val="13"/>
            </w:pPr>
            <w:r>
              <w:t>设备设施维修率</w:t>
            </w:r>
          </w:p>
        </w:tc>
        <w:tc>
          <w:tcPr>
            <w:tcW w:w="2268" w:type="dxa"/>
            <w:vAlign w:val="center"/>
          </w:tcPr>
          <w:p>
            <w:pPr>
              <w:pStyle w:val="13"/>
            </w:pPr>
            <w:r>
              <w:t>100比例</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入驻企业满意度</w:t>
            </w:r>
          </w:p>
        </w:tc>
        <w:tc>
          <w:tcPr>
            <w:tcW w:w="5386" w:type="dxa"/>
            <w:vAlign w:val="center"/>
          </w:tcPr>
          <w:p>
            <w:pPr>
              <w:pStyle w:val="13"/>
            </w:pPr>
            <w:r>
              <w:t>入驻企业满意度</w:t>
            </w:r>
          </w:p>
        </w:tc>
        <w:tc>
          <w:tcPr>
            <w:tcW w:w="2268" w:type="dxa"/>
            <w:vAlign w:val="center"/>
          </w:tcPr>
          <w:p>
            <w:pPr>
              <w:pStyle w:val="13"/>
            </w:pPr>
            <w:r>
              <w:t>≥95比例</w:t>
            </w:r>
          </w:p>
        </w:tc>
        <w:tc>
          <w:tcPr>
            <w:tcW w:w="1276" w:type="dxa"/>
            <w:vAlign w:val="center"/>
          </w:tcPr>
          <w:p>
            <w:pPr>
              <w:pStyle w:val="13"/>
            </w:pPr>
            <w:r>
              <w:t>工作经验</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2、物业服务外包费绩效目标表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13021125P00UEH110005G</w:t>
            </w:r>
          </w:p>
        </w:tc>
        <w:tc>
          <w:tcPr>
            <w:tcW w:w="2835" w:type="dxa"/>
            <w:vAlign w:val="center"/>
          </w:tcPr>
          <w:p>
            <w:pPr>
              <w:pStyle w:val="11"/>
            </w:pPr>
            <w:r>
              <w:t>项目名称</w:t>
            </w:r>
          </w:p>
        </w:tc>
        <w:tc>
          <w:tcPr>
            <w:tcW w:w="6095" w:type="dxa"/>
            <w:gridSpan w:val="3"/>
            <w:vAlign w:val="center"/>
          </w:tcPr>
          <w:p>
            <w:pPr>
              <w:pStyle w:val="13"/>
            </w:pPr>
            <w:r>
              <w:t>物业服务外包费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136.06</w:t>
            </w:r>
          </w:p>
        </w:tc>
        <w:tc>
          <w:tcPr>
            <w:tcW w:w="2835" w:type="dxa"/>
            <w:vAlign w:val="center"/>
          </w:tcPr>
          <w:p>
            <w:pPr>
              <w:pStyle w:val="11"/>
            </w:pPr>
            <w:r>
              <w:t>其中：财政    资金</w:t>
            </w:r>
          </w:p>
        </w:tc>
        <w:tc>
          <w:tcPr>
            <w:tcW w:w="2551" w:type="dxa"/>
            <w:vAlign w:val="center"/>
          </w:tcPr>
          <w:p>
            <w:pPr>
              <w:pStyle w:val="13"/>
            </w:pPr>
            <w:r>
              <w:t>136.06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主要用于物业外包服务费用的支付,保障楼宇正常运行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32%</w:t>
            </w:r>
          </w:p>
        </w:tc>
        <w:tc>
          <w:tcPr>
            <w:tcW w:w="2835" w:type="dxa"/>
            <w:vAlign w:val="center"/>
          </w:tcPr>
          <w:p>
            <w:pPr>
              <w:pStyle w:val="14"/>
            </w:pPr>
            <w:r>
              <w:t>57%</w:t>
            </w:r>
          </w:p>
        </w:tc>
        <w:tc>
          <w:tcPr>
            <w:tcW w:w="2551" w:type="dxa"/>
            <w:vAlign w:val="center"/>
          </w:tcPr>
          <w:p>
            <w:pPr>
              <w:pStyle w:val="14"/>
            </w:pPr>
            <w:r>
              <w:t>78%</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1.主要用于物业外包服务费用的支付,保障楼宇正常运行.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入驻企业数量</w:t>
            </w:r>
          </w:p>
        </w:tc>
        <w:tc>
          <w:tcPr>
            <w:tcW w:w="5386" w:type="dxa"/>
            <w:vAlign w:val="center"/>
          </w:tcPr>
          <w:p>
            <w:pPr>
              <w:pStyle w:val="13"/>
            </w:pPr>
            <w:r>
              <w:t>通过提升整体环境,保障企业的入驻数量</w:t>
            </w:r>
          </w:p>
        </w:tc>
        <w:tc>
          <w:tcPr>
            <w:tcW w:w="2268" w:type="dxa"/>
            <w:vAlign w:val="center"/>
          </w:tcPr>
          <w:p>
            <w:pPr>
              <w:pStyle w:val="13"/>
            </w:pPr>
            <w:r>
              <w:t>30家</w:t>
            </w:r>
          </w:p>
        </w:tc>
        <w:tc>
          <w:tcPr>
            <w:tcW w:w="1276" w:type="dxa"/>
            <w:vAlign w:val="center"/>
          </w:tcPr>
          <w:p>
            <w:pPr>
              <w:pStyle w:val="13"/>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设备设施维修率</w:t>
            </w:r>
          </w:p>
        </w:tc>
        <w:tc>
          <w:tcPr>
            <w:tcW w:w="5386" w:type="dxa"/>
            <w:vAlign w:val="center"/>
          </w:tcPr>
          <w:p>
            <w:pPr>
              <w:pStyle w:val="13"/>
            </w:pPr>
            <w:r>
              <w:t>设备设施维修率</w:t>
            </w:r>
          </w:p>
        </w:tc>
        <w:tc>
          <w:tcPr>
            <w:tcW w:w="2268" w:type="dxa"/>
            <w:vAlign w:val="center"/>
          </w:tcPr>
          <w:p>
            <w:pPr>
              <w:pStyle w:val="13"/>
            </w:pPr>
            <w:r>
              <w:t>100比例</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故障处理及时性</w:t>
            </w:r>
          </w:p>
        </w:tc>
        <w:tc>
          <w:tcPr>
            <w:tcW w:w="5386" w:type="dxa"/>
            <w:vAlign w:val="center"/>
          </w:tcPr>
          <w:p>
            <w:pPr>
              <w:pStyle w:val="13"/>
            </w:pPr>
            <w:r>
              <w:t>物业接到日常故障报修处理时间</w:t>
            </w:r>
          </w:p>
        </w:tc>
        <w:tc>
          <w:tcPr>
            <w:tcW w:w="2268" w:type="dxa"/>
            <w:vAlign w:val="center"/>
          </w:tcPr>
          <w:p>
            <w:pPr>
              <w:pStyle w:val="13"/>
            </w:pPr>
            <w:r>
              <w:t>≤2小时</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软件园物业服务成本</w:t>
            </w:r>
          </w:p>
        </w:tc>
        <w:tc>
          <w:tcPr>
            <w:tcW w:w="5386" w:type="dxa"/>
            <w:vAlign w:val="center"/>
          </w:tcPr>
          <w:p>
            <w:pPr>
              <w:pStyle w:val="13"/>
            </w:pPr>
            <w:r>
              <w:t>单位面积年服务费</w:t>
            </w:r>
          </w:p>
        </w:tc>
        <w:tc>
          <w:tcPr>
            <w:tcW w:w="2268" w:type="dxa"/>
            <w:vAlign w:val="center"/>
          </w:tcPr>
          <w:p>
            <w:pPr>
              <w:pStyle w:val="13"/>
            </w:pPr>
            <w:r>
              <w:t>19.4元</w:t>
            </w:r>
          </w:p>
        </w:tc>
        <w:tc>
          <w:tcPr>
            <w:tcW w:w="1276" w:type="dxa"/>
            <w:vAlign w:val="center"/>
          </w:tcPr>
          <w:p>
            <w:pPr>
              <w:pStyle w:val="13"/>
            </w:pPr>
            <w:r>
              <w:t>招标合同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创新大厦物业服务成本</w:t>
            </w:r>
          </w:p>
        </w:tc>
        <w:tc>
          <w:tcPr>
            <w:tcW w:w="5386" w:type="dxa"/>
            <w:vAlign w:val="center"/>
          </w:tcPr>
          <w:p>
            <w:pPr>
              <w:pStyle w:val="13"/>
            </w:pPr>
            <w:r>
              <w:t>单位面积年服务费</w:t>
            </w:r>
          </w:p>
        </w:tc>
        <w:tc>
          <w:tcPr>
            <w:tcW w:w="2268" w:type="dxa"/>
            <w:vAlign w:val="center"/>
          </w:tcPr>
          <w:p>
            <w:pPr>
              <w:pStyle w:val="13"/>
            </w:pPr>
            <w:r>
              <w:t>25.1元</w:t>
            </w:r>
          </w:p>
        </w:tc>
        <w:tc>
          <w:tcPr>
            <w:tcW w:w="1276" w:type="dxa"/>
            <w:vAlign w:val="center"/>
          </w:tcPr>
          <w:p>
            <w:pPr>
              <w:pStyle w:val="13"/>
            </w:pPr>
            <w:r>
              <w:t>招标合同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设备设施维修质量合格率</w:t>
            </w:r>
          </w:p>
        </w:tc>
        <w:tc>
          <w:tcPr>
            <w:tcW w:w="5386" w:type="dxa"/>
            <w:vAlign w:val="center"/>
          </w:tcPr>
          <w:p>
            <w:pPr>
              <w:pStyle w:val="13"/>
            </w:pPr>
            <w:r>
              <w:t>设备设施维修质量合格率</w:t>
            </w:r>
          </w:p>
        </w:tc>
        <w:tc>
          <w:tcPr>
            <w:tcW w:w="2268" w:type="dxa"/>
            <w:vAlign w:val="center"/>
          </w:tcPr>
          <w:p>
            <w:pPr>
              <w:pStyle w:val="13"/>
            </w:pPr>
            <w:r>
              <w:t>100比例</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入驻企业满意度</w:t>
            </w:r>
          </w:p>
        </w:tc>
        <w:tc>
          <w:tcPr>
            <w:tcW w:w="5386" w:type="dxa"/>
            <w:vAlign w:val="center"/>
          </w:tcPr>
          <w:p>
            <w:pPr>
              <w:pStyle w:val="13"/>
            </w:pPr>
            <w:r>
              <w:t>入驻企业满意度</w:t>
            </w:r>
          </w:p>
        </w:tc>
        <w:tc>
          <w:tcPr>
            <w:tcW w:w="2268" w:type="dxa"/>
            <w:vAlign w:val="center"/>
          </w:tcPr>
          <w:p>
            <w:pPr>
              <w:pStyle w:val="13"/>
            </w:pPr>
            <w:r>
              <w:t>≥95比例</w:t>
            </w:r>
          </w:p>
        </w:tc>
        <w:tc>
          <w:tcPr>
            <w:tcW w:w="1276" w:type="dxa"/>
            <w:vAlign w:val="center"/>
          </w:tcPr>
          <w:p>
            <w:pPr>
              <w:pStyle w:val="13"/>
            </w:pPr>
            <w:r>
              <w:t>工作经验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3、招商费绩效目标表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13021125P00000210002E</w:t>
            </w:r>
          </w:p>
        </w:tc>
        <w:tc>
          <w:tcPr>
            <w:tcW w:w="2835" w:type="dxa"/>
            <w:vAlign w:val="center"/>
          </w:tcPr>
          <w:p>
            <w:pPr>
              <w:pStyle w:val="11"/>
            </w:pPr>
            <w:r>
              <w:t>项目名称</w:t>
            </w:r>
          </w:p>
        </w:tc>
        <w:tc>
          <w:tcPr>
            <w:tcW w:w="6095" w:type="dxa"/>
            <w:gridSpan w:val="3"/>
            <w:vAlign w:val="center"/>
          </w:tcPr>
          <w:p>
            <w:pPr>
              <w:pStyle w:val="13"/>
            </w:pPr>
            <w:r>
              <w:t>招商费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主要用于创业中心招商所产生的差旅费、宣传推广的资料印刷费制作费等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1.按照创业中心2025 年度工作目标完成招商任务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全年招引项目25个</w:t>
            </w:r>
          </w:p>
        </w:tc>
        <w:tc>
          <w:tcPr>
            <w:tcW w:w="5386" w:type="dxa"/>
            <w:vAlign w:val="center"/>
          </w:tcPr>
          <w:p>
            <w:pPr>
              <w:pStyle w:val="13"/>
            </w:pPr>
            <w:r>
              <w:t>全年入驻企业25家</w:t>
            </w:r>
          </w:p>
        </w:tc>
        <w:tc>
          <w:tcPr>
            <w:tcW w:w="2268" w:type="dxa"/>
            <w:vAlign w:val="center"/>
          </w:tcPr>
          <w:p>
            <w:pPr>
              <w:pStyle w:val="13"/>
            </w:pPr>
            <w:r>
              <w:t>≥25个</w:t>
            </w:r>
          </w:p>
        </w:tc>
        <w:tc>
          <w:tcPr>
            <w:tcW w:w="1276" w:type="dxa"/>
            <w:vAlign w:val="center"/>
          </w:tcPr>
          <w:p>
            <w:pPr>
              <w:pStyle w:val="13"/>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培育科技型企业</w:t>
            </w:r>
          </w:p>
        </w:tc>
        <w:tc>
          <w:tcPr>
            <w:tcW w:w="5386" w:type="dxa"/>
            <w:vAlign w:val="center"/>
          </w:tcPr>
          <w:p>
            <w:pPr>
              <w:pStyle w:val="13"/>
            </w:pPr>
            <w:r>
              <w:t>通过各种渠道获取项目信息</w:t>
            </w:r>
          </w:p>
        </w:tc>
        <w:tc>
          <w:tcPr>
            <w:tcW w:w="2268" w:type="dxa"/>
            <w:vAlign w:val="center"/>
          </w:tcPr>
          <w:p>
            <w:pPr>
              <w:pStyle w:val="13"/>
            </w:pPr>
            <w:r>
              <w:t>≥25个</w:t>
            </w:r>
          </w:p>
        </w:tc>
        <w:tc>
          <w:tcPr>
            <w:tcW w:w="1276" w:type="dxa"/>
            <w:vAlign w:val="center"/>
          </w:tcPr>
          <w:p>
            <w:pPr>
              <w:pStyle w:val="13"/>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资金支付时间</w:t>
            </w:r>
          </w:p>
        </w:tc>
        <w:tc>
          <w:tcPr>
            <w:tcW w:w="5386" w:type="dxa"/>
            <w:vAlign w:val="center"/>
          </w:tcPr>
          <w:p>
            <w:pPr>
              <w:pStyle w:val="13"/>
            </w:pPr>
            <w:r>
              <w:t>资金支付时间</w:t>
            </w:r>
          </w:p>
        </w:tc>
        <w:tc>
          <w:tcPr>
            <w:tcW w:w="2268" w:type="dxa"/>
            <w:vAlign w:val="center"/>
          </w:tcPr>
          <w:p>
            <w:pPr>
              <w:pStyle w:val="13"/>
            </w:pPr>
            <w:r>
              <w:t>根据合同</w:t>
            </w:r>
          </w:p>
        </w:tc>
        <w:tc>
          <w:tcPr>
            <w:tcW w:w="1276" w:type="dxa"/>
            <w:vAlign w:val="center"/>
          </w:tcPr>
          <w:p>
            <w:pPr>
              <w:pStyle w:val="13"/>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资金完成率</w:t>
            </w:r>
          </w:p>
        </w:tc>
        <w:tc>
          <w:tcPr>
            <w:tcW w:w="5386" w:type="dxa"/>
            <w:vAlign w:val="center"/>
          </w:tcPr>
          <w:p>
            <w:pPr>
              <w:pStyle w:val="13"/>
            </w:pPr>
            <w:r>
              <w:t>资金完成率</w:t>
            </w:r>
          </w:p>
        </w:tc>
        <w:tc>
          <w:tcPr>
            <w:tcW w:w="2268" w:type="dxa"/>
            <w:vAlign w:val="center"/>
          </w:tcPr>
          <w:p>
            <w:pPr>
              <w:pStyle w:val="13"/>
            </w:pPr>
            <w:r>
              <w:t>≥100%</w:t>
            </w:r>
          </w:p>
        </w:tc>
        <w:tc>
          <w:tcPr>
            <w:tcW w:w="1276" w:type="dxa"/>
            <w:vAlign w:val="center"/>
          </w:tcPr>
          <w:p>
            <w:pPr>
              <w:pStyle w:val="13"/>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宣传推介创业中心</w:t>
            </w:r>
          </w:p>
        </w:tc>
        <w:tc>
          <w:tcPr>
            <w:tcW w:w="5386" w:type="dxa"/>
            <w:vAlign w:val="center"/>
          </w:tcPr>
          <w:p>
            <w:pPr>
              <w:pStyle w:val="13"/>
            </w:pPr>
            <w:r>
              <w:t>印刷宣传资料</w:t>
            </w:r>
          </w:p>
        </w:tc>
        <w:tc>
          <w:tcPr>
            <w:tcW w:w="2268" w:type="dxa"/>
            <w:vAlign w:val="center"/>
          </w:tcPr>
          <w:p>
            <w:pPr>
              <w:pStyle w:val="13"/>
            </w:pPr>
            <w:r>
              <w:t>通过各类渠道和方式宣传推广</w:t>
            </w:r>
          </w:p>
        </w:tc>
        <w:tc>
          <w:tcPr>
            <w:tcW w:w="1276" w:type="dxa"/>
            <w:vAlign w:val="center"/>
          </w:tcPr>
          <w:p>
            <w:pPr>
              <w:pStyle w:val="13"/>
            </w:pPr>
            <w:r>
              <w:t>工作经验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新入驻企业</w:t>
            </w:r>
          </w:p>
        </w:tc>
        <w:tc>
          <w:tcPr>
            <w:tcW w:w="5386" w:type="dxa"/>
            <w:vAlign w:val="center"/>
          </w:tcPr>
          <w:p>
            <w:pPr>
              <w:pStyle w:val="13"/>
            </w:pPr>
            <w:r>
              <w:t>入驻企业25家</w:t>
            </w:r>
          </w:p>
        </w:tc>
        <w:tc>
          <w:tcPr>
            <w:tcW w:w="2268" w:type="dxa"/>
            <w:vAlign w:val="center"/>
          </w:tcPr>
          <w:p>
            <w:pPr>
              <w:pStyle w:val="13"/>
            </w:pPr>
            <w:r>
              <w:t>≥95%</w:t>
            </w:r>
          </w:p>
        </w:tc>
        <w:tc>
          <w:tcPr>
            <w:tcW w:w="1276" w:type="dxa"/>
            <w:vAlign w:val="center"/>
          </w:tcPr>
          <w:p>
            <w:pPr>
              <w:pStyle w:val="13"/>
            </w:pPr>
            <w:r>
              <w:t>工作目标</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4、孵化器房屋租赁费绩效目标表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13021125P001T8A100060</w:t>
            </w:r>
          </w:p>
        </w:tc>
        <w:tc>
          <w:tcPr>
            <w:tcW w:w="2835" w:type="dxa"/>
            <w:vAlign w:val="center"/>
          </w:tcPr>
          <w:p>
            <w:pPr>
              <w:pStyle w:val="11"/>
            </w:pPr>
            <w:r>
              <w:t>项目名称</w:t>
            </w:r>
          </w:p>
        </w:tc>
        <w:tc>
          <w:tcPr>
            <w:tcW w:w="6095" w:type="dxa"/>
            <w:gridSpan w:val="3"/>
            <w:vAlign w:val="center"/>
          </w:tcPr>
          <w:p>
            <w:pPr>
              <w:pStyle w:val="13"/>
            </w:pPr>
            <w:r>
              <w:t>孵化器房屋租赁费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1020.00</w:t>
            </w:r>
          </w:p>
        </w:tc>
        <w:tc>
          <w:tcPr>
            <w:tcW w:w="2835" w:type="dxa"/>
            <w:vAlign w:val="center"/>
          </w:tcPr>
          <w:p>
            <w:pPr>
              <w:pStyle w:val="11"/>
            </w:pPr>
            <w:r>
              <w:t>其中：财政    资金</w:t>
            </w:r>
          </w:p>
        </w:tc>
        <w:tc>
          <w:tcPr>
            <w:tcW w:w="2551" w:type="dxa"/>
            <w:vAlign w:val="center"/>
          </w:tcPr>
          <w:p>
            <w:pPr>
              <w:pStyle w:val="13"/>
            </w:pPr>
            <w:r>
              <w:t>1020.00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主要用于房屋租赁费及税费的支付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93%</w:t>
            </w:r>
          </w:p>
        </w:tc>
        <w:tc>
          <w:tcPr>
            <w:tcW w:w="2835" w:type="dxa"/>
            <w:vAlign w:val="center"/>
          </w:tcPr>
          <w:p>
            <w:pPr>
              <w:pStyle w:val="14"/>
            </w:pPr>
            <w:r>
              <w:t>98%</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1.及时支付房屋租赁费及税费,保障楼宇正常运行.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入驻企业</w:t>
            </w:r>
          </w:p>
        </w:tc>
        <w:tc>
          <w:tcPr>
            <w:tcW w:w="5386" w:type="dxa"/>
            <w:vAlign w:val="center"/>
          </w:tcPr>
          <w:p>
            <w:pPr>
              <w:pStyle w:val="13"/>
            </w:pPr>
            <w:r>
              <w:t>入驻科技型企业数量</w:t>
            </w:r>
          </w:p>
        </w:tc>
        <w:tc>
          <w:tcPr>
            <w:tcW w:w="2268" w:type="dxa"/>
            <w:vAlign w:val="center"/>
          </w:tcPr>
          <w:p>
            <w:pPr>
              <w:pStyle w:val="13"/>
            </w:pPr>
            <w:r>
              <w:t>30家</w:t>
            </w:r>
          </w:p>
        </w:tc>
        <w:tc>
          <w:tcPr>
            <w:tcW w:w="1276" w:type="dxa"/>
            <w:vAlign w:val="center"/>
          </w:tcPr>
          <w:p>
            <w:pPr>
              <w:pStyle w:val="13"/>
            </w:pPr>
            <w:r>
              <w:t>根据工作经验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设备设施维修率</w:t>
            </w:r>
          </w:p>
        </w:tc>
        <w:tc>
          <w:tcPr>
            <w:tcW w:w="5386" w:type="dxa"/>
            <w:vAlign w:val="center"/>
          </w:tcPr>
          <w:p>
            <w:pPr>
              <w:pStyle w:val="13"/>
            </w:pPr>
            <w:r>
              <w:t>设备设施维修率</w:t>
            </w:r>
          </w:p>
        </w:tc>
        <w:tc>
          <w:tcPr>
            <w:tcW w:w="2268" w:type="dxa"/>
            <w:vAlign w:val="center"/>
          </w:tcPr>
          <w:p>
            <w:pPr>
              <w:pStyle w:val="13"/>
            </w:pPr>
            <w:r>
              <w:t>100比例</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故障处理及时性</w:t>
            </w:r>
          </w:p>
        </w:tc>
        <w:tc>
          <w:tcPr>
            <w:tcW w:w="5386" w:type="dxa"/>
            <w:vAlign w:val="center"/>
          </w:tcPr>
          <w:p>
            <w:pPr>
              <w:pStyle w:val="13"/>
            </w:pPr>
            <w:r>
              <w:t>故障处理及时性</w:t>
            </w:r>
          </w:p>
        </w:tc>
        <w:tc>
          <w:tcPr>
            <w:tcW w:w="2268" w:type="dxa"/>
            <w:vAlign w:val="center"/>
          </w:tcPr>
          <w:p>
            <w:pPr>
              <w:pStyle w:val="13"/>
            </w:pPr>
            <w:r>
              <w:t>≤2小时</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唐山(京津冀)e家产业园租金</w:t>
            </w:r>
          </w:p>
        </w:tc>
        <w:tc>
          <w:tcPr>
            <w:tcW w:w="5386" w:type="dxa"/>
            <w:vAlign w:val="center"/>
          </w:tcPr>
          <w:p>
            <w:pPr>
              <w:pStyle w:val="13"/>
            </w:pPr>
            <w:r>
              <w:t>年租金额</w:t>
            </w:r>
          </w:p>
        </w:tc>
        <w:tc>
          <w:tcPr>
            <w:tcW w:w="2268" w:type="dxa"/>
            <w:vAlign w:val="center"/>
          </w:tcPr>
          <w:p>
            <w:pPr>
              <w:pStyle w:val="13"/>
            </w:pPr>
            <w:r>
              <w:t>20万元</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软件园租金</w:t>
            </w:r>
          </w:p>
        </w:tc>
        <w:tc>
          <w:tcPr>
            <w:tcW w:w="5386" w:type="dxa"/>
            <w:vAlign w:val="center"/>
          </w:tcPr>
          <w:p>
            <w:pPr>
              <w:pStyle w:val="13"/>
            </w:pPr>
            <w:r>
              <w:t>单位平米日租金</w:t>
            </w:r>
          </w:p>
        </w:tc>
        <w:tc>
          <w:tcPr>
            <w:tcW w:w="2268" w:type="dxa"/>
            <w:vAlign w:val="center"/>
          </w:tcPr>
          <w:p>
            <w:pPr>
              <w:pStyle w:val="13"/>
            </w:pPr>
            <w:r>
              <w:t>2.45元</w:t>
            </w:r>
          </w:p>
        </w:tc>
        <w:tc>
          <w:tcPr>
            <w:tcW w:w="1276" w:type="dxa"/>
            <w:vAlign w:val="center"/>
          </w:tcPr>
          <w:p>
            <w:pPr>
              <w:pStyle w:val="13"/>
            </w:pPr>
            <w:r>
              <w:t>评估报告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维修质量合格率 </w:t>
            </w:r>
          </w:p>
        </w:tc>
        <w:tc>
          <w:tcPr>
            <w:tcW w:w="5386" w:type="dxa"/>
            <w:vAlign w:val="center"/>
          </w:tcPr>
          <w:p>
            <w:pPr>
              <w:pStyle w:val="13"/>
            </w:pPr>
            <w:r>
              <w:t>维修质量合格率</w:t>
            </w:r>
          </w:p>
        </w:tc>
        <w:tc>
          <w:tcPr>
            <w:tcW w:w="2268" w:type="dxa"/>
            <w:vAlign w:val="center"/>
          </w:tcPr>
          <w:p>
            <w:pPr>
              <w:pStyle w:val="13"/>
            </w:pPr>
            <w:r>
              <w:t>100比例</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入驻企业满意度</w:t>
            </w:r>
          </w:p>
        </w:tc>
        <w:tc>
          <w:tcPr>
            <w:tcW w:w="5386" w:type="dxa"/>
            <w:vAlign w:val="center"/>
          </w:tcPr>
          <w:p>
            <w:pPr>
              <w:pStyle w:val="13"/>
            </w:pPr>
            <w:r>
              <w:t>入驻企业满意度</w:t>
            </w:r>
          </w:p>
        </w:tc>
        <w:tc>
          <w:tcPr>
            <w:tcW w:w="2268" w:type="dxa"/>
            <w:vAlign w:val="center"/>
          </w:tcPr>
          <w:p>
            <w:pPr>
              <w:pStyle w:val="13"/>
            </w:pPr>
            <w:r>
              <w:t>≥95比例</w:t>
            </w:r>
          </w:p>
        </w:tc>
        <w:tc>
          <w:tcPr>
            <w:tcW w:w="1276" w:type="dxa"/>
            <w:vAlign w:val="center"/>
          </w:tcPr>
          <w:p>
            <w:pPr>
              <w:pStyle w:val="13"/>
            </w:pPr>
            <w:r>
              <w:t>工作经验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5、唐山机器人展示体验中心运营服务费绩效目标表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13021125P001T8A10007K</w:t>
            </w:r>
          </w:p>
        </w:tc>
        <w:tc>
          <w:tcPr>
            <w:tcW w:w="2835" w:type="dxa"/>
            <w:vAlign w:val="center"/>
          </w:tcPr>
          <w:p>
            <w:pPr>
              <w:pStyle w:val="11"/>
            </w:pPr>
            <w:r>
              <w:t>项目名称</w:t>
            </w:r>
          </w:p>
        </w:tc>
        <w:tc>
          <w:tcPr>
            <w:tcW w:w="6095" w:type="dxa"/>
            <w:gridSpan w:val="3"/>
            <w:vAlign w:val="center"/>
          </w:tcPr>
          <w:p>
            <w:pPr>
              <w:pStyle w:val="13"/>
            </w:pPr>
            <w:r>
              <w:t>唐山机器人展示体验中心运营服务费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67.50</w:t>
            </w:r>
          </w:p>
        </w:tc>
        <w:tc>
          <w:tcPr>
            <w:tcW w:w="2835" w:type="dxa"/>
            <w:vAlign w:val="center"/>
          </w:tcPr>
          <w:p>
            <w:pPr>
              <w:pStyle w:val="11"/>
            </w:pPr>
            <w:r>
              <w:t>其中：财政    资金</w:t>
            </w:r>
          </w:p>
        </w:tc>
        <w:tc>
          <w:tcPr>
            <w:tcW w:w="2551" w:type="dxa"/>
            <w:vAlign w:val="center"/>
          </w:tcPr>
          <w:p>
            <w:pPr>
              <w:pStyle w:val="13"/>
            </w:pPr>
            <w:r>
              <w:t>67.50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主要用于展示体验中心运营服务费用的支付,确保展示体验中心正常运行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1.保障机器人展示体验中心正常运行，顺利完成接待展示，提升服务水平。按照服务合同完成支付任务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参观接待人次</w:t>
            </w:r>
          </w:p>
        </w:tc>
        <w:tc>
          <w:tcPr>
            <w:tcW w:w="5386" w:type="dxa"/>
            <w:vAlign w:val="center"/>
          </w:tcPr>
          <w:p>
            <w:pPr>
              <w:pStyle w:val="13"/>
            </w:pPr>
            <w:r>
              <w:t>全年开放</w:t>
            </w:r>
          </w:p>
        </w:tc>
        <w:tc>
          <w:tcPr>
            <w:tcW w:w="2268" w:type="dxa"/>
            <w:vAlign w:val="center"/>
          </w:tcPr>
          <w:p>
            <w:pPr>
              <w:pStyle w:val="13"/>
            </w:pPr>
            <w:r>
              <w:t>≥1.5万</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设备设施运行</w:t>
            </w:r>
          </w:p>
        </w:tc>
        <w:tc>
          <w:tcPr>
            <w:tcW w:w="5386" w:type="dxa"/>
            <w:vAlign w:val="center"/>
          </w:tcPr>
          <w:p>
            <w:pPr>
              <w:pStyle w:val="13"/>
            </w:pPr>
            <w:r>
              <w:t>设备设施是否能够正常运行</w:t>
            </w:r>
          </w:p>
        </w:tc>
        <w:tc>
          <w:tcPr>
            <w:tcW w:w="2268" w:type="dxa"/>
            <w:vAlign w:val="center"/>
          </w:tcPr>
          <w:p>
            <w:pPr>
              <w:pStyle w:val="13"/>
            </w:pPr>
            <w:r>
              <w:t>是</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故障处理及时性</w:t>
            </w:r>
          </w:p>
        </w:tc>
        <w:tc>
          <w:tcPr>
            <w:tcW w:w="5386" w:type="dxa"/>
            <w:vAlign w:val="center"/>
          </w:tcPr>
          <w:p>
            <w:pPr>
              <w:pStyle w:val="13"/>
            </w:pPr>
            <w:r>
              <w:t>物业接到日常故障报修处理时间</w:t>
            </w:r>
          </w:p>
        </w:tc>
        <w:tc>
          <w:tcPr>
            <w:tcW w:w="2268" w:type="dxa"/>
            <w:vAlign w:val="center"/>
          </w:tcPr>
          <w:p>
            <w:pPr>
              <w:pStyle w:val="13"/>
            </w:pPr>
            <w:r>
              <w:t>≤2小时</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展品等设备维护保养</w:t>
            </w:r>
          </w:p>
        </w:tc>
        <w:tc>
          <w:tcPr>
            <w:tcW w:w="5386" w:type="dxa"/>
            <w:vAlign w:val="center"/>
          </w:tcPr>
          <w:p>
            <w:pPr>
              <w:pStyle w:val="13"/>
            </w:pPr>
            <w:r>
              <w:t>运营中心内机器人、展品等完好率</w:t>
            </w:r>
          </w:p>
        </w:tc>
        <w:tc>
          <w:tcPr>
            <w:tcW w:w="2268" w:type="dxa"/>
            <w:vAlign w:val="center"/>
          </w:tcPr>
          <w:p>
            <w:pPr>
              <w:pStyle w:val="13"/>
            </w:pPr>
            <w:r>
              <w:t>≥95%</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w:t>
            </w:r>
          </w:p>
        </w:tc>
        <w:tc>
          <w:tcPr>
            <w:tcW w:w="5386" w:type="dxa"/>
            <w:vAlign w:val="center"/>
          </w:tcPr>
          <w:p>
            <w:pPr>
              <w:pStyle w:val="13"/>
            </w:pPr>
            <w:r>
              <w:t>主流媒体（广播电台、电视台、报纸、官方网站）报道</w:t>
            </w:r>
          </w:p>
        </w:tc>
        <w:tc>
          <w:tcPr>
            <w:tcW w:w="2268" w:type="dxa"/>
            <w:vAlign w:val="center"/>
          </w:tcPr>
          <w:p>
            <w:pPr>
              <w:pStyle w:val="13"/>
            </w:pPr>
            <w:r>
              <w:t>≥4次</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观众满意率</w:t>
            </w:r>
          </w:p>
        </w:tc>
        <w:tc>
          <w:tcPr>
            <w:tcW w:w="5386" w:type="dxa"/>
            <w:vAlign w:val="center"/>
          </w:tcPr>
          <w:p>
            <w:pPr>
              <w:pStyle w:val="13"/>
            </w:pPr>
            <w:r>
              <w:t>观众满意率</w:t>
            </w:r>
          </w:p>
        </w:tc>
        <w:tc>
          <w:tcPr>
            <w:tcW w:w="2268" w:type="dxa"/>
            <w:vAlign w:val="center"/>
          </w:tcPr>
          <w:p>
            <w:pPr>
              <w:pStyle w:val="13"/>
            </w:pPr>
            <w:r>
              <w:t>≥95%</w:t>
            </w:r>
          </w:p>
        </w:tc>
        <w:tc>
          <w:tcPr>
            <w:tcW w:w="1276" w:type="dxa"/>
            <w:vAlign w:val="center"/>
          </w:tcPr>
          <w:p>
            <w:pPr>
              <w:pStyle w:val="13"/>
            </w:pPr>
            <w:r>
              <w:t>合同约定</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115唐山高新技术创业中心</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唐山高新技术创业中心（含所属单位）上年末固定资产金额为8746805.09万元（详见下表）。本年度拟购置固定资产总额为0.00万元，已按要求列入政府采购预算，详见政府采购预算表。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115唐山高新技术创业中心</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8746805.09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104300.00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11</w:t>
            </w:r>
          </w:p>
        </w:tc>
        <w:tc>
          <w:tcPr>
            <w:tcW w:w="2835" w:type="dxa"/>
            <w:vAlign w:val="center"/>
          </w:tcPr>
          <w:p>
            <w:pPr>
              <w:pStyle w:val="12"/>
            </w:pPr>
            <w:r>
              <w:t>5273006.12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6637</w:t>
            </w:r>
          </w:p>
        </w:tc>
        <w:tc>
          <w:tcPr>
            <w:tcW w:w="2835" w:type="dxa"/>
            <w:vAlign w:val="center"/>
          </w:tcPr>
          <w:p>
            <w:pPr>
              <w:pStyle w:val="12"/>
            </w:pPr>
            <w:r>
              <w:t>3369498.97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D42DD3"/>
    <w:multiLevelType w:val="singleLevel"/>
    <w:tmpl w:val="E9D42DD3"/>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B7D3382"/>
    <w:rsid w:val="443F3881"/>
    <w:rsid w:val="5DAA3DF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TotalTime>23</TotalTime>
  <ScaleCrop>false</ScaleCrop>
  <LinksUpToDate>false</LinksUpToDate>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2025-02-08T11:04:00Z</dcterms:created>
  <dc:creator>oum</dc:creator>
  <cp:lastModifiedBy>oum</cp:lastModifiedBy>
  <dcterms:modified xsi:type="dcterms:W3CDTF">2025-02-08T07:42:16Z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