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F5CF">
      <w:pPr>
        <w:jc w:val="center"/>
        <w:rPr>
          <w:rFonts w:ascii="方正小标宋简体" w:hAnsi="方正小标宋简体" w:eastAsia="方正小标宋简体"/>
          <w:sz w:val="72"/>
          <w:szCs w:val="72"/>
        </w:rPr>
      </w:pPr>
      <w:bookmarkStart w:id="0" w:name="_Toc5813"/>
      <w:bookmarkStart w:id="1" w:name="_Toc22381"/>
      <w:r>
        <w:rPr>
          <w:rFonts w:hint="eastAsia" w:ascii="方正小标宋简体" w:hAnsi="方正小标宋简体" w:eastAsia="方正小标宋简体"/>
          <w:sz w:val="72"/>
          <w:szCs w:val="72"/>
        </w:rPr>
        <w:t>石家庄财经商贸学校</w:t>
      </w:r>
    </w:p>
    <w:p w14:paraId="3C7FE422">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1919F683">
      <w:pPr>
        <w:rPr>
          <w:rFonts w:ascii="方正小标宋简体" w:hAnsi="方正小标宋简体" w:eastAsia="方正小标宋简体"/>
          <w:sz w:val="72"/>
          <w:szCs w:val="72"/>
        </w:rPr>
      </w:pPr>
    </w:p>
    <w:p w14:paraId="356E46FD">
      <w:pPr>
        <w:rPr>
          <w:rFonts w:ascii="方正小标宋简体" w:hAnsi="方正小标宋简体" w:eastAsia="方正小标宋简体"/>
          <w:sz w:val="72"/>
          <w:szCs w:val="72"/>
        </w:rPr>
      </w:pPr>
    </w:p>
    <w:p w14:paraId="74C88C6F">
      <w:pPr>
        <w:spacing w:line="1000" w:lineRule="exact"/>
        <w:ind w:firstLine="1920" w:firstLineChars="600"/>
        <w:rPr>
          <w:rFonts w:ascii="方正仿宋简体" w:hAnsi="方正仿宋简体" w:eastAsia="方正仿宋简体"/>
          <w:sz w:val="32"/>
          <w:szCs w:val="32"/>
        </w:rPr>
      </w:pPr>
    </w:p>
    <w:p w14:paraId="35CF5242">
      <w:pPr>
        <w:spacing w:line="100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pict>
          <v:shape id="直接连接符 3" o:spid="_x0000_s2050" o:spt="32" type="#_x0000_t32" style="position:absolute;left:0pt;margin-left:142.45pt;margin-top:48.4pt;height:0pt;width:229.45pt;z-index:251659264;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t>专业名称：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贯通培养跨境电子商务</w:t>
      </w:r>
      <w:r>
        <w:rPr>
          <w:rFonts w:hint="eastAsia" w:ascii="仿宋" w:hAnsi="仿宋" w:eastAsia="仿宋" w:cs="仿宋"/>
          <w:sz w:val="32"/>
          <w:szCs w:val="32"/>
        </w:rPr>
        <w:t xml:space="preserve">   </w:t>
      </w:r>
    </w:p>
    <w:p w14:paraId="5A974981">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t xml:space="preserve">专业代码：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730702</w:t>
      </w:r>
    </w:p>
    <w:p w14:paraId="51F6D81A">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pict>
          <v:shape id="_x0000_s2051" o:spid="_x0000_s2051" o:spt="32" type="#_x0000_t32" style="position:absolute;left:0pt;margin-left:142.45pt;margin-top:46.1pt;height:0pt;width:229.45pt;z-index:251661312;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pict>
          <v:shape id="_x0000_s2052" o:spid="_x0000_s2052" o:spt="32" type="#_x0000_t32" style="position:absolute;left:0pt;margin-left:142.45pt;margin-top:2.5pt;height:0pt;width:229.45pt;z-index:251660288;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t xml:space="preserve">所属系部：  </w:t>
      </w:r>
      <w:r>
        <w:rPr>
          <w:rFonts w:hint="eastAsia" w:ascii="仿宋" w:hAnsi="仿宋" w:eastAsia="仿宋" w:cs="仿宋"/>
          <w:sz w:val="32"/>
          <w:szCs w:val="32"/>
          <w:lang w:val="en-US" w:eastAsia="zh-CN"/>
        </w:rPr>
        <w:t xml:space="preserve">      商贸专业部</w:t>
      </w:r>
    </w:p>
    <w:p w14:paraId="7509E1F3">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pict>
          <v:shape id="_x0000_s2053" o:spid="_x0000_s2053" o:spt="32" type="#_x0000_t32" style="position:absolute;left:0pt;margin-left:142.45pt;margin-top:47.35pt;height:0pt;width:229.45pt;z-index:251662336;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lang w:val="en-US" w:eastAsia="zh-CN"/>
        </w:rPr>
        <w:t>适用年级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2025级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29" w:name="_GoBack"/>
      <w:bookmarkEnd w:id="29"/>
    </w:p>
    <w:p w14:paraId="57DEEBF6">
      <w:pPr>
        <w:spacing w:line="1000" w:lineRule="exact"/>
        <w:ind w:firstLine="1280" w:firstLineChars="4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w:pict>
          <v:shape id="_x0000_s2054" o:spid="_x0000_s2054" o:spt="32" type="#_x0000_t32" style="position:absolute;left:0pt;margin-left:142.45pt;margin-top:47.35pt;height:0pt;width:229.45pt;z-index:251663360;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lang w:val="en-US" w:eastAsia="zh-CN"/>
        </w:rPr>
        <w:t>制订时间：         2025年8月</w:t>
      </w:r>
    </w:p>
    <w:p w14:paraId="6FF22A67">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w:t>
      </w:r>
      <w:r>
        <w:rPr>
          <w:rFonts w:hint="default" w:ascii="方正小标宋简体" w:hAnsi="方正小标宋简体" w:eastAsia="方正小标宋简体" w:cs="方正小标宋简体"/>
          <w:sz w:val="44"/>
          <w:szCs w:val="44"/>
          <w:lang w:val="en-US" w:eastAsia="zh-CN"/>
        </w:rPr>
        <w:t>3+2”贯通培养</w:t>
      </w:r>
    </w:p>
    <w:p w14:paraId="604526A0">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跨境</w:t>
      </w:r>
      <w:r>
        <w:rPr>
          <w:rFonts w:hint="default" w:ascii="方正小标宋简体" w:hAnsi="方正小标宋简体" w:eastAsia="方正小标宋简体" w:cs="方正小标宋简体"/>
          <w:sz w:val="44"/>
          <w:szCs w:val="44"/>
          <w:lang w:val="en-US" w:eastAsia="zh-CN"/>
        </w:rPr>
        <w:t>电子商务专业人才培养方案</w:t>
      </w:r>
    </w:p>
    <w:p w14:paraId="5A736C77">
      <w:pPr>
        <w:pStyle w:val="16"/>
        <w:keepNext w:val="0"/>
        <w:keepLines w:val="0"/>
        <w:pageBreakBefore w:val="0"/>
        <w:kinsoku/>
        <w:wordWrap/>
        <w:topLinePunct w:val="0"/>
        <w:autoSpaceDE/>
        <w:autoSpaceDN/>
        <w:bidi w:val="0"/>
        <w:snapToGrid/>
        <w:spacing w:line="560" w:lineRule="exact"/>
        <w:rPr>
          <w:rFonts w:hint="eastAsia"/>
        </w:rPr>
      </w:pPr>
    </w:p>
    <w:p w14:paraId="1DE3E1C3">
      <w:pPr>
        <w:pStyle w:val="16"/>
        <w:keepNext w:val="0"/>
        <w:keepLines w:val="0"/>
        <w:pageBreakBefore w:val="0"/>
        <w:kinsoku/>
        <w:wordWrap/>
        <w:topLinePunct w:val="0"/>
        <w:autoSpaceDE/>
        <w:autoSpaceDN/>
        <w:bidi w:val="0"/>
        <w:snapToGrid/>
        <w:spacing w:line="560" w:lineRule="exact"/>
      </w:pPr>
      <w:r>
        <w:rPr>
          <w:rFonts w:hint="eastAsia"/>
        </w:rPr>
        <w:t>一、专业概述</w:t>
      </w:r>
      <w:bookmarkEnd w:id="0"/>
      <w:bookmarkEnd w:id="1"/>
    </w:p>
    <w:p w14:paraId="4E8202B8">
      <w:pPr>
        <w:keepNext w:val="0"/>
        <w:keepLines w:val="0"/>
        <w:pageBreakBefore w:val="0"/>
        <w:kinsoku/>
        <w:wordWrap/>
        <w:overflowPunct w:val="0"/>
        <w:topLinePunct w:val="0"/>
        <w:autoSpaceDE/>
        <w:autoSpaceDN/>
        <w:bidi w:val="0"/>
        <w:adjustRightInd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“3+2”贯通培养是深化教育改革，建立多形式衔接、多通道成长、可持续发展育人体系的重要举措，为做好</w:t>
      </w:r>
      <w:r>
        <w:rPr>
          <w:rFonts w:hint="eastAsia" w:ascii="仿宋" w:hAnsi="仿宋" w:eastAsia="仿宋" w:cs="仿宋"/>
          <w:sz w:val="32"/>
          <w:szCs w:val="32"/>
          <w:lang w:eastAsia="zh-CN"/>
        </w:rPr>
        <w:t>“</w:t>
      </w:r>
      <w:r>
        <w:rPr>
          <w:rFonts w:hint="eastAsia" w:ascii="仿宋" w:hAnsi="仿宋" w:eastAsia="仿宋" w:cs="仿宋"/>
          <w:sz w:val="32"/>
          <w:szCs w:val="32"/>
        </w:rPr>
        <w:t>3+2</w:t>
      </w:r>
      <w:r>
        <w:rPr>
          <w:rFonts w:hint="eastAsia" w:ascii="仿宋" w:hAnsi="仿宋" w:eastAsia="仿宋" w:cs="仿宋"/>
          <w:sz w:val="32"/>
          <w:szCs w:val="32"/>
          <w:lang w:eastAsia="zh-CN"/>
        </w:rPr>
        <w:t>”</w:t>
      </w:r>
      <w:r>
        <w:rPr>
          <w:rFonts w:hint="eastAsia" w:ascii="仿宋" w:hAnsi="仿宋" w:eastAsia="仿宋" w:cs="仿宋"/>
          <w:sz w:val="32"/>
          <w:szCs w:val="32"/>
        </w:rPr>
        <w:t>贯通培养学生的转段教学工作，实现中高职教学工作的有效衔接，</w:t>
      </w:r>
      <w:r>
        <w:rPr>
          <w:rFonts w:hint="eastAsia" w:ascii="仿宋" w:hAnsi="仿宋" w:eastAsia="仿宋" w:cs="仿宋"/>
          <w:sz w:val="32"/>
          <w:szCs w:val="32"/>
          <w:lang w:eastAsia="zh-CN"/>
        </w:rPr>
        <w:t>同时</w:t>
      </w:r>
      <w:r>
        <w:rPr>
          <w:rFonts w:hint="eastAsia" w:ascii="仿宋" w:hAnsi="仿宋" w:eastAsia="仿宋" w:cs="仿宋"/>
          <w:sz w:val="32"/>
          <w:szCs w:val="32"/>
        </w:rPr>
        <w:t>对接新产业、新业态、新模式下</w:t>
      </w:r>
      <w:r>
        <w:rPr>
          <w:rFonts w:hint="eastAsia" w:ascii="仿宋" w:hAnsi="仿宋" w:eastAsia="仿宋" w:cs="仿宋"/>
          <w:sz w:val="32"/>
          <w:szCs w:val="32"/>
          <w:lang w:eastAsia="zh-CN"/>
        </w:rPr>
        <w:t>跨境电子商务</w:t>
      </w:r>
      <w:r>
        <w:rPr>
          <w:rFonts w:hint="eastAsia" w:ascii="仿宋" w:hAnsi="仿宋" w:eastAsia="仿宋" w:cs="仿宋"/>
          <w:sz w:val="32"/>
          <w:szCs w:val="32"/>
        </w:rPr>
        <w:t>等岗位（群）的新要求，新要求，不断满足跨境电子商务领域高质量发展对高素质技能人才的需求，推动职业教育专业升级和数字化改造，提高人才培养质量，遵循推进现代职业教育高质量发展的总体要求，参照国家相关标准编制要求，制定本人才培养方案。</w:t>
      </w:r>
    </w:p>
    <w:p w14:paraId="4C470001">
      <w:pPr>
        <w:pStyle w:val="16"/>
        <w:keepNext w:val="0"/>
        <w:keepLines w:val="0"/>
        <w:pageBreakBefore w:val="0"/>
        <w:kinsoku/>
        <w:wordWrap/>
        <w:topLinePunct w:val="0"/>
        <w:autoSpaceDE/>
        <w:autoSpaceDN/>
        <w:bidi w:val="0"/>
        <w:snapToGrid/>
        <w:spacing w:line="560" w:lineRule="exact"/>
      </w:pPr>
      <w:bookmarkStart w:id="2" w:name="_Toc10676"/>
      <w:bookmarkStart w:id="3" w:name="_Toc27235"/>
      <w:r>
        <w:rPr>
          <w:rFonts w:hint="eastAsia"/>
        </w:rPr>
        <w:t>二</w:t>
      </w:r>
      <w:r>
        <w:t>、专业名称及代码</w:t>
      </w:r>
      <w:bookmarkEnd w:id="2"/>
      <w:bookmarkEnd w:id="3"/>
    </w:p>
    <w:p w14:paraId="05197357">
      <w:pPr>
        <w:keepNext w:val="0"/>
        <w:keepLines w:val="0"/>
        <w:pageBreakBefore w:val="0"/>
        <w:kinsoku/>
        <w:wordWrap/>
        <w:topLinePunct w:val="0"/>
        <w:autoSpaceDE/>
        <w:autoSpaceDN/>
        <w:bidi w:val="0"/>
        <w:snapToGrid/>
        <w:spacing w:line="560" w:lineRule="exact"/>
        <w:ind w:firstLine="842" w:firstLineChars="200"/>
        <w:rPr>
          <w:rFonts w:hint="default" w:ascii="仿宋" w:hAnsi="仿宋" w:eastAsia="仿宋" w:cs="仿宋"/>
          <w:sz w:val="32"/>
          <w:szCs w:val="32"/>
          <w:lang w:val="en-US" w:eastAsia="zh-CN"/>
        </w:rPr>
      </w:pPr>
      <w:r>
        <w:rPr>
          <w:rFonts w:hint="eastAsia" w:ascii="仿宋" w:hAnsi="仿宋" w:eastAsia="仿宋" w:cs="仿宋"/>
          <w:sz w:val="32"/>
          <w:szCs w:val="32"/>
        </w:rPr>
        <w:t>专业名称：跨境电子商务</w:t>
      </w:r>
      <w:r>
        <w:rPr>
          <w:rFonts w:hint="eastAsia" w:ascii="仿宋" w:hAnsi="仿宋" w:eastAsia="仿宋" w:cs="仿宋"/>
          <w:sz w:val="32"/>
          <w:szCs w:val="32"/>
          <w:lang w:val="en-US" w:eastAsia="zh-CN"/>
        </w:rPr>
        <w:t>3+2</w:t>
      </w:r>
    </w:p>
    <w:p w14:paraId="4887FD56">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专业代码：730702</w:t>
      </w:r>
    </w:p>
    <w:p w14:paraId="6A2D9D90">
      <w:pPr>
        <w:pStyle w:val="16"/>
        <w:keepNext w:val="0"/>
        <w:keepLines w:val="0"/>
        <w:pageBreakBefore w:val="0"/>
        <w:kinsoku/>
        <w:wordWrap/>
        <w:topLinePunct w:val="0"/>
        <w:autoSpaceDE/>
        <w:autoSpaceDN/>
        <w:bidi w:val="0"/>
        <w:snapToGrid/>
        <w:spacing w:line="560" w:lineRule="exact"/>
      </w:pPr>
      <w:bookmarkStart w:id="4" w:name="_Toc27605"/>
      <w:bookmarkStart w:id="5" w:name="_Toc21055"/>
      <w:r>
        <w:rPr>
          <w:rFonts w:hint="eastAsia"/>
        </w:rPr>
        <w:t>三</w:t>
      </w:r>
      <w:r>
        <w:t>、入学要求</w:t>
      </w:r>
      <w:bookmarkEnd w:id="4"/>
      <w:bookmarkEnd w:id="5"/>
    </w:p>
    <w:p w14:paraId="6841FD5D">
      <w:pPr>
        <w:keepNext w:val="0"/>
        <w:keepLines w:val="0"/>
        <w:pageBreakBefore w:val="0"/>
        <w:kinsoku/>
        <w:wordWrap/>
        <w:overflowPunct w:val="0"/>
        <w:topLinePunct w:val="0"/>
        <w:autoSpaceDE/>
        <w:autoSpaceDN/>
        <w:bidi w:val="0"/>
        <w:adjustRightInd w:val="0"/>
        <w:snapToGrid/>
        <w:spacing w:line="560" w:lineRule="exact"/>
        <w:rPr>
          <w:rFonts w:ascii="仿宋" w:hAnsi="仿宋" w:eastAsia="仿宋" w:cs="仿宋"/>
          <w:sz w:val="32"/>
          <w:szCs w:val="32"/>
        </w:rPr>
      </w:pPr>
      <w:r>
        <w:rPr>
          <w:rFonts w:hint="eastAsia" w:ascii="仿宋" w:hAnsi="仿宋" w:eastAsia="仿宋" w:cs="仿宋"/>
          <w:sz w:val="32"/>
          <w:szCs w:val="32"/>
        </w:rPr>
        <w:t xml:space="preserve">    初中毕业生或具有同等学力者。</w:t>
      </w:r>
    </w:p>
    <w:p w14:paraId="281CDF2F">
      <w:pPr>
        <w:pStyle w:val="16"/>
        <w:keepNext w:val="0"/>
        <w:keepLines w:val="0"/>
        <w:pageBreakBefore w:val="0"/>
        <w:kinsoku/>
        <w:wordWrap/>
        <w:topLinePunct w:val="0"/>
        <w:autoSpaceDE/>
        <w:autoSpaceDN/>
        <w:bidi w:val="0"/>
        <w:snapToGrid/>
        <w:spacing w:line="560" w:lineRule="exact"/>
      </w:pPr>
      <w:bookmarkStart w:id="6" w:name="_Toc4386"/>
      <w:bookmarkStart w:id="7" w:name="_Toc20676"/>
      <w:r>
        <w:rPr>
          <w:rFonts w:hint="eastAsia"/>
        </w:rPr>
        <w:t>四</w:t>
      </w:r>
      <w:r>
        <w:t>、修业年限</w:t>
      </w:r>
      <w:bookmarkEnd w:id="6"/>
      <w:bookmarkEnd w:id="7"/>
    </w:p>
    <w:p w14:paraId="305AB07A">
      <w:pPr>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rPr>
        <w:t xml:space="preserve">    中等职业教育学习3年，高等职业教育学习2年</w:t>
      </w:r>
    </w:p>
    <w:p w14:paraId="4A4658BB">
      <w:pPr>
        <w:pStyle w:val="16"/>
        <w:keepNext w:val="0"/>
        <w:keepLines w:val="0"/>
        <w:pageBreakBefore w:val="0"/>
        <w:kinsoku/>
        <w:wordWrap/>
        <w:topLinePunct w:val="0"/>
        <w:autoSpaceDE/>
        <w:autoSpaceDN/>
        <w:bidi w:val="0"/>
        <w:snapToGrid/>
        <w:spacing w:line="560" w:lineRule="exact"/>
      </w:pPr>
      <w:bookmarkStart w:id="8" w:name="_Toc9994"/>
      <w:bookmarkStart w:id="9" w:name="_Toc2545"/>
      <w:r>
        <w:rPr>
          <w:rFonts w:hint="eastAsia"/>
        </w:rPr>
        <w:t>五</w:t>
      </w:r>
      <w:r>
        <w:t>、职业面向</w:t>
      </w:r>
      <w:bookmarkEnd w:id="8"/>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5246"/>
      </w:tblGrid>
      <w:tr w14:paraId="0E21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0EAFA0B8">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所属专业大类（代码）</w:t>
            </w:r>
          </w:p>
        </w:tc>
        <w:tc>
          <w:tcPr>
            <w:tcW w:w="5246" w:type="dxa"/>
            <w:vAlign w:val="top"/>
          </w:tcPr>
          <w:p w14:paraId="7FFEDADE">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财经商贸大类（73）</w:t>
            </w:r>
          </w:p>
        </w:tc>
      </w:tr>
      <w:tr w14:paraId="3025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7DB78BEA">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所属专业类（代码）</w:t>
            </w:r>
          </w:p>
        </w:tc>
        <w:tc>
          <w:tcPr>
            <w:tcW w:w="5246" w:type="dxa"/>
            <w:vAlign w:val="top"/>
          </w:tcPr>
          <w:p w14:paraId="01E6CD07">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电子商务类（7307）</w:t>
            </w:r>
          </w:p>
        </w:tc>
      </w:tr>
      <w:tr w14:paraId="346A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79ED6111">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对应行业（代码）</w:t>
            </w:r>
          </w:p>
        </w:tc>
        <w:tc>
          <w:tcPr>
            <w:tcW w:w="5246" w:type="dxa"/>
            <w:vAlign w:val="top"/>
          </w:tcPr>
          <w:p w14:paraId="75C807A0">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12"/>
                <w:sz w:val="24"/>
                <w:szCs w:val="24"/>
              </w:rPr>
              <w:t>互联网和相关服务（64）、批发业（51）、零售业（52）、商务服务</w:t>
            </w:r>
            <w:r>
              <w:rPr>
                <w:rFonts w:hint="eastAsia" w:ascii="仿宋" w:hAnsi="仿宋" w:eastAsia="仿宋" w:cs="仿宋"/>
                <w:spacing w:val="-13"/>
                <w:sz w:val="24"/>
                <w:szCs w:val="24"/>
              </w:rPr>
              <w:t>业（72）</w:t>
            </w:r>
          </w:p>
        </w:tc>
      </w:tr>
      <w:tr w14:paraId="5C0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5E4CDD07">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主要职业类别（代码）</w:t>
            </w:r>
          </w:p>
        </w:tc>
        <w:tc>
          <w:tcPr>
            <w:tcW w:w="5246" w:type="dxa"/>
            <w:vAlign w:val="top"/>
          </w:tcPr>
          <w:p w14:paraId="1C4B5514">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33" w:rightChars="0" w:firstLine="3"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国际商务专业人员（2-06-07-01）、电子商务师</w:t>
            </w:r>
            <w:r>
              <w:rPr>
                <w:rFonts w:hint="eastAsia" w:ascii="仿宋" w:hAnsi="仿宋" w:eastAsia="仿宋" w:cs="仿宋"/>
                <w:spacing w:val="-26"/>
                <w:sz w:val="24"/>
                <w:szCs w:val="24"/>
              </w:rPr>
              <w:t xml:space="preserve"> </w:t>
            </w:r>
            <w:r>
              <w:rPr>
                <w:rFonts w:hint="eastAsia" w:ascii="仿宋" w:hAnsi="仿宋" w:eastAsia="仿宋" w:cs="仿宋"/>
                <w:spacing w:val="-1"/>
                <w:sz w:val="24"/>
                <w:szCs w:val="24"/>
              </w:rPr>
              <w:t>S（4-01-06-01）、互联</w:t>
            </w:r>
            <w:r>
              <w:rPr>
                <w:rFonts w:hint="eastAsia" w:ascii="仿宋" w:hAnsi="仿宋" w:eastAsia="仿宋" w:cs="仿宋"/>
                <w:spacing w:val="-4"/>
                <w:sz w:val="24"/>
                <w:szCs w:val="24"/>
              </w:rPr>
              <w:t>网营销师</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S（4-01-06-02）、营销员（4-01-02-01）、采购员（4-01-01-00）</w:t>
            </w:r>
          </w:p>
        </w:tc>
      </w:tr>
      <w:tr w14:paraId="6F2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6D7D095D">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主要岗位（群）或技术领域</w:t>
            </w:r>
          </w:p>
        </w:tc>
        <w:tc>
          <w:tcPr>
            <w:tcW w:w="5246" w:type="dxa"/>
            <w:vAlign w:val="top"/>
          </w:tcPr>
          <w:p w14:paraId="11C5894E">
            <w:pPr>
              <w:pStyle w:val="20"/>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 w:hAnsi="仿宋" w:eastAsia="仿宋" w:cs="仿宋"/>
                <w:sz w:val="24"/>
                <w:szCs w:val="24"/>
                <w:lang w:val="en-US" w:eastAsia="zh-CN"/>
              </w:rPr>
            </w:pPr>
            <w:r>
              <w:rPr>
                <w:rFonts w:hint="eastAsia" w:ascii="仿宋" w:hAnsi="仿宋" w:eastAsia="仿宋" w:cs="仿宋"/>
                <w:spacing w:val="5"/>
                <w:sz w:val="24"/>
                <w:szCs w:val="24"/>
              </w:rPr>
              <w:t>跨境运营助理、跨境推广助理、跨境客服专员、跨境视</w:t>
            </w:r>
            <w:r>
              <w:rPr>
                <w:rFonts w:hint="eastAsia" w:ascii="仿宋" w:hAnsi="仿宋" w:eastAsia="仿宋" w:cs="仿宋"/>
                <w:spacing w:val="4"/>
                <w:sz w:val="24"/>
                <w:szCs w:val="24"/>
              </w:rPr>
              <w:t>觉设计专员、</w:t>
            </w:r>
            <w:r>
              <w:rPr>
                <w:rFonts w:hint="eastAsia" w:ascii="仿宋" w:hAnsi="仿宋" w:eastAsia="仿宋" w:cs="仿宋"/>
                <w:spacing w:val="1"/>
                <w:sz w:val="24"/>
                <w:szCs w:val="24"/>
              </w:rPr>
              <w:t>跨境物流助理</w:t>
            </w:r>
            <w:r>
              <w:rPr>
                <w:rFonts w:hint="eastAsia" w:ascii="仿宋" w:hAnsi="仿宋" w:eastAsia="仿宋" w:cs="仿宋"/>
                <w:spacing w:val="-63"/>
                <w:sz w:val="24"/>
                <w:szCs w:val="24"/>
              </w:rPr>
              <w:t xml:space="preserve"> </w:t>
            </w:r>
            <w:r>
              <w:rPr>
                <w:rFonts w:hint="eastAsia" w:ascii="仿宋" w:hAnsi="仿宋" w:eastAsia="仿宋" w:cs="仿宋"/>
                <w:spacing w:val="-63"/>
                <w:sz w:val="24"/>
                <w:szCs w:val="24"/>
                <w:lang w:val="en-US" w:eastAsia="zh-CN"/>
              </w:rPr>
              <w:t>等</w:t>
            </w:r>
          </w:p>
        </w:tc>
      </w:tr>
      <w:tr w14:paraId="6C04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vAlign w:val="top"/>
          </w:tcPr>
          <w:p w14:paraId="07FE86CD">
            <w:pPr>
              <w:pStyle w:val="20"/>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职业类证书</w:t>
            </w:r>
          </w:p>
        </w:tc>
        <w:tc>
          <w:tcPr>
            <w:tcW w:w="5246" w:type="dxa"/>
            <w:vAlign w:val="top"/>
          </w:tcPr>
          <w:p w14:paraId="6A3ED2A9">
            <w:pPr>
              <w:pStyle w:val="20"/>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跨境电子商务多平台运营、跨境电商</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B2B 数据运营、</w:t>
            </w:r>
            <w:r>
              <w:rPr>
                <w:rFonts w:hint="eastAsia" w:ascii="仿宋" w:hAnsi="仿宋" w:eastAsia="仿宋" w:cs="仿宋"/>
                <w:spacing w:val="-5"/>
                <w:sz w:val="24"/>
                <w:szCs w:val="24"/>
              </w:rPr>
              <w:t>电子商务数据分析</w:t>
            </w:r>
            <w:r>
              <w:rPr>
                <w:rFonts w:hint="eastAsia" w:ascii="仿宋" w:hAnsi="仿宋" w:eastAsia="仿宋" w:cs="仿宋"/>
                <w:spacing w:val="-5"/>
                <w:sz w:val="24"/>
                <w:szCs w:val="24"/>
                <w:lang w:val="en-US" w:eastAsia="zh-CN"/>
              </w:rPr>
              <w:t>等</w:t>
            </w:r>
          </w:p>
        </w:tc>
      </w:tr>
    </w:tbl>
    <w:p w14:paraId="5A3A32FC">
      <w:pPr>
        <w:pStyle w:val="16"/>
        <w:keepNext w:val="0"/>
        <w:keepLines w:val="0"/>
        <w:pageBreakBefore w:val="0"/>
        <w:kinsoku/>
        <w:wordWrap/>
        <w:topLinePunct w:val="0"/>
        <w:autoSpaceDE/>
        <w:autoSpaceDN/>
        <w:bidi w:val="0"/>
        <w:snapToGrid/>
        <w:spacing w:line="560" w:lineRule="exact"/>
      </w:pPr>
      <w:bookmarkStart w:id="10" w:name="_Toc10410"/>
      <w:bookmarkStart w:id="11" w:name="_Toc3019"/>
      <w:r>
        <w:rPr>
          <w:rFonts w:hint="eastAsia"/>
        </w:rPr>
        <w:t>六</w:t>
      </w:r>
      <w:r>
        <w:t>、培养目标</w:t>
      </w:r>
      <w:bookmarkEnd w:id="10"/>
      <w:bookmarkEnd w:id="11"/>
    </w:p>
    <w:p w14:paraId="2202C5E9">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Times New Roman"/>
          <w:sz w:val="32"/>
          <w:szCs w:val="32"/>
        </w:rPr>
      </w:pPr>
      <w:bookmarkStart w:id="12" w:name="_Toc12089"/>
      <w:r>
        <w:rPr>
          <w:rFonts w:hint="eastAsia" w:ascii="仿宋" w:hAnsi="仿宋" w:eastAsia="仿宋" w:cs="Times New Roman"/>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互联网和相关服务、批发业、零售业、商务服务业的跨境运营助理、跨境推广助理、跨境客服专员、跨境视觉设计专员、跨境物流助理等岗位（群），能够从事跨境商品发布与优化、店铺运维、运营数据采集、商品站内外推广、视觉设计、物流选择与订单处理、跨境客户服务工作的技能人才。</w:t>
      </w:r>
      <w:r>
        <w:rPr>
          <w:rFonts w:hint="eastAsia" w:ascii="仿宋" w:hAnsi="仿宋" w:eastAsia="仿宋" w:cs="仿宋"/>
          <w:color w:val="000000" w:themeColor="text1"/>
          <w:sz w:val="32"/>
          <w:szCs w:val="32"/>
        </w:rPr>
        <w:t>并能为</w:t>
      </w:r>
      <w:r>
        <w:rPr>
          <w:rFonts w:hint="eastAsia" w:ascii="仿宋" w:hAnsi="仿宋" w:eastAsia="仿宋" w:cs="仿宋"/>
          <w:color w:val="000000" w:themeColor="text1"/>
          <w:sz w:val="32"/>
          <w:szCs w:val="32"/>
          <w:lang w:eastAsia="zh-CN"/>
        </w:rPr>
        <w:t>高等职业教育</w:t>
      </w:r>
      <w:r>
        <w:rPr>
          <w:rFonts w:hint="eastAsia" w:ascii="仿宋" w:hAnsi="仿宋" w:eastAsia="仿宋" w:cs="仿宋"/>
          <w:color w:val="000000" w:themeColor="text1"/>
          <w:sz w:val="32"/>
          <w:szCs w:val="32"/>
        </w:rPr>
        <w:t>阶段的专业培养打下坚实的基础。</w:t>
      </w:r>
    </w:p>
    <w:bookmarkEnd w:id="12"/>
    <w:p w14:paraId="51B3F060">
      <w:pPr>
        <w:pStyle w:val="16"/>
        <w:keepNext w:val="0"/>
        <w:keepLines w:val="0"/>
        <w:pageBreakBefore w:val="0"/>
        <w:kinsoku/>
        <w:wordWrap/>
        <w:topLinePunct w:val="0"/>
        <w:autoSpaceDE/>
        <w:autoSpaceDN/>
        <w:bidi w:val="0"/>
        <w:snapToGrid/>
        <w:spacing w:line="560" w:lineRule="exact"/>
      </w:pPr>
      <w:bookmarkStart w:id="13" w:name="_Toc20362"/>
      <w:bookmarkStart w:id="14" w:name="_Toc15197"/>
      <w:r>
        <w:rPr>
          <w:rFonts w:hint="eastAsia"/>
          <w:lang w:val="en-US" w:eastAsia="zh-CN"/>
        </w:rPr>
        <w:t>七、</w:t>
      </w:r>
      <w:r>
        <w:t>培养规格</w:t>
      </w:r>
    </w:p>
    <w:p w14:paraId="325343B3">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rPr>
        <w:t>本专业学生应全面提升知识、能力、素质，筑牢科学文化知识和专业类通用技术技能基础，掌握并实际运用岗位（群）需要的专业技术技能，实现德智体美劳全面发展，总体上须达到以下要求：</w:t>
      </w:r>
    </w:p>
    <w:p w14:paraId="0A76BD76">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坚定拥护中国共产党领导和中国特色社会主义制度，以习近平新时代中国特色社会主义思想为指导，践行社会主义核心价值观，具有坚定的理想信念、深厚的爱国情感和中华民族自豪感；</w:t>
      </w:r>
    </w:p>
    <w:p w14:paraId="5379F64E">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50C7FE4F">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掌握支撑本专业学习和可持续发展必备的语文、历史、数学、外语（英语等）、信息技术等文化基础知识，具有良好的人文素养与科学素养，具备职业生涯规划能力；</w:t>
      </w:r>
    </w:p>
    <w:p w14:paraId="276982BF">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具有良好的语言表达能力、文字表达能力、沟通合作能力，具有较强的集体意识和团队合作意识，学习1门外语并结合本专业加以运用，具有一定的国际视野和跨文化交流能力；</w:t>
      </w:r>
    </w:p>
    <w:p w14:paraId="05293BBE">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具有店铺视觉基础设计制作能力，能根据商品营销目标和目标国用户偏好，制作商品主图、视频和推广海报、店铺页面；</w:t>
      </w:r>
    </w:p>
    <w:p w14:paraId="30FE50DD">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掌握跨境电商平台规则，能进行店铺注册、商品编辑发布与优化，采集整理运营数据，辅助店铺运营，实施店铺或平台活动；</w:t>
      </w:r>
    </w:p>
    <w:p w14:paraId="3742FF16">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具有辅助开展跨境电商站内广告投放、邮件推广、社交媒体推广、促销网站推广的能力；</w:t>
      </w:r>
    </w:p>
    <w:p w14:paraId="151247B4">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具有辅助开展国内直发、海外仓发货、物流订单处理、跟踪客户订单的能力；</w:t>
      </w:r>
    </w:p>
    <w:p w14:paraId="1C51D15F">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具备利用多语言智能客服工具，处理跨境客户服务中的咨询回复、异常订单处理、客户维护的能力；</w:t>
      </w:r>
    </w:p>
    <w:p w14:paraId="0D7D66B1">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掌握信息技术基础知识，具有适应本行业数字化和智能化发展需求的基本数字技能；</w:t>
      </w:r>
    </w:p>
    <w:p w14:paraId="0F201E13">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具有终身学习和可持续发展的能力，具有一定的分析问题和解决问题的能力；</w:t>
      </w:r>
    </w:p>
    <w:p w14:paraId="45BFEB55">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掌握身体运动的基本知识和至少1项体育运动技能，养成良好的运动习惯、卫生习惯和行为习惯；具备一定的心理调适能力；</w:t>
      </w:r>
    </w:p>
    <w:p w14:paraId="3540A3B3">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掌握必备的美育知识，具有一定的文化修养、审美能力，形成至少1项艺术特长或爱好；</w:t>
      </w:r>
    </w:p>
    <w:p w14:paraId="1D2915C0">
      <w:pPr>
        <w:pStyle w:val="16"/>
        <w:keepNext w:val="0"/>
        <w:keepLines w:val="0"/>
        <w:pageBreakBefore w:val="0"/>
        <w:kinsoku/>
        <w:wordWrap/>
        <w:topLinePunct w:val="0"/>
        <w:autoSpaceDE/>
        <w:autoSpaceDN/>
        <w:bidi w:val="0"/>
        <w:snapToGrid/>
        <w:spacing w:line="56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14.</w:t>
      </w:r>
      <w:r>
        <w:rPr>
          <w:rFonts w:hint="eastAsia" w:ascii="仿宋" w:hAnsi="仿宋" w:eastAsia="仿宋" w:cs="Times New Roman"/>
          <w:sz w:val="32"/>
          <w:szCs w:val="32"/>
        </w:rPr>
        <w:t>树立正确的劳动观，尊重劳动，热爱劳动，具备与本专业职业发展相适应的劳动素养，弘扬劳模精神、劳动精神、工匠精神，弘扬劳动光荣、技能宝贵、创造伟大的时代风尚。</w:t>
      </w:r>
    </w:p>
    <w:p w14:paraId="7BAE2E60">
      <w:pPr>
        <w:pStyle w:val="16"/>
        <w:keepNext w:val="0"/>
        <w:keepLines w:val="0"/>
        <w:pageBreakBefore w:val="0"/>
        <w:kinsoku/>
        <w:wordWrap/>
        <w:topLinePunct w:val="0"/>
        <w:autoSpaceDE/>
        <w:autoSpaceDN/>
        <w:bidi w:val="0"/>
        <w:snapToGrid/>
        <w:spacing w:line="560" w:lineRule="exact"/>
      </w:pPr>
      <w:r>
        <w:rPr>
          <w:rFonts w:hint="eastAsia"/>
          <w:lang w:eastAsia="zh-CN"/>
        </w:rPr>
        <w:t>八</w:t>
      </w:r>
      <w:r>
        <w:t>、课程设置及要求</w:t>
      </w:r>
      <w:bookmarkEnd w:id="13"/>
      <w:bookmarkEnd w:id="14"/>
    </w:p>
    <w:p w14:paraId="5345CF4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楷体" w:hAnsi="楷体" w:eastAsia="楷体"/>
          <w:b w:val="0"/>
          <w:bCs w:val="0"/>
          <w:sz w:val="32"/>
          <w:szCs w:val="32"/>
        </w:rPr>
      </w:pPr>
      <w:bookmarkStart w:id="15" w:name="_Toc8898"/>
      <w:r>
        <w:rPr>
          <w:rFonts w:hint="eastAsia" w:ascii="楷体" w:hAnsi="楷体" w:eastAsia="楷体"/>
          <w:b w:val="0"/>
          <w:bCs w:val="0"/>
          <w:sz w:val="32"/>
          <w:szCs w:val="32"/>
        </w:rPr>
        <w:t>（一）公共基础课程</w:t>
      </w:r>
      <w:bookmarkEnd w:id="15"/>
    </w:p>
    <w:p w14:paraId="11C61F8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7006EBF">
      <w:pPr>
        <w:keepNext w:val="0"/>
        <w:keepLines w:val="0"/>
        <w:pageBreakBefore w:val="0"/>
        <w:kinsoku/>
        <w:wordWrap/>
        <w:overflowPunct w:val="0"/>
        <w:topLinePunct w:val="0"/>
        <w:autoSpaceDE/>
        <w:autoSpaceDN/>
        <w:bidi w:val="0"/>
        <w:adjustRightInd w:val="0"/>
        <w:snapToGrid/>
        <w:spacing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DC985F9">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1B0C00D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7887150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07DD5B39">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0781B7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CE2AB7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1CC44D7">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5EA11B2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79B4D00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07C2718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3B6794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27A5AD5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B2B90A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7DCBBBD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0EFA59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16439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425BF8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5B7744F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1F57939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1A1A28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3FF73733">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C5011A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75EAB0D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03E9430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62F25D86">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3BD7BE9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772BB0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239D952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4B9BB8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06B960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2E0AE0F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11F9BE6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36A8B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17BC7EE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8C536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066C014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3E196A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343C3CE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楷体" w:hAnsi="楷体" w:eastAsia="楷体"/>
          <w:b w:val="0"/>
          <w:bCs w:val="0"/>
          <w:sz w:val="32"/>
          <w:szCs w:val="32"/>
        </w:rPr>
      </w:pPr>
      <w:r>
        <w:rPr>
          <w:rFonts w:hint="eastAsia" w:ascii="仿宋" w:hAnsi="仿宋" w:eastAsia="仿宋" w:cs="仿宋"/>
          <w:color w:val="auto"/>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68CA1951">
      <w:pPr>
        <w:keepNext w:val="0"/>
        <w:keepLines w:val="0"/>
        <w:pageBreakBefore w:val="0"/>
        <w:numPr>
          <w:ilvl w:val="0"/>
          <w:numId w:val="1"/>
        </w:numPr>
        <w:kinsoku/>
        <w:wordWrap/>
        <w:topLinePunct w:val="0"/>
        <w:autoSpaceDE/>
        <w:autoSpaceDN/>
        <w:bidi w:val="0"/>
        <w:snapToGrid/>
        <w:spacing w:line="560" w:lineRule="exact"/>
        <w:ind w:firstLine="842" w:firstLineChars="200"/>
        <w:outlineLvl w:val="9"/>
        <w:rPr>
          <w:rFonts w:hint="eastAsia" w:ascii="楷体" w:hAnsi="楷体" w:eastAsia="楷体"/>
          <w:sz w:val="32"/>
          <w:szCs w:val="32"/>
        </w:rPr>
      </w:pPr>
      <w:bookmarkStart w:id="16" w:name="_Toc25919"/>
      <w:r>
        <w:rPr>
          <w:rFonts w:hint="eastAsia" w:ascii="楷体" w:hAnsi="楷体" w:eastAsia="楷体"/>
          <w:sz w:val="32"/>
          <w:szCs w:val="32"/>
        </w:rPr>
        <w:t>专业课程</w:t>
      </w:r>
    </w:p>
    <w:p w14:paraId="23B7CECE">
      <w:pPr>
        <w:keepNext w:val="0"/>
        <w:keepLines w:val="0"/>
        <w:pageBreakBefore w:val="0"/>
        <w:numPr>
          <w:ilvl w:val="0"/>
          <w:numId w:val="0"/>
        </w:numPr>
        <w:kinsoku/>
        <w:wordWrap/>
        <w:topLinePunct w:val="0"/>
        <w:autoSpaceDE/>
        <w:autoSpaceDN/>
        <w:bidi w:val="0"/>
        <w:snapToGrid/>
        <w:spacing w:line="560" w:lineRule="exact"/>
        <w:ind w:firstLine="842" w:firstLineChars="200"/>
        <w:outlineLvl w:val="9"/>
        <w:rPr>
          <w:rFonts w:hint="eastAsia"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专业基础课程</w:t>
      </w:r>
      <w:bookmarkEnd w:id="16"/>
    </w:p>
    <w:tbl>
      <w:tblPr>
        <w:tblStyle w:val="7"/>
        <w:tblW w:w="8698" w:type="dxa"/>
        <w:tblInd w:w="96" w:type="dxa"/>
        <w:tblLayout w:type="autofit"/>
        <w:tblCellMar>
          <w:top w:w="0" w:type="dxa"/>
          <w:left w:w="108" w:type="dxa"/>
          <w:bottom w:w="0" w:type="dxa"/>
          <w:right w:w="108" w:type="dxa"/>
        </w:tblCellMar>
      </w:tblPr>
      <w:tblGrid>
        <w:gridCol w:w="1081"/>
        <w:gridCol w:w="1706"/>
        <w:gridCol w:w="2344"/>
        <w:gridCol w:w="3567"/>
      </w:tblGrid>
      <w:tr w14:paraId="044FB57F">
        <w:tblPrEx>
          <w:tblCellMar>
            <w:top w:w="0" w:type="dxa"/>
            <w:left w:w="108" w:type="dxa"/>
            <w:bottom w:w="0" w:type="dxa"/>
            <w:right w:w="108" w:type="dxa"/>
          </w:tblCellMar>
        </w:tblPrEx>
        <w:trPr>
          <w:trHeight w:val="442" w:hRule="atLeast"/>
          <w:tblHead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主要内容和教学要求</w:t>
            </w:r>
          </w:p>
        </w:tc>
      </w:tr>
      <w:tr w14:paraId="0C86C20A">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0000FF"/>
                <w:sz w:val="24"/>
                <w:szCs w:val="24"/>
                <w:lang w:eastAsia="zh-CN"/>
              </w:rPr>
            </w:pPr>
            <w:r>
              <w:rPr>
                <w:rFonts w:hint="eastAsia" w:ascii="仿宋" w:hAnsi="仿宋" w:eastAsia="仿宋" w:cs="仿宋"/>
                <w:color w:val="auto"/>
                <w:kern w:val="0"/>
                <w:sz w:val="24"/>
                <w:szCs w:val="24"/>
                <w:lang w:eastAsia="zh-CN" w:bidi="ar"/>
              </w:rPr>
              <w:t>电子商务基础</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7A48">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0000FF"/>
                <w:kern w:val="0"/>
                <w:sz w:val="24"/>
                <w:szCs w:val="24"/>
                <w:lang w:eastAsia="zh-CN" w:bidi="ar"/>
              </w:rPr>
            </w:pPr>
            <w:r>
              <w:rPr>
                <w:rFonts w:hint="eastAsia" w:ascii="仿宋" w:hAnsi="仿宋" w:eastAsia="仿宋" w:cs="仿宋"/>
                <w:color w:val="auto"/>
                <w:kern w:val="0"/>
                <w:sz w:val="24"/>
                <w:szCs w:val="24"/>
                <w:lang w:bidi="ar"/>
              </w:rPr>
              <w:t>掌握电子商务的基础理论、运作模式及平台操作技能，理解电商行业的发展趋势，为后续专业课程学习及岗位实践奠定基础。</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FB">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了解电子商务的概念、分类及发展历程；熟悉电商平台的注册、店铺开设及商品上架流程；掌握网络购物流程、在线支付方式及物流配送模式；能分析典型电商企业的运营案例，培养电商思维。</w:t>
            </w:r>
          </w:p>
        </w:tc>
      </w:tr>
      <w:tr w14:paraId="56B6CDFE">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0000FF"/>
                <w:sz w:val="24"/>
                <w:szCs w:val="24"/>
                <w:lang w:eastAsia="zh-CN"/>
              </w:rPr>
            </w:pPr>
            <w:r>
              <w:rPr>
                <w:rFonts w:hint="eastAsia" w:ascii="仿宋" w:hAnsi="仿宋" w:eastAsia="仿宋" w:cs="仿宋"/>
                <w:color w:val="auto"/>
                <w:kern w:val="0"/>
                <w:sz w:val="24"/>
                <w:szCs w:val="24"/>
                <w:lang w:eastAsia="zh-CN" w:bidi="ar"/>
              </w:rPr>
              <w:t>跨境电子商务基础</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A">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了解跨境电商的基本模式及主流平台（亚马逊、阿里巴巴国际站），掌握跨境交易流程和政策法规。</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FC1">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学习跨境电商的市场分析和选品策略；熟悉跨境电商平台的店铺注册、商品上架及订单处理流程；了解跨境物流</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国际快递、海外仓和支付方式</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掌握跨境电商相关法律法规，能处理简单的跨境交易纠纷。
</w:t>
            </w:r>
          </w:p>
        </w:tc>
      </w:tr>
      <w:tr w14:paraId="1288C49B">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商品拍摄与素材编辑</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755">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掌握商品拍摄的光影运用、构图技巧及后期图片处理能力，能为电商店铺提供专业的视觉素材。
</w:t>
            </w:r>
          </w:p>
          <w:p w14:paraId="43638591">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ascii="仿宋" w:hAnsi="仿宋" w:eastAsia="仿宋" w:cs="仿宋"/>
                <w:color w:val="0000FF"/>
                <w:kern w:val="0"/>
                <w:sz w:val="24"/>
                <w:szCs w:val="24"/>
                <w:lang w:bidi="ar"/>
              </w:rPr>
            </w:pP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5EF">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学习相机基本操作</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光圈、快门、ISO和手机拍摄技巧；搭建简易商品拍摄场景</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背景布置、灯光运用，完成不同品类商品的拍摄；使用 Photoshop 或剪映软件进行图片处理和短视频剪辑；制作符合电商平台规范的商品主图、详情页图片及宣传短视频。
</w:t>
            </w:r>
          </w:p>
        </w:tc>
      </w:tr>
      <w:tr w14:paraId="39590CDA">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24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625">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跨境电商外语</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C9C5">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掌握跨境电商常用外语的听说读写技能，能完成基本的商务沟通。
</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D9A">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学习跨境电商专业词汇和基础语法；能阅读外文电商平台的商品详情页和行业报告，撰写简单的商务邮件；进行跨境电商客服场景模拟，提升口语表达能力；借助翻译工具处理复杂外文资料，确保信息准确传达。
</w:t>
            </w:r>
          </w:p>
        </w:tc>
      </w:tr>
      <w:tr w14:paraId="29D16A35">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D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9FB">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0000FF"/>
                <w:kern w:val="0"/>
                <w:sz w:val="24"/>
                <w:szCs w:val="24"/>
                <w:lang w:bidi="ar"/>
              </w:rPr>
            </w:pPr>
            <w:r>
              <w:rPr>
                <w:rFonts w:hint="eastAsia" w:ascii="仿宋" w:hAnsi="仿宋" w:eastAsia="仿宋" w:cs="仿宋"/>
                <w:color w:val="auto"/>
                <w:kern w:val="0"/>
                <w:sz w:val="24"/>
                <w:szCs w:val="24"/>
                <w:lang w:bidi="ar"/>
              </w:rPr>
              <w:t>国际商务文化与礼仪</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5AB1">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理解不同国家和地区的商务文化差异，掌握国际商务场合的礼仪规范，提升跨文化沟通能力。
</w:t>
            </w:r>
          </w:p>
          <w:p w14:paraId="06FFD585">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ascii="仿宋" w:hAnsi="仿宋" w:eastAsia="仿宋" w:cs="仿宋"/>
                <w:color w:val="0000FF"/>
                <w:kern w:val="0"/>
                <w:sz w:val="24"/>
                <w:szCs w:val="24"/>
                <w:lang w:bidi="ar"/>
              </w:rPr>
            </w:pP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AFC6">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学习主要贸易国家的商务习俗、禁忌及沟通风格；掌握国际商务礼仪</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见面礼节、着装规范、商务谈判礼仪和跨文化沟通技巧；模拟跨境商务场景邮件沟通、视频会议、商务宴请，进行礼仪实践；培养尊重多元文化的意识，避免因文化差异导致的商务冲突。
</w:t>
            </w:r>
          </w:p>
        </w:tc>
      </w:tr>
    </w:tbl>
    <w:p w14:paraId="509B14E3">
      <w:pPr>
        <w:keepNext w:val="0"/>
        <w:keepLines w:val="0"/>
        <w:pageBreakBefore w:val="0"/>
        <w:numPr>
          <w:ilvl w:val="0"/>
          <w:numId w:val="0"/>
        </w:numPr>
        <w:kinsoku/>
        <w:wordWrap/>
        <w:topLinePunct w:val="0"/>
        <w:autoSpaceDE/>
        <w:autoSpaceDN/>
        <w:bidi w:val="0"/>
        <w:snapToGrid/>
        <w:spacing w:line="560" w:lineRule="exact"/>
        <w:ind w:firstLine="842" w:firstLineChars="200"/>
        <w:outlineLvl w:val="9"/>
        <w:rPr>
          <w:rFonts w:ascii="楷体" w:hAnsi="楷体" w:eastAsia="楷体"/>
          <w:sz w:val="32"/>
          <w:szCs w:val="32"/>
        </w:rPr>
      </w:pPr>
      <w:bookmarkStart w:id="17" w:name="_Toc29262"/>
      <w:r>
        <w:rPr>
          <w:rFonts w:hint="eastAsia" w:ascii="楷体" w:hAnsi="楷体" w:eastAsia="楷体"/>
          <w:sz w:val="32"/>
          <w:szCs w:val="32"/>
          <w:lang w:val="en-US" w:eastAsia="zh-CN"/>
        </w:rPr>
        <w:t>2.</w:t>
      </w:r>
      <w:r>
        <w:rPr>
          <w:rFonts w:hint="eastAsia" w:ascii="楷体" w:hAnsi="楷体" w:eastAsia="楷体"/>
          <w:sz w:val="32"/>
          <w:szCs w:val="32"/>
        </w:rPr>
        <w:t>专业核心课程</w:t>
      </w:r>
      <w:bookmarkEnd w:id="17"/>
    </w:p>
    <w:tbl>
      <w:tblPr>
        <w:tblStyle w:val="21"/>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bookmarkStart w:id="18" w:name="_Toc10566"/>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数字化零售运营</w:t>
            </w:r>
          </w:p>
        </w:tc>
        <w:tc>
          <w:tcPr>
            <w:tcW w:w="2837" w:type="dxa"/>
            <w:vAlign w:val="top"/>
          </w:tcPr>
          <w:p w14:paraId="5EE7D88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店铺运营辅助，包括店铺开设与日常维护、商品分析、店铺数据收集与分析、平台活动执行、商品上下架及标题优化等工作内容，使用办公相关软件、互联网工具、平台工具及平台操作完成工作任务</w:t>
            </w:r>
          </w:p>
        </w:tc>
        <w:tc>
          <w:tcPr>
            <w:tcW w:w="3401" w:type="dxa"/>
            <w:tcBorders>
              <w:right w:val="single" w:color="000000" w:sz="6" w:space="0"/>
            </w:tcBorders>
            <w:vAlign w:val="top"/>
          </w:tcPr>
          <w:p w14:paraId="6C0F15C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①掌握平台规则和运营基础知识。</w:t>
            </w:r>
          </w:p>
          <w:p w14:paraId="6DE814B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②了解运营常用名词术语及经营计算公式。</w:t>
            </w:r>
          </w:p>
          <w:p w14:paraId="43D8C3F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③能够完成店铺入驻、日常维护、商品上下架及标题优化、活动申报等操作。</w:t>
            </w:r>
          </w:p>
          <w:p w14:paraId="05022E0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④能够监控店铺、商品、活动、客户等相关数据并收集、整理和汇总</w:t>
            </w:r>
            <w:r>
              <w:rPr>
                <w:rFonts w:hint="eastAsia" w:ascii="仿宋" w:hAnsi="仿宋" w:eastAsia="仿宋" w:cs="仿宋"/>
                <w:color w:val="000000"/>
                <w:kern w:val="0"/>
                <w:sz w:val="24"/>
                <w:szCs w:val="24"/>
                <w:lang w:eastAsia="zh-CN" w:bidi="ar"/>
              </w:rPr>
              <w:t>。</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7B4849A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C3FB6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A4B05C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E9FAAF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FF1F8E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跨境电商客服实务</w:t>
            </w:r>
          </w:p>
        </w:tc>
        <w:tc>
          <w:tcPr>
            <w:tcW w:w="2837" w:type="dxa"/>
            <w:vAlign w:val="top"/>
          </w:tcPr>
          <w:p w14:paraId="4F278C3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2ED127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C0FECF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2C10F7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跨境电商客户服务，包括客户咨询 回复、异常订单处理、售后纠纷处理、 客户维护、评价管理等工作任务，利 用客户回复模板、多语种智能客服软 件、电子邮件营销软件、办公软件、 计算机等软硬件工具完成工作任务</w:t>
            </w:r>
          </w:p>
        </w:tc>
        <w:tc>
          <w:tcPr>
            <w:tcW w:w="3401" w:type="dxa"/>
            <w:tcBorders>
              <w:right w:val="single" w:color="000000" w:sz="6" w:space="0"/>
            </w:tcBorders>
            <w:vAlign w:val="top"/>
          </w:tcPr>
          <w:p w14:paraId="4A94944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掌握主流跨境电商平 台交易流 程和信用评价规则、跨境电商客户服 务基本规范。</w:t>
            </w:r>
          </w:p>
          <w:p w14:paraId="17A8FD6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②能够收集、制订、更新常见问题 及回答。</w:t>
            </w:r>
          </w:p>
          <w:p w14:paraId="2725BE0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能够回复客户询盘及咨询问题。</w:t>
            </w:r>
          </w:p>
          <w:p w14:paraId="201BC0C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能够处理异常订单、辅助处理客 户纠纷。</w:t>
            </w:r>
          </w:p>
          <w:p w14:paraId="05FE5E4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 能够分类统计客户相关数据，挖 掘寻找二次营销的机会。</w:t>
            </w:r>
          </w:p>
          <w:p w14:paraId="2C9252C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 能够执行评价管理</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3E5929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FD78F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65A72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CCC2B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FA4581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w:t>
            </w:r>
          </w:p>
        </w:tc>
        <w:tc>
          <w:tcPr>
            <w:tcW w:w="2837" w:type="dxa"/>
            <w:vAlign w:val="top"/>
          </w:tcPr>
          <w:p w14:paraId="46D271D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5AF39C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视觉设计与制作，包括图片处理、海报设计制作、主图制作、页面设计、短视频制作等工作内容，使用数码相机、手机等设备及设计、剪辑相关软件完成工作任务</w:t>
            </w:r>
          </w:p>
        </w:tc>
        <w:tc>
          <w:tcPr>
            <w:tcW w:w="3401" w:type="dxa"/>
            <w:tcBorders>
              <w:right w:val="single" w:color="000000" w:sz="6" w:space="0"/>
            </w:tcBorders>
            <w:vAlign w:val="top"/>
          </w:tcPr>
          <w:p w14:paraId="5C3F5A2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①掌握视觉设计基础知识。</w:t>
            </w:r>
          </w:p>
          <w:p w14:paraId="7EBE8D3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②理解平台规则和营销需求等内容。</w:t>
            </w:r>
          </w:p>
          <w:p w14:paraId="6144E6A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③能够完成图片合规化处理。</w:t>
            </w:r>
          </w:p>
          <w:p w14:paraId="252FB57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④能够收集和输出设计素材。</w:t>
            </w:r>
          </w:p>
          <w:p w14:paraId="74E9DB6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⑤能够设计制作和优化海报、主图、商品详情页、店铺首页、专属页等。</w:t>
            </w:r>
          </w:p>
          <w:p w14:paraId="57FCC0B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⑥能够拍摄标准化视频素材。</w:t>
            </w:r>
          </w:p>
          <w:p w14:paraId="6228706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⑦能够制作并优化短视频</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79227D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短视频营销实务</w:t>
            </w:r>
          </w:p>
        </w:tc>
        <w:tc>
          <w:tcPr>
            <w:tcW w:w="2837" w:type="dxa"/>
            <w:shd w:val="clear" w:color="auto" w:fill="auto"/>
            <w:vAlign w:val="top"/>
          </w:tcPr>
          <w:p w14:paraId="66A2C7C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短视频营销执行，包括短视频营销方案分析、素材收集与短视频拍摄、短视频剪辑、特效添加和短视频发布，使用图形图像软件、视频编辑软件、拍摄设备、网络环境等软硬件工具完成工作任务</w:t>
            </w:r>
          </w:p>
        </w:tc>
        <w:tc>
          <w:tcPr>
            <w:tcW w:w="3401" w:type="dxa"/>
            <w:tcBorders>
              <w:right w:val="single" w:color="000000" w:sz="6" w:space="0"/>
            </w:tcBorders>
            <w:shd w:val="clear" w:color="auto" w:fill="auto"/>
            <w:vAlign w:val="top"/>
          </w:tcPr>
          <w:p w14:paraId="4A248FE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①掌握短视频营销流程，能够解读短视频营销方案，确定资源调配分工，收集和归类营销素材。</w:t>
            </w:r>
          </w:p>
          <w:p w14:paraId="7673694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②掌握短视频平台发布规则，能够编辑和撰写短视频文案，美化图片和短视频素材，完成短视频编辑与剪辑工作，并导出与发布</w:t>
            </w: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17D8A6C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32009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DE5BC0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628" w:type="dxa"/>
            <w:shd w:val="clear" w:color="auto" w:fill="auto"/>
            <w:vAlign w:val="top"/>
          </w:tcPr>
          <w:p w14:paraId="3677D25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2B52D2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C9683C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88ED9E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直播运营实务</w:t>
            </w:r>
          </w:p>
        </w:tc>
        <w:tc>
          <w:tcPr>
            <w:tcW w:w="2837" w:type="dxa"/>
            <w:shd w:val="clear" w:color="auto" w:fill="auto"/>
            <w:vAlign w:val="top"/>
          </w:tcPr>
          <w:p w14:paraId="2E2B605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辅助，包括直播销售准备、直播创建、直播间气氛调控与维护、直播数据监控及流量维护、直播过程应急处理等工作内容，使用手机、直播平台相关工具、直播辅助设备及设计软件、办公相关软件、推流工具、平台自有和第三方检测工具完成工作任务</w:t>
            </w:r>
          </w:p>
        </w:tc>
        <w:tc>
          <w:tcPr>
            <w:tcW w:w="3401" w:type="dxa"/>
            <w:tcBorders>
              <w:right w:val="single" w:color="000000" w:sz="6" w:space="0"/>
            </w:tcBorders>
            <w:shd w:val="clear" w:color="auto" w:fill="auto"/>
            <w:vAlign w:val="top"/>
          </w:tcPr>
          <w:p w14:paraId="1F9394D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①掌握直播运营基础知识。</w:t>
            </w:r>
          </w:p>
          <w:p w14:paraId="109B0A2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②理解直播平台规则、直播相关管理规定、直播流程和直播脚本等内容。能够完成直播申请、销售准备、虚拟物料准备、预热海报制作、预告、引流工作。</w:t>
            </w:r>
          </w:p>
          <w:p w14:paraId="3B2E87D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③能够完成直播辅助、预约、出镜、画外辅助配合和推流配合。</w:t>
            </w:r>
          </w:p>
          <w:p w14:paraId="1ED5B5A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④能够维护直播数据，制订应急处理解决方案</w:t>
            </w:r>
          </w:p>
        </w:tc>
      </w:tr>
      <w:tr w14:paraId="3142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0A47420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43098B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E44024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713C74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0EB9E9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5123EA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628" w:type="dxa"/>
            <w:shd w:val="clear" w:color="auto" w:fill="auto"/>
            <w:vAlign w:val="top"/>
          </w:tcPr>
          <w:p w14:paraId="3DB116C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BEF567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F03C1F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B8A2D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974BB0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跨境电商运营数据采集</w:t>
            </w:r>
          </w:p>
        </w:tc>
        <w:tc>
          <w:tcPr>
            <w:tcW w:w="2837" w:type="dxa"/>
            <w:shd w:val="clear" w:color="auto" w:fill="auto"/>
            <w:vAlign w:val="top"/>
          </w:tcPr>
          <w:p w14:paraId="1679466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跨境电商运营数据采集，包括目 标市场数据采集、竞品数据采集、类 目数据采集、关键词数据采集、店铺 数据采集、客户数据采集等工作任 务，利用跨境平台工具、第三方数据 分析工具、第三方ERP 系统、表格处 理软件、计算机等软硬件工具完成工 作任务</w:t>
            </w:r>
          </w:p>
        </w:tc>
        <w:tc>
          <w:tcPr>
            <w:tcW w:w="3401" w:type="dxa"/>
            <w:tcBorders>
              <w:right w:val="single" w:color="000000" w:sz="6" w:space="0"/>
            </w:tcBorders>
            <w:shd w:val="clear" w:color="auto" w:fill="auto"/>
            <w:vAlign w:val="top"/>
          </w:tcPr>
          <w:p w14:paraId="66D3981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FB84CE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掌握主流跨境电商平台规则、第 三方数据工具使用方法。</w:t>
            </w:r>
          </w:p>
          <w:p w14:paraId="7C703DC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能够采集目标市场数据、竞品数 据、类目数据、关键词数据、店铺数 据、客户数据，整理数据表格完成数 据处理</w:t>
            </w:r>
          </w:p>
        </w:tc>
      </w:tr>
      <w:tr w14:paraId="3AA0C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6B74EF4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DF5D2A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580BEA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49BDD7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00881A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top"/>
          </w:tcPr>
          <w:p w14:paraId="086A723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430509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7962A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4E97AC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5FFBDC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跨境店铺运维</w:t>
            </w:r>
          </w:p>
        </w:tc>
        <w:tc>
          <w:tcPr>
            <w:tcW w:w="2837" w:type="dxa"/>
            <w:shd w:val="clear" w:color="auto" w:fill="auto"/>
            <w:vAlign w:val="top"/>
          </w:tcPr>
          <w:p w14:paraId="439FC62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011ECA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跨境店铺运维，包括店铺注册与设 置、店铺活动执行、平台活动执行、 店铺绩效维护、店铺安全维护等工作 任务，使用办公软件、图形图像处理 软件、跨境电商店铺后台、计算机等 软硬件工具完成工作任务</w:t>
            </w:r>
          </w:p>
        </w:tc>
        <w:tc>
          <w:tcPr>
            <w:tcW w:w="3401" w:type="dxa"/>
            <w:tcBorders>
              <w:right w:val="single" w:color="000000" w:sz="6" w:space="0"/>
            </w:tcBorders>
            <w:shd w:val="clear" w:color="auto" w:fill="auto"/>
            <w:vAlign w:val="top"/>
          </w:tcPr>
          <w:p w14:paraId="20BC78B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掌握跨境 电商主流平 台规则和 商标法等知识产权法律法规。</w:t>
            </w:r>
          </w:p>
          <w:p w14:paraId="49D3DAB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能够注册并设置店铺信息，发布 店铺促销活动并监控、反馈活动进展， 报名平台活动并监控、反馈活动进展， 监控并上报店铺绩效考核情况，维护 店铺安全</w:t>
            </w:r>
          </w:p>
        </w:tc>
      </w:tr>
      <w:tr w14:paraId="0F4C9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6" w:type="dxa"/>
            <w:tcBorders>
              <w:left w:val="single" w:color="000000" w:sz="6" w:space="0"/>
            </w:tcBorders>
            <w:shd w:val="clear" w:color="auto" w:fill="auto"/>
            <w:vAlign w:val="top"/>
          </w:tcPr>
          <w:p w14:paraId="680EA1C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9CF81C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3545DD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58AF87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0B1ECA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269B5E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2103D8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628" w:type="dxa"/>
            <w:shd w:val="clear" w:color="auto" w:fill="auto"/>
            <w:vAlign w:val="top"/>
          </w:tcPr>
          <w:p w14:paraId="6BA5B92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91BA4C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8619A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C332CF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38C7D4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608909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0E3094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跨境商品推广</w:t>
            </w:r>
          </w:p>
        </w:tc>
        <w:tc>
          <w:tcPr>
            <w:tcW w:w="2837" w:type="dxa"/>
            <w:shd w:val="clear" w:color="auto" w:fill="auto"/>
            <w:vAlign w:val="top"/>
          </w:tcPr>
          <w:p w14:paraId="600A4F2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6E129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跨境商品站内外推广，包括竞价排 名及站内广告投放、邮件推广、社交 媒体推广、促销网站推广等工作任 务，利用跨境电商平台后台推广工 具、主流邮件推广工具、主流社交平 台、办公软件、音视频剪辑软件、图 形图像处理软件、计算机等软硬件工 具完成工作任务</w:t>
            </w:r>
          </w:p>
        </w:tc>
        <w:tc>
          <w:tcPr>
            <w:tcW w:w="3401" w:type="dxa"/>
            <w:tcBorders>
              <w:right w:val="single" w:color="000000" w:sz="6" w:space="0"/>
            </w:tcBorders>
            <w:shd w:val="clear" w:color="auto" w:fill="auto"/>
            <w:vAlign w:val="top"/>
          </w:tcPr>
          <w:p w14:paraId="1514CCA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掌握跨境 电商主流平台竞价排 名规则、站内营销推广工具和站外推 广工具的使用方法，能够设定竞价排 名推广计划、站内广告投放计划并进 行推广维护，跟踪异常数据，提出优 化建议。</w:t>
            </w:r>
          </w:p>
          <w:p w14:paraId="7C716E4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能够协助打造爆款商品。</w:t>
            </w:r>
          </w:p>
          <w:p w14:paraId="0153FA7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③ 能够撰写并推送广告邮件，辅助 执行促销活动，收集商品曝光量、点 击量、成交量等效果数据</w:t>
            </w:r>
          </w:p>
        </w:tc>
      </w:tr>
      <w:tr w14:paraId="0BA56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5370ACC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1776A5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2ACA8F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01F431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8567FA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628" w:type="dxa"/>
            <w:shd w:val="clear" w:color="auto" w:fill="auto"/>
            <w:vAlign w:val="top"/>
          </w:tcPr>
          <w:p w14:paraId="6FAB636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394540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319A61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0A383E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8BDCEF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跨境物流实务</w:t>
            </w:r>
          </w:p>
        </w:tc>
        <w:tc>
          <w:tcPr>
            <w:tcW w:w="2837" w:type="dxa"/>
            <w:shd w:val="clear" w:color="auto" w:fill="auto"/>
            <w:vAlign w:val="top"/>
          </w:tcPr>
          <w:p w14:paraId="450ACA4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物流选择与订单处理，包括物流信 息收集、物流方案建议、国内直发、 海外仓发货等工作任务，利用搜索引 擎、社交媒体平台、办公软件、客户 关系管理系统、店铺后台物流与订单 处理工具、计算机等软硬件工具完成 工作任务</w:t>
            </w:r>
          </w:p>
        </w:tc>
        <w:tc>
          <w:tcPr>
            <w:tcW w:w="3401" w:type="dxa"/>
            <w:tcBorders>
              <w:right w:val="single" w:color="000000" w:sz="6" w:space="0"/>
            </w:tcBorders>
            <w:shd w:val="clear" w:color="auto" w:fill="auto"/>
            <w:vAlign w:val="top"/>
          </w:tcPr>
          <w:p w14:paraId="00E521F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熟悉跨境 电商物流渠道服务商 的服务内容、报价收集与统计方法。</w:t>
            </w:r>
          </w:p>
          <w:p w14:paraId="14C7328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 能够收集物流服务信息， 制作 跨境物流报价统计表，处理店铺订单 信息并执行打包发货，追踪国内直发 订单动态并处理包裹异常状态，处理 海外仓发货、 跟进订单并处理异常 订单</w:t>
            </w:r>
          </w:p>
        </w:tc>
      </w:tr>
    </w:tbl>
    <w:p w14:paraId="30E54B39">
      <w:pPr>
        <w:keepNext w:val="0"/>
        <w:keepLines w:val="0"/>
        <w:pageBreakBefore w:val="0"/>
        <w:kinsoku/>
        <w:wordWrap/>
        <w:topLinePunct w:val="0"/>
        <w:autoSpaceDE/>
        <w:autoSpaceDN/>
        <w:bidi w:val="0"/>
        <w:snapToGrid/>
        <w:spacing w:line="560" w:lineRule="exact"/>
        <w:ind w:firstLine="842" w:firstLineChars="200"/>
        <w:outlineLvl w:val="9"/>
        <w:rPr>
          <w:rFonts w:ascii="楷体" w:hAnsi="楷体" w:eastAsia="楷体"/>
          <w:sz w:val="32"/>
          <w:szCs w:val="32"/>
        </w:rPr>
      </w:pPr>
      <w:r>
        <w:rPr>
          <w:rFonts w:hint="eastAsia" w:ascii="楷体" w:hAnsi="楷体" w:eastAsia="楷体"/>
          <w:sz w:val="32"/>
          <w:szCs w:val="32"/>
          <w:lang w:val="en-US" w:eastAsia="zh-CN"/>
        </w:rPr>
        <w:t>3.</w:t>
      </w:r>
      <w:r>
        <w:rPr>
          <w:rFonts w:hint="eastAsia" w:ascii="楷体" w:hAnsi="楷体" w:eastAsia="楷体"/>
          <w:sz w:val="32"/>
          <w:szCs w:val="32"/>
        </w:rPr>
        <w:t>专业拓展课程</w:t>
      </w:r>
      <w:bookmarkEnd w:id="18"/>
    </w:p>
    <w:tbl>
      <w:tblPr>
        <w:tblStyle w:val="21"/>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基础会计</w:t>
            </w:r>
          </w:p>
        </w:tc>
        <w:tc>
          <w:tcPr>
            <w:tcW w:w="2837" w:type="dxa"/>
            <w:shd w:val="clear" w:color="auto" w:fill="auto"/>
            <w:vAlign w:val="center"/>
          </w:tcPr>
          <w:p w14:paraId="1B5E369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掌握会计核算的基本理论、基本知识和基本操作技能，为学习专业会计课程奠定基础</w:t>
            </w:r>
          </w:p>
        </w:tc>
        <w:tc>
          <w:tcPr>
            <w:tcW w:w="3401" w:type="dxa"/>
            <w:tcBorders>
              <w:right w:val="single" w:color="000000" w:sz="6" w:space="0"/>
            </w:tcBorders>
            <w:shd w:val="clear" w:color="auto" w:fill="auto"/>
            <w:vAlign w:val="center"/>
          </w:tcPr>
          <w:p w14:paraId="7D6C8C5A">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了解会计工作职责与要求，熟悉会计核算工作程序；会填制与审核原始凭证；会运用借贷记账法填制记账凭证；会登记会计账簿；会编制简单资产负债表和利润表</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财经法规与会计职业道德</w:t>
            </w:r>
          </w:p>
        </w:tc>
        <w:tc>
          <w:tcPr>
            <w:tcW w:w="2837" w:type="dxa"/>
            <w:vAlign w:val="center"/>
          </w:tcPr>
          <w:p w14:paraId="5B35FAD9">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培养学生良好的职业道德，能自觉遵守行业法规、规范、规章制度。</w:t>
            </w:r>
          </w:p>
        </w:tc>
        <w:tc>
          <w:tcPr>
            <w:tcW w:w="3401" w:type="dxa"/>
            <w:tcBorders>
              <w:right w:val="single" w:color="000000" w:sz="6" w:space="0"/>
            </w:tcBorders>
            <w:vAlign w:val="center"/>
          </w:tcPr>
          <w:p w14:paraId="7BEC329B">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能够识记、理解和辨析会计法律法规、支付结算法律制度、税收征管法律法规等主要条款内容，使学生明辨违背职业道德的财经行为。 </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4B6036BD">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实践性教学</w:t>
      </w:r>
    </w:p>
    <w:p w14:paraId="74C5C68A">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1.实训</w:t>
      </w:r>
    </w:p>
    <w:p w14:paraId="15152340">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在校内外进行视觉营销设计、跨境商品发布与优化、站内外营销推广、跨境电商运营数据 收集整理、跨境B2C、跨境B2B 等实训，包括单项技能实训、综合能力实训、生产性实训等。</w:t>
      </w:r>
    </w:p>
    <w:p w14:paraId="18E43F52">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1"/>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2.实习</w:t>
      </w:r>
    </w:p>
    <w:p w14:paraId="098C8D6B">
      <w:pPr>
        <w:keepNext w:val="0"/>
        <w:keepLines w:val="0"/>
        <w:pageBreakBefore w:val="0"/>
        <w:widowControl w:val="0"/>
        <w:numPr>
          <w:ilvl w:val="0"/>
          <w:numId w:val="0"/>
        </w:numPr>
        <w:kinsoku/>
        <w:wordWrap/>
        <w:topLinePunct w:val="0"/>
        <w:autoSpaceDE/>
        <w:autoSpaceDN/>
        <w:bidi w:val="0"/>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通过岗位实习，将所学知识与企业实际进行有效结合，根据跨境电子商务专业的特色，</w:t>
      </w:r>
      <w:r>
        <w:rPr>
          <w:rFonts w:hint="eastAsia" w:ascii="仿宋" w:hAnsi="仿宋" w:eastAsia="仿宋" w:cs="Times New Roman"/>
          <w:sz w:val="32"/>
          <w:szCs w:val="32"/>
          <w:lang w:val="en-US" w:eastAsia="zh-CN"/>
        </w:rPr>
        <w:t>运用</w:t>
      </w:r>
      <w:r>
        <w:rPr>
          <w:rFonts w:hint="eastAsia" w:ascii="仿宋" w:hAnsi="仿宋" w:eastAsia="仿宋" w:cs="Times New Roman"/>
          <w:sz w:val="32"/>
          <w:szCs w:val="32"/>
        </w:rPr>
        <w:t>扎实的科学文化基础和跨境电子商务店铺运营、商品推广、客户服务与跨境物流等知识，</w:t>
      </w:r>
      <w:r>
        <w:rPr>
          <w:rFonts w:hint="eastAsia" w:ascii="仿宋" w:hAnsi="仿宋" w:eastAsia="仿宋" w:cs="Times New Roman"/>
          <w:sz w:val="32"/>
          <w:szCs w:val="32"/>
          <w:lang w:val="en-US" w:eastAsia="zh-CN"/>
        </w:rPr>
        <w:t>进一步提高</w:t>
      </w:r>
      <w:r>
        <w:rPr>
          <w:rFonts w:hint="eastAsia" w:ascii="仿宋" w:hAnsi="仿宋" w:eastAsia="仿宋" w:cs="Times New Roman"/>
          <w:sz w:val="32"/>
          <w:szCs w:val="32"/>
        </w:rPr>
        <w:t>商品拍摄与素材处理、视频制作、跨境商品发布、跨境店铺日常运营维护、跨境客户服务、跨境电商平台数据分析、跨境电商物流方案制订等能力</w:t>
      </w:r>
      <w:r>
        <w:rPr>
          <w:rFonts w:hint="eastAsia" w:ascii="仿宋" w:hAnsi="仿宋" w:eastAsia="仿宋" w:cs="仿宋"/>
          <w:sz w:val="32"/>
          <w:szCs w:val="32"/>
          <w:lang w:val="en-US" w:eastAsia="zh-CN"/>
        </w:rPr>
        <w:t>。</w:t>
      </w:r>
    </w:p>
    <w:p w14:paraId="196C6A61">
      <w:pPr>
        <w:keepNext w:val="0"/>
        <w:keepLines w:val="0"/>
        <w:pageBreakBefore w:val="0"/>
        <w:kinsoku/>
        <w:wordWrap/>
        <w:topLinePunct w:val="0"/>
        <w:autoSpaceDE/>
        <w:autoSpaceDN/>
        <w:bidi w:val="0"/>
        <w:snapToGrid/>
        <w:spacing w:line="560" w:lineRule="exact"/>
      </w:pPr>
      <w:bookmarkStart w:id="19" w:name="_Toc15244"/>
      <w:bookmarkStart w:id="20" w:name="_Toc15868"/>
      <w:r>
        <w:rPr>
          <w:rFonts w:hint="eastAsia" w:ascii="黑体" w:hAnsi="黑体" w:eastAsia="黑体" w:cs="黑体"/>
          <w:sz w:val="32"/>
          <w:szCs w:val="32"/>
          <w:lang w:val="en-US" w:eastAsia="zh-CN"/>
        </w:rPr>
        <w:t>九</w:t>
      </w:r>
      <w:r>
        <w:rPr>
          <w:rFonts w:hint="eastAsia" w:ascii="黑体" w:hAnsi="黑体" w:eastAsia="黑体" w:cs="黑体"/>
          <w:sz w:val="32"/>
          <w:szCs w:val="32"/>
        </w:rPr>
        <w:t>、教学进程总体安排</w:t>
      </w:r>
      <w:bookmarkEnd w:id="19"/>
      <w:bookmarkEnd w:id="20"/>
      <w:bookmarkStart w:id="21" w:name="_Toc15374"/>
      <w:bookmarkStart w:id="22" w:name="_Toc22152"/>
    </w:p>
    <w:tbl>
      <w:tblPr>
        <w:tblStyle w:val="7"/>
        <w:tblW w:w="813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546"/>
        <w:gridCol w:w="1244"/>
        <w:gridCol w:w="487"/>
        <w:gridCol w:w="609"/>
        <w:gridCol w:w="548"/>
        <w:gridCol w:w="548"/>
        <w:gridCol w:w="548"/>
        <w:gridCol w:w="548"/>
        <w:gridCol w:w="876"/>
        <w:gridCol w:w="721"/>
        <w:gridCol w:w="803"/>
      </w:tblGrid>
      <w:tr w14:paraId="7E4A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337" w:type="dxa"/>
            <w:gridSpan w:val="1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18D7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3+2贯通培养跨境电子商务专业课时安排</w:t>
            </w:r>
            <w:r>
              <w:rPr>
                <w:rStyle w:val="22"/>
                <w:rFonts w:hint="eastAsia" w:ascii="仿宋" w:hAnsi="仿宋" w:eastAsia="仿宋" w:cs="仿宋"/>
                <w:lang w:val="en-US" w:eastAsia="zh-CN" w:bidi="ar"/>
              </w:rPr>
              <w:t xml:space="preserve">        2025年5月</w:t>
            </w:r>
          </w:p>
        </w:tc>
      </w:tr>
      <w:tr w14:paraId="5497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085181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50C11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06608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D533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FBE2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F797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58A0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BBDFF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88924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998F5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F37FA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1A68C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584F2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523B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5A216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04448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3E9EC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AC71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CA33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31F6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68609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743E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31F1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23D4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4AA24D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C1B10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93AEA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9F312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2DA7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EE67F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C93D0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737E0B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F3D9A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188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14A7E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BE9D9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160024B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7CC8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E3323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02C95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9236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998EB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DF07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DC7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D6886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DAE663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14:paraId="2749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93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9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CD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A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DB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B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9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A5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6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9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B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543D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89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8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67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04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7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8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C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E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5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81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79E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B7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9B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3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E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77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7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1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E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8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1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B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008E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A4B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9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A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1A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D2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0F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DA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9E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F5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D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A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71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FB7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DD6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B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A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6D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4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A1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F4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C1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F9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44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3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34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097E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52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E3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00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D7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2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6E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5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38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60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B7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D1B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1D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5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3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3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1A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06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3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B0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58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8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3A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0BA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8C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3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B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7A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0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5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B1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BA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96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36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C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5E40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FB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F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D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F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2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8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7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51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0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67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31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601D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B3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B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A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4B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A6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27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9A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2C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7D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2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9D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933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89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1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8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3B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5C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3C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20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E5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A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EF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C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47A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E8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5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C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E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1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2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96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80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8B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9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55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3A4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AA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E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554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5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A4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3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0A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E4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0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0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1A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AF4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84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1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F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3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7F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54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0B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A6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45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22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0560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CD4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BF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E7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52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4F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0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3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5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E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6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FC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2C5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67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A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D3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9A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4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50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D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BE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49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0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774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63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A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B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E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F2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29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97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C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C65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0F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D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E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18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8F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C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6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6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2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F1C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48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8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3A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B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D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36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B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7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F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24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A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573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38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32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E7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D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AE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8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CC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38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B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6D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1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4113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1002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5073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CAF8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DF0E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0A6B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8998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14B1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3536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DEFDF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1C0E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3742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E8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3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2A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2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C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F0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02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00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3D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3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50D6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C1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A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D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E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C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F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A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F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C4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E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8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6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3ADE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84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9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B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8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9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A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4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AA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F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1F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9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7FF4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FE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0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跨境电商外语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8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FB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B7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9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B7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7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66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E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4F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475E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0C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F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C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国际商务文化与礼仪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CD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D6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6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227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C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DD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F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31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D7E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C0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6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6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数字化零售运营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2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3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BC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C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FA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C4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9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1AA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001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1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E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跨境电商客服实务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D4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1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7F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6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0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7336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66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77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B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B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A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3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6E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F5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D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6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4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963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A8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5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4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短视频营销实务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1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3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E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8A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C5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E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66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F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F55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AC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6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3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CD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7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D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41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3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98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3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A3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3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719A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8A0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8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跨境电商运营数据采集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F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D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7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A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A0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1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DA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7CA1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7B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D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跨境店铺运维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64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6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A1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39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C6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D2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3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C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0212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363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B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跨境商品推广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F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BD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9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1D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22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3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A6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B5E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F52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6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跨境物流实务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EA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F4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0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7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93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1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2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A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5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E19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E9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B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国际商务文化与礼仪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6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7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5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91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3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11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8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F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56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C8E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73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E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7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BA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CD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C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6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B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8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1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D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B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14:paraId="692E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0A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03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C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1F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A9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1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E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7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7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3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6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74E3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9A7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5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5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76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1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A5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53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B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8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F9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9A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D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7041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084FE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4FA1A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8CF7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D002B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C0F38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DADF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FE29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1DB4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0522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3F4F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r>
      <w:tr w14:paraId="5934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608B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158C2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1DCB4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2A1D3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0BE29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7CA40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6E6D42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A273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E84A3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E7A8D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228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4932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27ACD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1B37B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051B90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28B3F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6DE0E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D234D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7CA39E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3842</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6C1FDA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0" w:type="auto"/>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5420EC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r>
    </w:tbl>
    <w:p w14:paraId="72C320DB">
      <w:pPr>
        <w:keepNext w:val="0"/>
        <w:keepLines w:val="0"/>
        <w:pageBreakBefore w:val="0"/>
        <w:kinsoku/>
        <w:wordWrap/>
        <w:topLinePunct w:val="0"/>
        <w:autoSpaceDE/>
        <w:autoSpaceDN/>
        <w:bidi w:val="0"/>
        <w:snapToGrid/>
        <w:spacing w:line="560" w:lineRule="exact"/>
        <w:rPr>
          <w:rFonts w:hint="eastAsia" w:eastAsiaTheme="minorEastAsia"/>
          <w:lang w:val="en-US" w:eastAsia="zh-CN"/>
        </w:rPr>
      </w:pPr>
      <w:r>
        <w:rPr>
          <w:rFonts w:hint="eastAsia" w:eastAsia="黑体"/>
          <w:sz w:val="20"/>
          <w:szCs w:val="20"/>
          <w:lang w:val="en-US" w:eastAsia="zh-CN"/>
        </w:rPr>
        <w:t>注：标有“*”的课程为限定选修课程，其余为必修课</w:t>
      </w:r>
    </w:p>
    <w:p w14:paraId="44E16C54">
      <w:pPr>
        <w:keepNext w:val="0"/>
        <w:keepLines w:val="0"/>
        <w:pageBreakBefore w:val="0"/>
        <w:kinsoku/>
        <w:wordWrap/>
        <w:topLinePunct w:val="0"/>
        <w:autoSpaceDE/>
        <w:autoSpaceDN/>
        <w:bidi w:val="0"/>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w:t>
      </w:r>
      <w:bookmarkEnd w:id="21"/>
      <w:bookmarkEnd w:id="22"/>
      <w:r>
        <w:rPr>
          <w:rFonts w:hint="eastAsia" w:ascii="黑体" w:hAnsi="黑体" w:eastAsia="黑体" w:cs="黑体"/>
          <w:sz w:val="32"/>
          <w:szCs w:val="32"/>
          <w:lang w:val="en-US" w:eastAsia="zh-CN"/>
        </w:rPr>
        <w:t>师资队伍</w:t>
      </w:r>
    </w:p>
    <w:p w14:paraId="31732303">
      <w:pPr>
        <w:keepNext w:val="0"/>
        <w:keepLines w:val="0"/>
        <w:pageBreakBefore w:val="0"/>
        <w:widowControl/>
        <w:shd w:val="clear" w:color="auto" w:fill="FFFFFF"/>
        <w:kinsoku/>
        <w:wordWrap/>
        <w:topLinePunct w:val="0"/>
        <w:autoSpaceDE/>
        <w:autoSpaceDN/>
        <w:bidi w:val="0"/>
        <w:snapToGrid/>
        <w:spacing w:line="560" w:lineRule="exact"/>
        <w:ind w:firstLine="842"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跨境电子商务专业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师生比16:1，</w:t>
      </w:r>
      <w:r>
        <w:rPr>
          <w:rFonts w:hint="eastAsia" w:ascii="仿宋" w:hAnsi="仿宋" w:eastAsia="仿宋" w:cs="仿宋"/>
          <w:sz w:val="32"/>
          <w:szCs w:val="32"/>
        </w:rPr>
        <w:t>其中石家庄市</w:t>
      </w:r>
      <w:r>
        <w:rPr>
          <w:rFonts w:hint="eastAsia" w:ascii="仿宋" w:hAnsi="仿宋" w:eastAsia="仿宋" w:cs="仿宋"/>
          <w:sz w:val="32"/>
          <w:szCs w:val="32"/>
          <w:lang w:val="en-US" w:eastAsia="zh-CN"/>
        </w:rPr>
        <w:t>教学</w:t>
      </w:r>
      <w:r>
        <w:rPr>
          <w:rFonts w:hint="eastAsia" w:ascii="仿宋" w:hAnsi="仿宋" w:eastAsia="仿宋" w:cs="仿宋"/>
          <w:sz w:val="32"/>
          <w:szCs w:val="32"/>
        </w:rPr>
        <w:t>名师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人、石家庄市骨干教师</w:t>
      </w:r>
      <w:r>
        <w:rPr>
          <w:rFonts w:hint="eastAsia" w:ascii="仿宋" w:hAnsi="仿宋" w:eastAsia="仿宋" w:cs="仿宋"/>
          <w:sz w:val="32"/>
          <w:szCs w:val="32"/>
          <w:lang w:val="en-US" w:eastAsia="zh-CN"/>
        </w:rPr>
        <w:t>3</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2</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57</w:t>
      </w:r>
      <w:r>
        <w:rPr>
          <w:rFonts w:hint="eastAsia" w:ascii="仿宋" w:hAnsi="仿宋" w:eastAsia="仿宋" w:cs="仿宋"/>
          <w:sz w:val="32"/>
          <w:szCs w:val="32"/>
        </w:rPr>
        <w:t>%，专业课教师拥有物流师、营销师、电子商务运营师、网店设计工程师、跨境电子商务师等职业资格证书及网店运营推广、电子商务数据分析、物流管理等“1+X”职业技能等级培训教师证书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教师比例达到90%以上。并整合了校内外优质人才资源，选聘企业高级技术人员担任行业导师，组建校企合作、专兼结合的教师团队，定期开展专业教研。</w:t>
      </w:r>
    </w:p>
    <w:p w14:paraId="4DF560B0">
      <w:pPr>
        <w:keepNext w:val="0"/>
        <w:keepLines w:val="0"/>
        <w:pageBreakBefore w:val="0"/>
        <w:widowControl/>
        <w:shd w:val="clear" w:color="auto" w:fill="FFFFFF"/>
        <w:kinsoku/>
        <w:wordWrap/>
        <w:topLinePunct w:val="0"/>
        <w:autoSpaceDE/>
        <w:autoSpaceDN/>
        <w:bidi w:val="0"/>
        <w:snapToGrid/>
        <w:spacing w:line="560" w:lineRule="exact"/>
        <w:ind w:firstLine="84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w:t>
      </w:r>
      <w:r>
        <w:rPr>
          <w:rFonts w:hint="eastAsia" w:ascii="仿宋" w:hAnsi="仿宋" w:eastAsia="仿宋" w:cs="仿宋"/>
          <w:sz w:val="32"/>
          <w:szCs w:val="32"/>
          <w:lang w:val="en-US" w:eastAsia="zh-CN"/>
        </w:rPr>
        <w:t>多</w:t>
      </w:r>
      <w:r>
        <w:rPr>
          <w:rFonts w:hint="eastAsia" w:ascii="仿宋" w:hAnsi="仿宋" w:eastAsia="仿宋" w:cs="仿宋"/>
          <w:sz w:val="32"/>
          <w:szCs w:val="32"/>
        </w:rPr>
        <w:t>人荣获技能大赛优秀辅导教师。</w:t>
      </w:r>
    </w:p>
    <w:p w14:paraId="1256690F">
      <w:pPr>
        <w:keepNext w:val="0"/>
        <w:keepLines w:val="0"/>
        <w:pageBreakBefore w:val="0"/>
        <w:widowControl/>
        <w:shd w:val="clear" w:color="auto" w:fill="FFFFFF"/>
        <w:kinsoku/>
        <w:wordWrap/>
        <w:topLinePunct w:val="0"/>
        <w:autoSpaceDE/>
        <w:autoSpaceDN/>
        <w:bidi w:val="0"/>
        <w:snapToGrid/>
        <w:spacing w:line="560" w:lineRule="exact"/>
        <w:ind w:firstLine="645"/>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、教学条件</w:t>
      </w:r>
    </w:p>
    <w:p w14:paraId="0908F15E">
      <w:pPr>
        <w:keepNext w:val="0"/>
        <w:keepLines w:val="0"/>
        <w:pageBreakBefore w:val="0"/>
        <w:kinsoku/>
        <w:wordWrap/>
        <w:overflowPunct w:val="0"/>
        <w:topLinePunct w:val="0"/>
        <w:autoSpaceDE/>
        <w:autoSpaceDN/>
        <w:bidi w:val="0"/>
        <w:adjustRightInd w:val="0"/>
        <w:snapToGrid/>
        <w:spacing w:line="560" w:lineRule="exact"/>
        <w:ind w:firstLine="842" w:firstLineChars="200"/>
        <w:textAlignment w:val="auto"/>
        <w:outlineLvl w:val="9"/>
        <w:rPr>
          <w:rFonts w:hint="eastAsia" w:ascii="楷体" w:hAnsi="楷体" w:eastAsia="楷体" w:cs="楷体"/>
          <w:bCs/>
          <w:color w:val="FF0000"/>
          <w:sz w:val="32"/>
          <w:szCs w:val="32"/>
        </w:rPr>
      </w:pPr>
      <w:bookmarkStart w:id="23" w:name="_Toc17005"/>
      <w:r>
        <w:rPr>
          <w:rFonts w:hint="eastAsia" w:ascii="楷体" w:hAnsi="楷体" w:eastAsia="楷体" w:cs="楷体"/>
          <w:bCs/>
          <w:sz w:val="32"/>
          <w:szCs w:val="32"/>
        </w:rPr>
        <w:t>（</w:t>
      </w:r>
      <w:r>
        <w:rPr>
          <w:rFonts w:hint="eastAsia" w:ascii="楷体" w:hAnsi="楷体" w:eastAsia="楷体" w:cs="楷体"/>
          <w:bCs/>
          <w:sz w:val="32"/>
          <w:szCs w:val="32"/>
          <w:lang w:val="en-US" w:eastAsia="zh-CN"/>
        </w:rPr>
        <w:t>一</w:t>
      </w:r>
      <w:r>
        <w:rPr>
          <w:rFonts w:hint="eastAsia" w:ascii="楷体" w:hAnsi="楷体" w:eastAsia="楷体" w:cs="楷体"/>
          <w:bCs/>
          <w:sz w:val="32"/>
          <w:szCs w:val="32"/>
        </w:rPr>
        <w:t>）教学设施</w:t>
      </w:r>
      <w:bookmarkEnd w:id="23"/>
    </w:p>
    <w:p w14:paraId="1F7A9BC5">
      <w:pPr>
        <w:keepNext w:val="0"/>
        <w:keepLines w:val="0"/>
        <w:pageBreakBefore w:val="0"/>
        <w:kinsoku/>
        <w:wordWrap/>
        <w:topLinePunct w:val="0"/>
        <w:autoSpaceDE/>
        <w:autoSpaceDN/>
        <w:bidi w:val="0"/>
        <w:snapToGrid/>
        <w:spacing w:line="560" w:lineRule="exact"/>
        <w:ind w:firstLine="842" w:firstLineChars="200"/>
        <w:textAlignment w:val="auto"/>
        <w:rPr>
          <w:rFonts w:hint="eastAsia" w:ascii="仿宋" w:hAnsi="仿宋" w:eastAsia="仿宋" w:cs="仿宋"/>
          <w:sz w:val="32"/>
          <w:szCs w:val="32"/>
        </w:rPr>
      </w:pPr>
      <w:bookmarkStart w:id="24" w:name="_Toc26413"/>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w:t>
      </w:r>
      <w:r>
        <w:rPr>
          <w:rFonts w:hint="eastAsia" w:ascii="仿宋" w:hAnsi="仿宋" w:eastAsia="仿宋" w:cs="仿宋"/>
          <w:sz w:val="32"/>
          <w:szCs w:val="32"/>
          <w:lang w:eastAsia="zh-CN"/>
        </w:rPr>
        <w:t>、</w:t>
      </w:r>
      <w:r>
        <w:rPr>
          <w:rFonts w:hint="eastAsia" w:ascii="仿宋" w:hAnsi="仿宋" w:eastAsia="仿宋" w:cs="仿宋"/>
          <w:sz w:val="32"/>
          <w:szCs w:val="32"/>
        </w:rPr>
        <w:t>石家庄市商务局第一批跨境电商联合培训机构，建有京东电商产教融合人才培养基地、河北省跨境电商实践教学基地等校内实训基地，基地内含跨境电子商务运营、网络营销、商品拍摄、直播运营、跨境商品展示中心、短视频运营等实训室，能够充分满足日常教学、实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87"/>
        <w:gridCol w:w="1689"/>
        <w:gridCol w:w="2081"/>
        <w:gridCol w:w="2659"/>
      </w:tblGrid>
      <w:tr w14:paraId="3D77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91" w:type="dxa"/>
            <w:gridSpan w:val="2"/>
            <w:vAlign w:val="center"/>
          </w:tcPr>
          <w:p w14:paraId="500800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教学设施</w:t>
            </w:r>
          </w:p>
        </w:tc>
        <w:tc>
          <w:tcPr>
            <w:tcW w:w="1689" w:type="dxa"/>
            <w:vAlign w:val="center"/>
          </w:tcPr>
          <w:p w14:paraId="36A238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实</w:t>
            </w:r>
            <w:r>
              <w:rPr>
                <w:rFonts w:hint="eastAsia" w:ascii="仿宋" w:hAnsi="仿宋" w:eastAsia="仿宋" w:cs="仿宋"/>
                <w:b/>
                <w:bCs/>
                <w:color w:val="000000" w:themeColor="text1"/>
                <w:sz w:val="24"/>
                <w:szCs w:val="24"/>
                <w:lang w:eastAsia="zh-CN"/>
              </w:rPr>
              <w:t>训</w:t>
            </w:r>
            <w:r>
              <w:rPr>
                <w:rFonts w:hint="eastAsia" w:ascii="仿宋" w:hAnsi="仿宋" w:eastAsia="仿宋" w:cs="仿宋"/>
                <w:b/>
                <w:bCs/>
                <w:color w:val="000000" w:themeColor="text1"/>
                <w:sz w:val="24"/>
                <w:szCs w:val="24"/>
              </w:rPr>
              <w:t>项目</w:t>
            </w:r>
          </w:p>
        </w:tc>
        <w:tc>
          <w:tcPr>
            <w:tcW w:w="2081" w:type="dxa"/>
            <w:vAlign w:val="center"/>
          </w:tcPr>
          <w:p w14:paraId="27F234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课程名称</w:t>
            </w:r>
          </w:p>
        </w:tc>
        <w:tc>
          <w:tcPr>
            <w:tcW w:w="2659" w:type="dxa"/>
            <w:vAlign w:val="center"/>
          </w:tcPr>
          <w:p w14:paraId="70D3FB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主要内容</w:t>
            </w:r>
          </w:p>
        </w:tc>
      </w:tr>
      <w:tr w14:paraId="25E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1E60BF2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专业教室</w:t>
            </w:r>
          </w:p>
        </w:tc>
        <w:tc>
          <w:tcPr>
            <w:tcW w:w="1487" w:type="dxa"/>
          </w:tcPr>
          <w:p w14:paraId="0B28BD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每个班都配有多媒体教学设备</w:t>
            </w:r>
          </w:p>
        </w:tc>
        <w:tc>
          <w:tcPr>
            <w:tcW w:w="1689" w:type="dxa"/>
          </w:tcPr>
          <w:p w14:paraId="3B0ED3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理论课程内容</w:t>
            </w:r>
          </w:p>
        </w:tc>
        <w:tc>
          <w:tcPr>
            <w:tcW w:w="2081" w:type="dxa"/>
          </w:tcPr>
          <w:p w14:paraId="7D0590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《电子商务基础》</w:t>
            </w:r>
          </w:p>
          <w:p w14:paraId="7FD935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t>跨境电商基础</w:t>
            </w:r>
            <w:r>
              <w:rPr>
                <w:rFonts w:hint="eastAsia" w:ascii="仿宋" w:hAnsi="仿宋" w:eastAsia="仿宋" w:cs="仿宋"/>
                <w:color w:val="000000" w:themeColor="text1"/>
                <w:sz w:val="24"/>
                <w:szCs w:val="24"/>
              </w:rPr>
              <w:t>》</w:t>
            </w:r>
          </w:p>
          <w:p w14:paraId="13727F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rPr>
              <w:t>国际商务文化与礼仪</w:t>
            </w:r>
            <w:r>
              <w:rPr>
                <w:rFonts w:hint="eastAsia" w:ascii="仿宋" w:hAnsi="仿宋" w:eastAsia="仿宋" w:cs="仿宋"/>
                <w:color w:val="000000" w:themeColor="text1"/>
                <w:sz w:val="24"/>
                <w:szCs w:val="24"/>
                <w:lang w:eastAsia="zh-CN"/>
              </w:rPr>
              <w:t>》</w:t>
            </w:r>
          </w:p>
          <w:p w14:paraId="762CC7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ascii="仿宋" w:hAnsi="仿宋" w:eastAsia="仿宋" w:cs="仿宋"/>
                <w:color w:val="000000" w:themeColor="text1"/>
                <w:sz w:val="24"/>
                <w:szCs w:val="24"/>
                <w:lang w:eastAsia="zh-CN"/>
              </w:rPr>
              <w:t>《跨境电商外语》</w:t>
            </w:r>
          </w:p>
        </w:tc>
        <w:tc>
          <w:tcPr>
            <w:tcW w:w="2659" w:type="dxa"/>
          </w:tcPr>
          <w:p w14:paraId="33679C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理论基础知识</w:t>
            </w:r>
          </w:p>
        </w:tc>
      </w:tr>
      <w:tr w14:paraId="717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14:paraId="04FD7F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623DF8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直播运营中心</w:t>
            </w:r>
          </w:p>
        </w:tc>
        <w:tc>
          <w:tcPr>
            <w:tcW w:w="1689" w:type="dxa"/>
          </w:tcPr>
          <w:p w14:paraId="2B00342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直播电商全流程实操​</w:t>
            </w:r>
          </w:p>
          <w:p w14:paraId="6F09A6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683E9C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67D511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《跨境电商客服实务》</w:t>
            </w:r>
          </w:p>
        </w:tc>
        <w:tc>
          <w:tcPr>
            <w:tcW w:w="2659" w:type="dxa"/>
          </w:tcPr>
          <w:p w14:paraId="342322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模拟直播带货场景，包括直播选品、脚本设计、主播话术训练；开展直播营销活动策划与执行实训；学习直播过程中的客户咨询回复、订单处理等客户服务技能。</w:t>
            </w:r>
          </w:p>
        </w:tc>
      </w:tr>
      <w:tr w14:paraId="473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737651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3A9039A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短视频运营中心</w:t>
            </w:r>
          </w:p>
        </w:tc>
        <w:tc>
          <w:tcPr>
            <w:tcW w:w="1689" w:type="dxa"/>
          </w:tcPr>
          <w:p w14:paraId="100FB4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短视频创作与推广​</w:t>
            </w:r>
          </w:p>
          <w:p w14:paraId="011F75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C7CA3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7BD47C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p w14:paraId="5D2AD4A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4D38F49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tc>
        <w:tc>
          <w:tcPr>
            <w:tcW w:w="2659" w:type="dxa"/>
          </w:tcPr>
          <w:p w14:paraId="4EC4D7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进行短视频选题策划、拍摄技巧训练；运用专业设备完成商品拍摄及素材后期编辑；设计短视频封面、字幕等视觉元素，提升短视频吸引力与传播效果。</w:t>
            </w:r>
          </w:p>
          <w:p w14:paraId="7586D7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490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50AF8E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1C0B66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直播间</w:t>
            </w:r>
          </w:p>
        </w:tc>
        <w:tc>
          <w:tcPr>
            <w:tcW w:w="1689" w:type="dxa"/>
          </w:tcPr>
          <w:p w14:paraId="2C1910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直播带货实战演练​</w:t>
            </w:r>
          </w:p>
          <w:p w14:paraId="0847545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5B884C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71467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54C393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tc>
        <w:tc>
          <w:tcPr>
            <w:tcW w:w="2659" w:type="dxa"/>
          </w:tcPr>
          <w:p w14:paraId="0E50E3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在真实直播间环境中开展直播带货实战，包括产品介绍、互动引导、促销活动执行；学习直播过程中客户咨询的专业解答与客户维护技巧。</w:t>
            </w:r>
          </w:p>
          <w:p w14:paraId="554A2E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1ED9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787F34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059926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跨境电商运营中心</w:t>
            </w:r>
          </w:p>
        </w:tc>
        <w:tc>
          <w:tcPr>
            <w:tcW w:w="1689" w:type="dxa"/>
          </w:tcPr>
          <w:p w14:paraId="63F099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跨境电商店铺运营​</w:t>
            </w:r>
          </w:p>
          <w:p w14:paraId="312ECA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02D674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05F288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26135A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70859D8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《跨境电商客服实务》</w:t>
            </w:r>
          </w:p>
          <w:p w14:paraId="1162DB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659" w:type="dxa"/>
          </w:tcPr>
          <w:p w14:paraId="270590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了解跨境电商平台规则，完成跨境店铺开设与商品上架；进行跨境店铺日常运维，包括订单处理、物流跟踪等；模拟跨境电商客户服务场景，处理客户咨询与售后问题。</w:t>
            </w:r>
          </w:p>
        </w:tc>
      </w:tr>
      <w:tr w14:paraId="5322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704975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29C9F0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全球速卖通实训中心</w:t>
            </w:r>
          </w:p>
        </w:tc>
        <w:tc>
          <w:tcPr>
            <w:tcW w:w="1689" w:type="dxa"/>
          </w:tcPr>
          <w:p w14:paraId="6CDA79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全球速卖通平台运营​</w:t>
            </w:r>
          </w:p>
          <w:p w14:paraId="240E63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2C2B679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79BCD6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6672CF1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《跨境物流实务》​</w:t>
            </w:r>
          </w:p>
          <w:p w14:paraId="4BB346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659" w:type="dxa"/>
          </w:tcPr>
          <w:p w14:paraId="0A35A20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深入学习全球速卖通平台运营规则与策略；开展跨境店铺选品、定价、营销推广实训；了解跨境物流模式，完成跨境订单的物流方案设计与跟踪。</w:t>
            </w:r>
          </w:p>
          <w:p w14:paraId="7F1CAD6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47B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36EE77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7DF361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项目展示中心</w:t>
            </w:r>
          </w:p>
        </w:tc>
        <w:tc>
          <w:tcPr>
            <w:tcW w:w="1689" w:type="dxa"/>
          </w:tcPr>
          <w:p w14:paraId="0E75A9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电商项目策划与展示​</w:t>
            </w:r>
          </w:p>
          <w:p w14:paraId="3F3323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4354D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73AE31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286F70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067F56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247758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tc>
        <w:tc>
          <w:tcPr>
            <w:tcW w:w="2659" w:type="dxa"/>
          </w:tcPr>
          <w:p w14:paraId="0654ED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策划完整的电商项目方案；运用多媒体手段进行项目展示设计；学习项目推广策略与市场调研方法，提升项目策划与展示能力。</w:t>
            </w:r>
          </w:p>
        </w:tc>
      </w:tr>
      <w:tr w14:paraId="62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107E51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026AD6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移动电商实训室</w:t>
            </w:r>
          </w:p>
        </w:tc>
        <w:tc>
          <w:tcPr>
            <w:tcW w:w="1689" w:type="dxa"/>
          </w:tcPr>
          <w:p w14:paraId="4970E7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移动电商应用与开发​</w:t>
            </w:r>
          </w:p>
          <w:p w14:paraId="34B115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60EEC0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67A940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5F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《跨境电商运营数据采集》</w:t>
            </w:r>
          </w:p>
        </w:tc>
        <w:tc>
          <w:tcPr>
            <w:tcW w:w="2659" w:type="dxa"/>
          </w:tcPr>
          <w:p w14:paraId="1F10E0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学习移动电商平台的运营模式；通过数据分析工具分析移动用户行为，优化移动端营销方案；开展移动电商推广活动设计与执行实训。</w:t>
            </w:r>
          </w:p>
          <w:p w14:paraId="21AC0C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076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14:paraId="30AA97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校外实训基地</w:t>
            </w:r>
          </w:p>
          <w:p w14:paraId="374DF4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7A906B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461540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河北田陌网络科技有限公司</w:t>
            </w:r>
          </w:p>
        </w:tc>
        <w:tc>
          <w:tcPr>
            <w:tcW w:w="1689" w:type="dxa"/>
          </w:tcPr>
          <w:p w14:paraId="3F79C8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电商综合运营实战​</w:t>
            </w:r>
          </w:p>
          <w:p w14:paraId="564C68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8D581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33A35C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7645AB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B45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《跨境电商运营数据采集》</w:t>
            </w:r>
          </w:p>
        </w:tc>
        <w:tc>
          <w:tcPr>
            <w:tcW w:w="2659" w:type="dxa"/>
          </w:tcPr>
          <w:p w14:paraId="5DDE51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参与真实电商项目的店铺运营，包括商品上架、订单管理、用户数据分析；学习数字化零售场景下的选品策略与库存优化；通过企业实际数据进行销售趋势分析，提升运营决策能力。</w:t>
            </w:r>
          </w:p>
          <w:p w14:paraId="0BE2D5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316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tcPr>
          <w:p w14:paraId="07EB62D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47136B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石家庄综合保税区实训基地</w:t>
            </w:r>
          </w:p>
        </w:tc>
        <w:tc>
          <w:tcPr>
            <w:tcW w:w="1689" w:type="dxa"/>
          </w:tcPr>
          <w:p w14:paraId="668388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跨境电商综合实训​</w:t>
            </w:r>
          </w:p>
          <w:p w14:paraId="0FBBC0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706795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277C8E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《跨境电子商务基础》</w:t>
            </w:r>
          </w:p>
          <w:p w14:paraId="5C8308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《跨境店铺运维》</w:t>
            </w:r>
          </w:p>
          <w:p w14:paraId="72D025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《跨境物流实务》​</w:t>
            </w:r>
          </w:p>
        </w:tc>
        <w:tc>
          <w:tcPr>
            <w:tcW w:w="2659" w:type="dxa"/>
          </w:tcPr>
          <w:p w14:paraId="4B8B1D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熟悉保税区跨境电商政策与流程，完成跨境店铺注册与商品备案；实操跨境物流报关、清关手续；学习保税仓储管理与跨境订单履约流程。</w:t>
            </w:r>
          </w:p>
          <w:p w14:paraId="59BA4CC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547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tcPr>
          <w:p w14:paraId="1CDA32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3B34B0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石家庄君乐宝乳业实训基地</w:t>
            </w:r>
          </w:p>
        </w:tc>
        <w:tc>
          <w:tcPr>
            <w:tcW w:w="1689" w:type="dxa"/>
          </w:tcPr>
          <w:p w14:paraId="5AC755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直播电商与商品拍摄实战​</w:t>
            </w:r>
          </w:p>
          <w:p w14:paraId="2BC0F9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64444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81" w:type="dxa"/>
          </w:tcPr>
          <w:p w14:paraId="27C6CE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《直播电商基础》</w:t>
            </w:r>
          </w:p>
          <w:p w14:paraId="5EE84E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2065C0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tc>
        <w:tc>
          <w:tcPr>
            <w:tcW w:w="2659" w:type="dxa"/>
          </w:tcPr>
          <w:p w14:paraId="7AA161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围绕君乐宝产品开展直播带货实战，包括脚本设计、主播实操与粉丝互动；使用专业设备完成乳制品拍摄；制作产品宣传短视频并进行社交媒体推广。</w:t>
            </w:r>
          </w:p>
        </w:tc>
      </w:tr>
    </w:tbl>
    <w:p w14:paraId="1CFA9732">
      <w:pPr>
        <w:keepNext w:val="0"/>
        <w:keepLines w:val="0"/>
        <w:pageBreakBefore w:val="0"/>
        <w:widowControl w:val="0"/>
        <w:kinsoku/>
        <w:wordWrap/>
        <w:overflowPunct w:val="0"/>
        <w:topLinePunct w:val="0"/>
        <w:autoSpaceDE/>
        <w:autoSpaceDN/>
        <w:bidi w:val="0"/>
        <w:adjustRightInd w:val="0"/>
        <w:snapToGrid/>
        <w:spacing w:line="560" w:lineRule="exact"/>
        <w:ind w:firstLine="842" w:firstLineChars="200"/>
        <w:textAlignment w:val="auto"/>
        <w:outlineLvl w:val="9"/>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）教学资源</w:t>
      </w:r>
      <w:bookmarkEnd w:id="24"/>
    </w:p>
    <w:p w14:paraId="63EABA2C">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bookmarkStart w:id="25" w:name="_Toc12389"/>
      <w:r>
        <w:rPr>
          <w:rFonts w:hint="eastAsia" w:ascii="仿宋" w:hAnsi="仿宋" w:eastAsia="仿宋" w:cs="Times New Roman"/>
          <w:sz w:val="32"/>
          <w:szCs w:val="32"/>
        </w:rPr>
        <w:t>1.教材选用</w:t>
      </w:r>
      <w:bookmarkEnd w:id="25"/>
    </w:p>
    <w:p w14:paraId="502F042F">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遵循国家规定选用精品优质教材，坚持国家规划教材优先，禁止不合格的教材进入课堂。学校建立由专业教师、行业专家和教研人员等参与的教材选用机构，完善教材选用制度，经过规范程序择优选用教材，做到有章可循、照章办事。专业课程优先使用结合本校特色和企业特色编写的校本教材。</w:t>
      </w:r>
    </w:p>
    <w:p w14:paraId="66028889">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bookmarkStart w:id="26" w:name="_Toc20361"/>
      <w:r>
        <w:rPr>
          <w:rFonts w:hint="eastAsia" w:ascii="仿宋" w:hAnsi="仿宋" w:eastAsia="仿宋" w:cs="Times New Roman"/>
          <w:sz w:val="32"/>
          <w:szCs w:val="32"/>
        </w:rPr>
        <w:t>2.图书文献配备</w:t>
      </w:r>
      <w:bookmarkEnd w:id="26"/>
    </w:p>
    <w:p w14:paraId="739FFE21">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图书文献配备能满足人才培养、专业建设、教科研等工作的需要，方便师生查询、借阅。专业类图书文献主要包括：跨境电子商务行业政策法规、行业标准、职业标准、技能规范以及主流跨境电商平台操作手册、运营技巧手册等；跨境电子商务运营类与国际贸易类技能类图书和实务案例类图书；5种以上跨境电子商务专业学术期刊。</w:t>
      </w:r>
    </w:p>
    <w:p w14:paraId="581892CE">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bookmarkStart w:id="27" w:name="_Toc24104"/>
      <w:r>
        <w:rPr>
          <w:rFonts w:hint="eastAsia" w:ascii="仿宋" w:hAnsi="仿宋" w:eastAsia="仿宋" w:cs="Times New Roman"/>
          <w:sz w:val="32"/>
          <w:szCs w:val="32"/>
        </w:rPr>
        <w:t>3.数字教学资源配置</w:t>
      </w:r>
      <w:bookmarkEnd w:id="27"/>
    </w:p>
    <w:p w14:paraId="0524C9BA">
      <w:pPr>
        <w:keepNext w:val="0"/>
        <w:keepLines w:val="0"/>
        <w:pageBreakBefore w:val="0"/>
        <w:widowControl w:val="0"/>
        <w:kinsoku/>
        <w:wordWrap/>
        <w:topLinePunct w:val="0"/>
        <w:autoSpaceDE/>
        <w:autoSpaceDN/>
        <w:bidi w:val="0"/>
        <w:snapToGrid/>
        <w:spacing w:line="560" w:lineRule="exact"/>
        <w:ind w:firstLine="84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建设、配备与跨境电子商务有关的音视频素材、教学课件P</w:t>
      </w:r>
      <w:r>
        <w:rPr>
          <w:rFonts w:ascii="仿宋" w:hAnsi="仿宋" w:eastAsia="仿宋" w:cs="Times New Roman"/>
          <w:sz w:val="32"/>
          <w:szCs w:val="32"/>
        </w:rPr>
        <w:t>PT</w:t>
      </w:r>
      <w:r>
        <w:rPr>
          <w:rFonts w:hint="eastAsia" w:ascii="仿宋" w:hAnsi="仿宋" w:eastAsia="仿宋" w:cs="Times New Roman"/>
          <w:sz w:val="32"/>
          <w:szCs w:val="32"/>
        </w:rPr>
        <w:t>、数字化教学案例库、虚拟仿真跨境电商平台软件、数字教材等专业教学资源库，建立专业网络精品课程。</w:t>
      </w:r>
    </w:p>
    <w:p w14:paraId="14C33AA8">
      <w:pPr>
        <w:keepNext w:val="0"/>
        <w:keepLines w:val="0"/>
        <w:pageBreakBefore w:val="0"/>
        <w:widowControl w:val="0"/>
        <w:kinsoku/>
        <w:wordWrap/>
        <w:overflowPunct w:val="0"/>
        <w:topLinePunct w:val="0"/>
        <w:autoSpaceDE/>
        <w:autoSpaceDN/>
        <w:bidi w:val="0"/>
        <w:adjustRightInd w:val="0"/>
        <w:snapToGrid/>
        <w:spacing w:line="560" w:lineRule="exact"/>
        <w:ind w:firstLine="882" w:firstLineChars="200"/>
        <w:textAlignment w:val="auto"/>
        <w:outlineLvl w:val="1"/>
        <w:rPr>
          <w:rFonts w:hint="eastAsia" w:ascii="黑体" w:hAnsi="黑体" w:eastAsia="黑体" w:cs="黑体"/>
          <w:sz w:val="32"/>
          <w:szCs w:val="32"/>
        </w:rPr>
      </w:pPr>
      <w:bookmarkStart w:id="28" w:name="_Toc29793"/>
      <w:r>
        <w:rPr>
          <w:rFonts w:hint="eastAsia" w:ascii="黑体" w:hAnsi="黑体" w:eastAsia="黑体" w:cs="黑体"/>
          <w:spacing w:val="10"/>
          <w:sz w:val="32"/>
          <w:szCs w:val="32"/>
          <w:lang w:eastAsia="zh-CN"/>
        </w:rPr>
        <w:t>十</w:t>
      </w: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lang w:eastAsia="zh-CN"/>
        </w:rPr>
        <w:t>、</w:t>
      </w:r>
      <w:r>
        <w:rPr>
          <w:rFonts w:hint="eastAsia" w:ascii="黑体" w:hAnsi="黑体" w:eastAsia="黑体" w:cs="黑体"/>
          <w:spacing w:val="10"/>
          <w:sz w:val="32"/>
          <w:szCs w:val="32"/>
        </w:rPr>
        <w:t>质量保障</w:t>
      </w:r>
    </w:p>
    <w:p w14:paraId="08D6C97D">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bookmarkEnd w:id="28"/>
    <w:p w14:paraId="7BF7CCAC">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ind w:firstLine="84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widowControl w:val="0"/>
        <w:kinsoku/>
        <w:wordWrap/>
        <w:overflowPunct w:val="0"/>
        <w:topLinePunct w:val="0"/>
        <w:autoSpaceDE/>
        <w:autoSpaceDN/>
        <w:bidi w:val="0"/>
        <w:adjustRightInd w:val="0"/>
        <w:snapToGrid/>
        <w:spacing w:line="560" w:lineRule="exact"/>
        <w:ind w:firstLine="842" w:firstLineChars="200"/>
        <w:textAlignment w:val="auto"/>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widowControl w:val="0"/>
        <w:kinsoku/>
        <w:wordWrap/>
        <w:overflowPunct w:val="0"/>
        <w:topLinePunct w:val="0"/>
        <w:autoSpaceDE/>
        <w:autoSpaceDN/>
        <w:bidi w:val="0"/>
        <w:adjustRightInd w:val="0"/>
        <w:snapToGrid/>
        <w:spacing w:line="56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widowControl w:val="0"/>
        <w:kinsoku/>
        <w:wordWrap/>
        <w:overflowPunct w:val="0"/>
        <w:topLinePunct w:val="0"/>
        <w:autoSpaceDE/>
        <w:autoSpaceDN/>
        <w:bidi w:val="0"/>
        <w:adjustRightInd w:val="0"/>
        <w:snapToGrid/>
        <w:spacing w:line="56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15EB4979">
      <w:pPr>
        <w:keepNext w:val="0"/>
        <w:keepLines w:val="0"/>
        <w:pageBreakBefore w:val="0"/>
        <w:widowControl w:val="0"/>
        <w:kinsoku/>
        <w:wordWrap/>
        <w:overflowPunct w:val="0"/>
        <w:topLinePunct w:val="0"/>
        <w:autoSpaceDE/>
        <w:autoSpaceDN/>
        <w:bidi w:val="0"/>
        <w:adjustRightInd w:val="0"/>
        <w:snapToGrid/>
        <w:spacing w:line="560" w:lineRule="exact"/>
        <w:ind w:firstLine="882" w:firstLineChars="200"/>
        <w:textAlignment w:val="auto"/>
        <w:outlineLvl w:val="1"/>
        <w:rPr>
          <w:rFonts w:hint="eastAsia" w:ascii="黑体" w:hAnsi="黑体" w:eastAsia="黑体" w:cs="黑体"/>
          <w:sz w:val="32"/>
          <w:szCs w:val="32"/>
        </w:rPr>
      </w:pPr>
      <w:r>
        <w:rPr>
          <w:rFonts w:hint="eastAsia" w:ascii="黑体" w:hAnsi="黑体" w:eastAsia="黑体" w:cs="黑体"/>
          <w:spacing w:val="10"/>
          <w:sz w:val="32"/>
          <w:szCs w:val="32"/>
          <w:lang w:val="en-US" w:eastAsia="zh-CN"/>
        </w:rPr>
        <w:t>十三、</w:t>
      </w:r>
      <w:r>
        <w:rPr>
          <w:rFonts w:hint="eastAsia" w:ascii="黑体" w:hAnsi="黑体" w:eastAsia="黑体" w:cs="黑体"/>
          <w:spacing w:val="10"/>
          <w:sz w:val="32"/>
          <w:szCs w:val="32"/>
        </w:rPr>
        <w:t>毕业要求</w:t>
      </w:r>
    </w:p>
    <w:p w14:paraId="31F1109D">
      <w:pPr>
        <w:keepNext w:val="0"/>
        <w:keepLines w:val="0"/>
        <w:pageBreakBefore w:val="0"/>
        <w:widowControl w:val="0"/>
        <w:kinsoku/>
        <w:wordWrap/>
        <w:topLinePunct w:val="0"/>
        <w:autoSpaceDE/>
        <w:autoSpaceDN/>
        <w:bidi w:val="0"/>
        <w:snapToGrid/>
        <w:spacing w:line="560" w:lineRule="exact"/>
        <w:ind w:firstLine="842" w:firstLineChars="200"/>
        <w:jc w:val="both"/>
        <w:textAlignment w:val="auto"/>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widowControl w:val="0"/>
        <w:kinsoku/>
        <w:wordWrap/>
        <w:topLinePunct w:val="0"/>
        <w:autoSpaceDE/>
        <w:autoSpaceDN/>
        <w:bidi w:val="0"/>
        <w:snapToGrid/>
        <w:spacing w:line="560" w:lineRule="exact"/>
        <w:ind w:firstLine="645"/>
        <w:jc w:val="both"/>
        <w:textAlignment w:val="auto"/>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EF4F94F">
      <w:pPr>
        <w:keepNext w:val="0"/>
        <w:keepLines w:val="0"/>
        <w:pageBreakBefore w:val="0"/>
        <w:widowControl w:val="0"/>
        <w:kinsoku/>
        <w:wordWrap/>
        <w:topLinePunct w:val="0"/>
        <w:autoSpaceDE/>
        <w:autoSpaceDN/>
        <w:bidi w:val="0"/>
        <w:snapToGrid/>
        <w:spacing w:line="560" w:lineRule="exact"/>
        <w:ind w:firstLine="645"/>
        <w:jc w:val="both"/>
        <w:textAlignment w:val="auto"/>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1701" w:right="1701" w:bottom="1701" w:left="1701" w:header="851" w:footer="992" w:gutter="0"/>
      <w:pgNumType w:fmt="numberInDash"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4320D9-AC93-481F-BB8F-019ED14BFA9A}"/>
  </w:font>
  <w:font w:name="黑体">
    <w:panose1 w:val="02010609060101010101"/>
    <w:charset w:val="86"/>
    <w:family w:val="auto"/>
    <w:pitch w:val="default"/>
    <w:sig w:usb0="800002BF" w:usb1="38CF7CFA" w:usb2="00000016" w:usb3="00000000" w:csb0="00040001" w:csb1="00000000"/>
    <w:embedRegular r:id="rId2" w:fontKey="{CB013CD7-F984-4D25-BCA4-C1A72A82D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738818-F059-481C-B01D-AC28435089E8}"/>
  </w:font>
  <w:font w:name="方正小标宋简体">
    <w:panose1 w:val="02010600010101010101"/>
    <w:charset w:val="86"/>
    <w:family w:val="auto"/>
    <w:pitch w:val="default"/>
    <w:sig w:usb0="00000001" w:usb1="080E0000" w:usb2="00000000" w:usb3="00000000" w:csb0="00040000" w:csb1="00000000"/>
    <w:embedRegular r:id="rId4" w:fontKey="{AB83F2C8-5AF2-49D5-B463-DEDA435F8733}"/>
  </w:font>
  <w:font w:name="方正仿宋简体">
    <w:altName w:val="微软雅黑"/>
    <w:panose1 w:val="03000509000000000000"/>
    <w:charset w:val="86"/>
    <w:family w:val="auto"/>
    <w:pitch w:val="default"/>
    <w:sig w:usb0="00000000" w:usb1="00000000" w:usb2="00000000" w:usb3="00000000" w:csb0="00040000" w:csb1="00000000"/>
    <w:embedRegular r:id="rId5" w:fontKey="{7069AE3A-F5A5-4264-8E45-76A42999C93B}"/>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270CCFBC-BAED-4B0D-8097-0D44A63EE8F6}"/>
  </w:font>
  <w:font w:name="楷体">
    <w:panose1 w:val="02010609060101010101"/>
    <w:charset w:val="86"/>
    <w:family w:val="auto"/>
    <w:pitch w:val="default"/>
    <w:sig w:usb0="800002BF" w:usb1="38CF7CFA" w:usb2="00000016" w:usb3="00000000" w:csb0="00040001" w:csb1="00000000"/>
    <w:embedRegular r:id="rId7" w:fontKey="{AF867BCF-1763-45D8-96A5-F308DFE78D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8CCD">
    <w:pPr>
      <w:pStyle w:val="3"/>
    </w:pPr>
    <w:r>
      <w:pict>
        <v:shape id="_x0000_s3073" o:spid="_x0000_s3073" o:spt="202" type="#_x0000_t202" style="position:absolute;left:0pt;margin-left:208.95pt;margin-top:0pt;height:144pt;width:29.45pt;mso-position-horizontal-relative:margin;z-index:251659264;mso-width-relative:page;mso-height-relative:page;" filled="f" stroked="f" coordsize="21600,21600">
          <v:path/>
          <v:fill on="f" focussize="0,0"/>
          <v:stroke on="f" weight="0.5pt"/>
          <v:imagedata o:title=""/>
          <o:lock v:ext="edit" aspectratio="f"/>
          <v:textbox inset="0mm,0mm,0mm,0mm" style="mso-fit-shape-to-text:t;">
            <w:txbxContent>
              <w:p w14:paraId="6F2B9F93">
                <w:pPr>
                  <w:snapToGrid w:val="0"/>
                  <w:rPr>
                    <w:sz w:val="24"/>
                    <w:szCs w:val="24"/>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26</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B775E"/>
    <w:multiLevelType w:val="singleLevel"/>
    <w:tmpl w:val="B3AB77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2"/>
  </w:compat>
  <w:docVars>
    <w:docVar w:name="commondata" w:val="eyJoZGlkIjoiMjllNjAxOGExNTRkYjQ2MzUyMjY2YTI4NTAwMTVkYjIifQ=="/>
  </w:docVars>
  <w:rsids>
    <w:rsidRoot w:val="51750383"/>
    <w:rsid w:val="00003A34"/>
    <w:rsid w:val="00011826"/>
    <w:rsid w:val="00026F19"/>
    <w:rsid w:val="000560B6"/>
    <w:rsid w:val="00066BB8"/>
    <w:rsid w:val="000742FA"/>
    <w:rsid w:val="00077800"/>
    <w:rsid w:val="000926AA"/>
    <w:rsid w:val="000B3924"/>
    <w:rsid w:val="000B4B76"/>
    <w:rsid w:val="000D2B95"/>
    <w:rsid w:val="00101AB1"/>
    <w:rsid w:val="00104AA0"/>
    <w:rsid w:val="00113EA9"/>
    <w:rsid w:val="00136A2F"/>
    <w:rsid w:val="00194B1A"/>
    <w:rsid w:val="001A413D"/>
    <w:rsid w:val="001A79BB"/>
    <w:rsid w:val="001D696F"/>
    <w:rsid w:val="001D6B2B"/>
    <w:rsid w:val="001F08A7"/>
    <w:rsid w:val="001F6B37"/>
    <w:rsid w:val="00237976"/>
    <w:rsid w:val="00280840"/>
    <w:rsid w:val="002949F6"/>
    <w:rsid w:val="002A5C31"/>
    <w:rsid w:val="002F0298"/>
    <w:rsid w:val="002F1058"/>
    <w:rsid w:val="00340429"/>
    <w:rsid w:val="0034403E"/>
    <w:rsid w:val="00347C0A"/>
    <w:rsid w:val="003A77EA"/>
    <w:rsid w:val="003B59B8"/>
    <w:rsid w:val="003E64C1"/>
    <w:rsid w:val="003F6767"/>
    <w:rsid w:val="004675FE"/>
    <w:rsid w:val="00492225"/>
    <w:rsid w:val="00495050"/>
    <w:rsid w:val="004A2FF2"/>
    <w:rsid w:val="00510095"/>
    <w:rsid w:val="00514359"/>
    <w:rsid w:val="00522786"/>
    <w:rsid w:val="0052677C"/>
    <w:rsid w:val="00546070"/>
    <w:rsid w:val="005504B6"/>
    <w:rsid w:val="00552D7B"/>
    <w:rsid w:val="00576733"/>
    <w:rsid w:val="005E322F"/>
    <w:rsid w:val="005E34E0"/>
    <w:rsid w:val="005F69F6"/>
    <w:rsid w:val="00633098"/>
    <w:rsid w:val="00653356"/>
    <w:rsid w:val="00663D73"/>
    <w:rsid w:val="00677324"/>
    <w:rsid w:val="006B6ED5"/>
    <w:rsid w:val="006C6341"/>
    <w:rsid w:val="006D011E"/>
    <w:rsid w:val="00732582"/>
    <w:rsid w:val="0075229A"/>
    <w:rsid w:val="007708A3"/>
    <w:rsid w:val="007C0136"/>
    <w:rsid w:val="007D1631"/>
    <w:rsid w:val="007D49BC"/>
    <w:rsid w:val="007D4A49"/>
    <w:rsid w:val="007E3E5C"/>
    <w:rsid w:val="007F797F"/>
    <w:rsid w:val="0080266F"/>
    <w:rsid w:val="008734B2"/>
    <w:rsid w:val="0089761E"/>
    <w:rsid w:val="008A7DCE"/>
    <w:rsid w:val="008B288B"/>
    <w:rsid w:val="008B7DFF"/>
    <w:rsid w:val="008F3A27"/>
    <w:rsid w:val="0092212C"/>
    <w:rsid w:val="00922B8B"/>
    <w:rsid w:val="00961F33"/>
    <w:rsid w:val="009A7FDA"/>
    <w:rsid w:val="009C3240"/>
    <w:rsid w:val="009C5A44"/>
    <w:rsid w:val="009E4660"/>
    <w:rsid w:val="009F7434"/>
    <w:rsid w:val="00A42A92"/>
    <w:rsid w:val="00A9617C"/>
    <w:rsid w:val="00A97EFB"/>
    <w:rsid w:val="00AA47B2"/>
    <w:rsid w:val="00AA70E0"/>
    <w:rsid w:val="00AF16D0"/>
    <w:rsid w:val="00AF78D2"/>
    <w:rsid w:val="00B133C7"/>
    <w:rsid w:val="00B135DB"/>
    <w:rsid w:val="00B145ED"/>
    <w:rsid w:val="00B24D9C"/>
    <w:rsid w:val="00B34E44"/>
    <w:rsid w:val="00B603EB"/>
    <w:rsid w:val="00B7300D"/>
    <w:rsid w:val="00B83209"/>
    <w:rsid w:val="00B91ED6"/>
    <w:rsid w:val="00B9445E"/>
    <w:rsid w:val="00B95B47"/>
    <w:rsid w:val="00BC193E"/>
    <w:rsid w:val="00BD267A"/>
    <w:rsid w:val="00BF555D"/>
    <w:rsid w:val="00C24284"/>
    <w:rsid w:val="00C25083"/>
    <w:rsid w:val="00C616F4"/>
    <w:rsid w:val="00C66633"/>
    <w:rsid w:val="00D1447D"/>
    <w:rsid w:val="00D3176B"/>
    <w:rsid w:val="00D65C6D"/>
    <w:rsid w:val="00DA1605"/>
    <w:rsid w:val="00DA3143"/>
    <w:rsid w:val="00DC5F1E"/>
    <w:rsid w:val="00DE1AEE"/>
    <w:rsid w:val="00DE24C0"/>
    <w:rsid w:val="00E013DD"/>
    <w:rsid w:val="00E05B64"/>
    <w:rsid w:val="00E060F0"/>
    <w:rsid w:val="00E07303"/>
    <w:rsid w:val="00E42973"/>
    <w:rsid w:val="00E7466B"/>
    <w:rsid w:val="00E85193"/>
    <w:rsid w:val="00E94766"/>
    <w:rsid w:val="00EB7094"/>
    <w:rsid w:val="00ED6933"/>
    <w:rsid w:val="00EF292A"/>
    <w:rsid w:val="00F03BDE"/>
    <w:rsid w:val="00F128BA"/>
    <w:rsid w:val="00F41E07"/>
    <w:rsid w:val="00F6333F"/>
    <w:rsid w:val="00F81D5F"/>
    <w:rsid w:val="00F82CDF"/>
    <w:rsid w:val="00FA0177"/>
    <w:rsid w:val="00FE47EA"/>
    <w:rsid w:val="0187402D"/>
    <w:rsid w:val="027A1FFF"/>
    <w:rsid w:val="028311D2"/>
    <w:rsid w:val="02AD2E45"/>
    <w:rsid w:val="058F0D0E"/>
    <w:rsid w:val="05F310A8"/>
    <w:rsid w:val="061B33AB"/>
    <w:rsid w:val="079E52B1"/>
    <w:rsid w:val="07A2624F"/>
    <w:rsid w:val="07C83E1B"/>
    <w:rsid w:val="085B1D6F"/>
    <w:rsid w:val="08E9737B"/>
    <w:rsid w:val="098E6215"/>
    <w:rsid w:val="09BA3B6E"/>
    <w:rsid w:val="0AC86ED2"/>
    <w:rsid w:val="0ADE6DDF"/>
    <w:rsid w:val="0AE4142D"/>
    <w:rsid w:val="0B696551"/>
    <w:rsid w:val="0C4A39F5"/>
    <w:rsid w:val="0CA91A44"/>
    <w:rsid w:val="0D764D13"/>
    <w:rsid w:val="1003797D"/>
    <w:rsid w:val="106F72F4"/>
    <w:rsid w:val="119B51F8"/>
    <w:rsid w:val="123F021C"/>
    <w:rsid w:val="130608A8"/>
    <w:rsid w:val="130B2F3B"/>
    <w:rsid w:val="135348E6"/>
    <w:rsid w:val="135741CF"/>
    <w:rsid w:val="150A124F"/>
    <w:rsid w:val="15694F24"/>
    <w:rsid w:val="15876BC1"/>
    <w:rsid w:val="16BF4533"/>
    <w:rsid w:val="18AF2D2F"/>
    <w:rsid w:val="18FA7505"/>
    <w:rsid w:val="1BAB226E"/>
    <w:rsid w:val="1CDF4C5E"/>
    <w:rsid w:val="1E940449"/>
    <w:rsid w:val="1F212DE2"/>
    <w:rsid w:val="1F276D8B"/>
    <w:rsid w:val="1F952085"/>
    <w:rsid w:val="20C718F8"/>
    <w:rsid w:val="20E770DE"/>
    <w:rsid w:val="217750CC"/>
    <w:rsid w:val="21D54CB5"/>
    <w:rsid w:val="223A3494"/>
    <w:rsid w:val="2280002D"/>
    <w:rsid w:val="23FB206D"/>
    <w:rsid w:val="24A205A0"/>
    <w:rsid w:val="25511CA7"/>
    <w:rsid w:val="25AE752B"/>
    <w:rsid w:val="28100720"/>
    <w:rsid w:val="28276604"/>
    <w:rsid w:val="2A4224D3"/>
    <w:rsid w:val="2AC1385C"/>
    <w:rsid w:val="2AED047E"/>
    <w:rsid w:val="2C431D6A"/>
    <w:rsid w:val="2CF43071"/>
    <w:rsid w:val="2D0411AD"/>
    <w:rsid w:val="2E224612"/>
    <w:rsid w:val="2F370591"/>
    <w:rsid w:val="2FAE6135"/>
    <w:rsid w:val="2FF00BFE"/>
    <w:rsid w:val="2FF12B49"/>
    <w:rsid w:val="2FF56A11"/>
    <w:rsid w:val="30BC7DFE"/>
    <w:rsid w:val="30C22315"/>
    <w:rsid w:val="30D715B9"/>
    <w:rsid w:val="31B94279"/>
    <w:rsid w:val="32C57CA9"/>
    <w:rsid w:val="32E50A6F"/>
    <w:rsid w:val="33B064E7"/>
    <w:rsid w:val="35586B6B"/>
    <w:rsid w:val="36A55DE0"/>
    <w:rsid w:val="373F08BA"/>
    <w:rsid w:val="3A5D638F"/>
    <w:rsid w:val="3AA04CDF"/>
    <w:rsid w:val="3AA8279B"/>
    <w:rsid w:val="3B041C33"/>
    <w:rsid w:val="3B982D49"/>
    <w:rsid w:val="3B9D0518"/>
    <w:rsid w:val="3BE77704"/>
    <w:rsid w:val="3CFB42FE"/>
    <w:rsid w:val="3E09759C"/>
    <w:rsid w:val="405A694A"/>
    <w:rsid w:val="42A360C8"/>
    <w:rsid w:val="43051159"/>
    <w:rsid w:val="433D186A"/>
    <w:rsid w:val="44246CF8"/>
    <w:rsid w:val="44AF4753"/>
    <w:rsid w:val="44D679E6"/>
    <w:rsid w:val="44F03CA1"/>
    <w:rsid w:val="454C12C2"/>
    <w:rsid w:val="46911EDD"/>
    <w:rsid w:val="470B07EE"/>
    <w:rsid w:val="476500FA"/>
    <w:rsid w:val="48111D26"/>
    <w:rsid w:val="485E108D"/>
    <w:rsid w:val="4938307A"/>
    <w:rsid w:val="4AC52226"/>
    <w:rsid w:val="4C5D11DF"/>
    <w:rsid w:val="4C7327B1"/>
    <w:rsid w:val="4D225F85"/>
    <w:rsid w:val="4EB716BA"/>
    <w:rsid w:val="4FDF3672"/>
    <w:rsid w:val="507C775A"/>
    <w:rsid w:val="51403A91"/>
    <w:rsid w:val="51750383"/>
    <w:rsid w:val="51957039"/>
    <w:rsid w:val="51AA35AD"/>
    <w:rsid w:val="5264595A"/>
    <w:rsid w:val="54FB7DC4"/>
    <w:rsid w:val="55BC1931"/>
    <w:rsid w:val="56642E02"/>
    <w:rsid w:val="582B3CAF"/>
    <w:rsid w:val="594352B9"/>
    <w:rsid w:val="59AD70AF"/>
    <w:rsid w:val="5AE775C8"/>
    <w:rsid w:val="5BC33FA7"/>
    <w:rsid w:val="5CE00143"/>
    <w:rsid w:val="5E414BEB"/>
    <w:rsid w:val="5F5905F2"/>
    <w:rsid w:val="602D7CBC"/>
    <w:rsid w:val="60363DC9"/>
    <w:rsid w:val="607F0D55"/>
    <w:rsid w:val="62AF0893"/>
    <w:rsid w:val="65855C7B"/>
    <w:rsid w:val="670E4F40"/>
    <w:rsid w:val="6B7D5C35"/>
    <w:rsid w:val="6BA25B26"/>
    <w:rsid w:val="6DD873AC"/>
    <w:rsid w:val="6E136DBE"/>
    <w:rsid w:val="6EF20EA9"/>
    <w:rsid w:val="6FD213F0"/>
    <w:rsid w:val="70105BD0"/>
    <w:rsid w:val="70357077"/>
    <w:rsid w:val="70EB50D8"/>
    <w:rsid w:val="725D4B26"/>
    <w:rsid w:val="74015467"/>
    <w:rsid w:val="75EA3234"/>
    <w:rsid w:val="780600CD"/>
    <w:rsid w:val="7AD55C19"/>
    <w:rsid w:val="7C8C2CA7"/>
    <w:rsid w:val="7D811488"/>
    <w:rsid w:val="7DBF2327"/>
    <w:rsid w:val="7DF52A98"/>
    <w:rsid w:val="7E25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3"/>
        <o:r id="V:Rule2" type="connector" idref="#_x0000_s2051"/>
        <o:r id="V:Rule3" type="connector" idref="#_x0000_s2052"/>
        <o:r id="V:Rule4" type="connector" idref="#_x0000_s2053"/>
        <o:r id="V:Rule5"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列出段落1"/>
    <w:basedOn w:val="1"/>
    <w:qFormat/>
    <w:uiPriority w:val="0"/>
    <w:pPr>
      <w:ind w:firstLine="420" w:firstLineChars="200"/>
    </w:pPr>
    <w:rPr>
      <w:rFonts w:ascii="Times New Roman" w:hAnsi="Times New Roman" w:eastAsia="宋体" w:cs="Times New Roman"/>
    </w:rPr>
  </w:style>
  <w:style w:type="paragraph" w:customStyle="1" w:styleId="16">
    <w:name w:val="一级"/>
    <w:basedOn w:val="1"/>
    <w:qFormat/>
    <w:uiPriority w:val="0"/>
    <w:pPr>
      <w:overflowPunct w:val="0"/>
      <w:adjustRightInd w:val="0"/>
      <w:spacing w:line="560" w:lineRule="exact"/>
      <w:ind w:firstLine="640" w:firstLineChars="200"/>
      <w:outlineLvl w:val="0"/>
    </w:pPr>
    <w:rPr>
      <w:rFonts w:hint="default" w:eastAsia="黑体" w:asciiTheme="minorAscii" w:hAnsiTheme="minorAscii"/>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customStyle="1" w:styleId="20">
    <w:name w:val="Table Text"/>
    <w:basedOn w:val="1"/>
    <w:semiHidden/>
    <w:qFormat/>
    <w:uiPriority w:val="0"/>
    <w:rPr>
      <w:rFonts w:ascii="宋体" w:hAnsi="宋体" w:eastAsia="宋体" w:cs="宋体"/>
      <w:sz w:val="18"/>
      <w:szCs w:val="18"/>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45E6-5954-44E8-BFAD-53AA0A4C5A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5984</Words>
  <Characters>6098</Characters>
  <Lines>88</Lines>
  <Paragraphs>25</Paragraphs>
  <TotalTime>8</TotalTime>
  <ScaleCrop>false</ScaleCrop>
  <LinksUpToDate>false</LinksUpToDate>
  <CharactersWithSpaces>6145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2025-08-25T05:24:46Z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21CE30C0DD1F4BFFB5E12F47C98E12AD</vt:lpwstr>
  </property>
  <property fmtid="{D5CDD505-2E9C-101B-9397-08002B2CF9AE}" pid="4" name="KSOTemplateDocerSaveRecord">
    <vt:lpwstr>eyJoZGlkIjoiODAxMjRjMTc4ZTMzMjAxMWZkMjk2NmUwYTg3OWYxZWEiLCJ1c2VySWQiOiIyNDI2NTYzNTgifQ==</vt:lpwstr>
  </property>
</Properties>
</file>