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EA3E7">
      <w:pPr>
        <w:jc w:val="center"/>
        <w:rPr>
          <w:rFonts w:ascii="方正小标宋简体" w:hAnsi="方正小标宋简体" w:eastAsia="方正小标宋简体"/>
          <w:sz w:val="72"/>
          <w:szCs w:val="72"/>
        </w:rPr>
      </w:pPr>
      <w:r>
        <w:rPr>
          <w:rFonts w:hint="eastAsia" w:ascii="方正小标宋简体" w:hAnsi="方正小标宋简体" w:eastAsia="方正小标宋简体"/>
          <w:sz w:val="72"/>
          <w:szCs w:val="72"/>
        </w:rPr>
        <w:t>石家庄财经商贸学校</w:t>
      </w:r>
    </w:p>
    <w:p w14:paraId="6BD79C4F">
      <w:pPr>
        <w:jc w:val="center"/>
        <w:rPr>
          <w:rFonts w:hint="eastAsia" w:ascii="方正小标宋简体" w:hAnsi="方正小标宋简体" w:eastAsia="方正小标宋简体"/>
          <w:sz w:val="72"/>
          <w:szCs w:val="72"/>
        </w:rPr>
      </w:pPr>
      <w:r>
        <w:rPr>
          <w:rFonts w:hint="eastAsia" w:ascii="方正小标宋简体" w:hAnsi="方正小标宋简体" w:eastAsia="方正小标宋简体"/>
          <w:sz w:val="72"/>
          <w:szCs w:val="72"/>
        </w:rPr>
        <w:t>专业人才培养方案</w:t>
      </w:r>
    </w:p>
    <w:p w14:paraId="3D442DB9">
      <w:pPr>
        <w:rPr>
          <w:rFonts w:ascii="方正小标宋简体" w:hAnsi="方正小标宋简体" w:eastAsia="方正小标宋简体"/>
          <w:sz w:val="72"/>
          <w:szCs w:val="72"/>
        </w:rPr>
      </w:pPr>
    </w:p>
    <w:p w14:paraId="3D5DCAD6">
      <w:pPr>
        <w:rPr>
          <w:rFonts w:ascii="方正小标宋简体" w:hAnsi="方正小标宋简体" w:eastAsia="方正小标宋简体"/>
          <w:sz w:val="72"/>
          <w:szCs w:val="72"/>
        </w:rPr>
      </w:pPr>
    </w:p>
    <w:p w14:paraId="6B581930">
      <w:pPr>
        <w:spacing w:line="1000" w:lineRule="exact"/>
        <w:ind w:firstLine="1920" w:firstLineChars="600"/>
        <w:rPr>
          <w:rFonts w:ascii="方正仿宋简体" w:hAnsi="方正仿宋简体" w:eastAsia="方正仿宋简体"/>
          <w:sz w:val="32"/>
          <w:szCs w:val="32"/>
        </w:rPr>
      </w:pPr>
    </w:p>
    <w:p w14:paraId="162E44AC">
      <w:pPr>
        <w:spacing w:line="1000" w:lineRule="exact"/>
        <w:ind w:firstLine="1920" w:firstLineChars="600"/>
        <w:rPr>
          <w:rFonts w:ascii="方正仿宋简体" w:hAnsi="方正仿宋简体" w:eastAsia="方正仿宋简体"/>
          <w:sz w:val="32"/>
          <w:szCs w:val="32"/>
        </w:rPr>
      </w:pPr>
      <w:r>
        <w:rPr>
          <w:rFonts w:hint="eastAsia" w:ascii="仿宋" w:hAnsi="仿宋" w:eastAsia="仿宋" w:cs="仿宋"/>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2132965</wp:posOffset>
                </wp:positionH>
                <wp:positionV relativeFrom="paragraph">
                  <wp:posOffset>614680</wp:posOffset>
                </wp:positionV>
                <wp:extent cx="1847850" cy="0"/>
                <wp:effectExtent l="0" t="0" r="0" b="0"/>
                <wp:wrapNone/>
                <wp:docPr id="3" name="直接连接符 3"/>
                <wp:cNvGraphicFramePr/>
                <a:graphic xmlns:a="http://schemas.openxmlformats.org/drawingml/2006/main">
                  <a:graphicData uri="http://schemas.microsoft.com/office/word/2010/wordprocessingShape">
                    <wps:wsp>
                      <wps:cNvCnPr/>
                      <wps:spPr>
                        <a:xfrm>
                          <a:off x="3140710" y="511683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8.4pt;height:0pt;width:145.5pt;z-index:251659264;mso-width-relative:page;mso-height-relative:page;" filled="f" stroked="t" coordsize="21600,21600" o:gfxdata="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91latYAAAAJAQAADwAAAAAAAAABACAAAAAiAAAAZHJzL2Rvd25yZXYueG1sUEsBAhQA&#10;FAAAAAgAh07iQAzGty70AQAAywMAAA4AAAAAAAAAAQAgAAAAJQEAAGRycy9lMm9Eb2MueG1sUEsF&#10;BgAAAAAGAAYAWQEAAIsFA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专业名称：    纳税事务</w:t>
      </w:r>
      <w:r>
        <w:rPr>
          <w:rFonts w:hint="eastAsia" w:ascii="方正仿宋简体" w:hAnsi="方正仿宋简体" w:eastAsia="方正仿宋简体"/>
          <w:sz w:val="32"/>
          <w:szCs w:val="32"/>
          <w:lang w:val="en-US" w:eastAsia="zh-CN"/>
        </w:rPr>
        <w:t xml:space="preserve"> </w:t>
      </w:r>
      <w:r>
        <w:rPr>
          <w:rFonts w:hint="eastAsia" w:ascii="方正仿宋简体" w:hAnsi="方正仿宋简体" w:eastAsia="方正仿宋简体"/>
          <w:sz w:val="32"/>
          <w:szCs w:val="32"/>
        </w:rPr>
        <w:t xml:space="preserve">    </w:t>
      </w:r>
      <w:r>
        <w:rPr>
          <w:rFonts w:ascii="方正仿宋简体" w:hAnsi="方正仿宋简体" w:eastAsia="方正仿宋简体"/>
          <w:sz w:val="32"/>
          <w:szCs w:val="32"/>
        </w:rPr>
        <w:t xml:space="preserve"> </w:t>
      </w:r>
    </w:p>
    <w:p w14:paraId="1A022B86">
      <w:pPr>
        <w:spacing w:line="1000" w:lineRule="exact"/>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2142490</wp:posOffset>
                </wp:positionH>
                <wp:positionV relativeFrom="paragraph">
                  <wp:posOffset>551180</wp:posOffset>
                </wp:positionV>
                <wp:extent cx="18478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8.7pt;margin-top:43.4pt;height:0pt;width:145.5pt;z-index:251660288;mso-width-relative:page;mso-height-relative:page;" filled="f" stroked="t" coordsize="21600,21600" o:gfxdata="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mpjinWAAAA&#10;CQEAAA8AAAAAAAAAAQAgAAAAIgAAAGRycy9kb3ducmV2LnhtbFBLAQIUABQAAAAIAIdO4kA6NDbm&#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专业代码：     730101  </w:t>
      </w:r>
    </w:p>
    <w:p w14:paraId="003F9971">
      <w:pPr>
        <w:spacing w:line="1000" w:lineRule="exact"/>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6.65pt;height:0pt;width:145.5pt;z-index:251661312;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8HfsR1gAA&#10;AAkBAAAPAAAAAAAAAAEAIAAAACIAAABkcnMvZG93bnJldi54bWxQSwECFAAUAAAACACHTuJAwMcT&#10;JOcBAAC/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所属系部：   </w:t>
      </w:r>
      <w:r>
        <w:rPr>
          <w:rFonts w:hint="eastAsia" w:ascii="仿宋" w:hAnsi="仿宋" w:eastAsia="仿宋" w:cs="仿宋"/>
          <w:sz w:val="32"/>
          <w:szCs w:val="32"/>
          <w:lang w:val="en-US" w:eastAsia="zh-CN"/>
        </w:rPr>
        <w:t xml:space="preserve">财经专业部 </w:t>
      </w:r>
    </w:p>
    <w:p w14:paraId="737E5C47">
      <w:pPr>
        <w:spacing w:line="1000" w:lineRule="exact"/>
        <w:ind w:firstLine="1920" w:firstLineChars="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mc:AlternateContent>
          <mc:Choice Requires="wps">
            <w:drawing>
              <wp:anchor distT="0" distB="0" distL="114300" distR="114300" simplePos="0" relativeHeight="251663360"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1"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9" o:spid="_x0000_s1026" o:spt="20" style="position:absolute;left:0pt;margin-left:167.95pt;margin-top:46.65pt;height:0pt;width:145.5pt;z-index:251663360;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wd+xHWAAAA&#10;CQEAAA8AAAAAAAAAAQAgAAAAIgAAAGRycy9kb3ducmV2LnhtbFBLAQIUABQAAAAIAIdO4kD/mD5k&#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适用年级：   </w:t>
      </w:r>
      <w:r>
        <w:rPr>
          <w:rFonts w:hint="eastAsia" w:ascii="仿宋" w:hAnsi="仿宋" w:eastAsia="仿宋" w:cs="仿宋"/>
          <w:sz w:val="32"/>
          <w:szCs w:val="32"/>
          <w:lang w:val="en-US" w:eastAsia="zh-CN"/>
        </w:rPr>
        <w:t xml:space="preserve"> 2025级   </w:t>
      </w:r>
    </w:p>
    <w:p w14:paraId="574DB3CC">
      <w:pPr>
        <w:spacing w:line="1000" w:lineRule="exact"/>
        <w:ind w:firstLine="1920" w:firstLineChars="600"/>
        <w:rPr>
          <w:rFonts w:hint="default" w:ascii="仿宋" w:hAnsi="仿宋" w:eastAsia="仿宋" w:cs="仿宋"/>
          <w:sz w:val="32"/>
          <w:szCs w:val="32"/>
          <w:lang w:val="en-US" w:eastAsia="zh-CN"/>
        </w:rPr>
        <w:sectPr>
          <w:pgSz w:w="11906" w:h="16838"/>
          <w:pgMar w:top="1701" w:right="1701" w:bottom="1701" w:left="1701" w:header="851" w:footer="992" w:gutter="0"/>
          <w:pgBorders>
            <w:top w:val="none" w:sz="0" w:space="0"/>
            <w:left w:val="none" w:sz="0" w:space="0"/>
            <w:bottom w:val="none" w:sz="0" w:space="0"/>
            <w:right w:val="none" w:sz="0" w:space="0"/>
          </w:pgBorders>
          <w:pgNumType w:fmt="decimal" w:start="3"/>
          <w:cols w:space="0" w:num="1"/>
          <w:docGrid w:type="lines" w:linePitch="312" w:charSpace="0"/>
        </w:sectPr>
      </w:pPr>
      <w:r>
        <w:rPr>
          <w:rFonts w:hint="eastAsia" w:ascii="仿宋" w:hAnsi="仿宋" w:eastAsia="仿宋" w:cs="仿宋"/>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2132965</wp:posOffset>
                </wp:positionH>
                <wp:positionV relativeFrom="paragraph">
                  <wp:posOffset>567055</wp:posOffset>
                </wp:positionV>
                <wp:extent cx="184785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4.65pt;height:0pt;width:145.5pt;z-index:251662336;mso-width-relative:page;mso-height-relative:page;" filled="f" stroked="t" coordsize="21600,21600" o:gfxdata="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otS1gAA&#10;AAkBAAAPAAAAAAAAAAEAIAAAACIAAABkcnMvZG93bnJldi54bWxQSwECFAAUAAAACACHTuJAtTrB&#10;6ecBAADB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制订时间：</w:t>
      </w:r>
      <w:r>
        <w:rPr>
          <w:rFonts w:hint="eastAsia" w:ascii="仿宋" w:hAnsi="仿宋" w:eastAsia="仿宋" w:cs="仿宋"/>
          <w:sz w:val="32"/>
          <w:szCs w:val="32"/>
          <w:lang w:val="en-US" w:eastAsia="zh-CN"/>
        </w:rPr>
        <w:t xml:space="preserve">  2025年8月</w:t>
      </w:r>
    </w:p>
    <w:p w14:paraId="44B04CD3">
      <w:pPr>
        <w:keepNext w:val="0"/>
        <w:keepLines w:val="0"/>
        <w:pageBreakBefore w:val="0"/>
        <w:kinsoku/>
        <w:wordWrap/>
        <w:topLinePunct w:val="0"/>
        <w:autoSpaceDE/>
        <w:autoSpaceDN/>
        <w:bidi w:val="0"/>
        <w:spacing w:line="560" w:lineRule="exact"/>
        <w:jc w:val="center"/>
        <w:outlineLvl w:val="0"/>
        <w:rPr>
          <w:rFonts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lang w:val="en-US" w:eastAsia="zh-CN"/>
        </w:rPr>
        <w:t>2025级纳税事务</w:t>
      </w:r>
      <w:r>
        <w:rPr>
          <w:rFonts w:hint="eastAsia" w:ascii="方正小标宋简体" w:hAnsi="方正小标宋简体" w:eastAsia="方正小标宋简体" w:cs="方正小标宋简体"/>
          <w:sz w:val="44"/>
          <w:szCs w:val="44"/>
        </w:rPr>
        <w:t>专业人才培养方案</w:t>
      </w:r>
    </w:p>
    <w:p w14:paraId="34D22805">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eastAsia="zh-CN"/>
        </w:rPr>
      </w:pPr>
      <w:bookmarkStart w:id="0" w:name="_Toc30467"/>
      <w:r>
        <w:rPr>
          <w:rFonts w:hint="eastAsia" w:eastAsia="黑体"/>
          <w:sz w:val="32"/>
          <w:szCs w:val="32"/>
        </w:rPr>
        <w:t>一、专业概述</w:t>
      </w:r>
      <w:bookmarkEnd w:id="0"/>
    </w:p>
    <w:p w14:paraId="1C11C214">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s="仿宋"/>
          <w:sz w:val="32"/>
          <w:szCs w:val="32"/>
          <w:lang w:val="en-US" w:eastAsia="zh-CN"/>
        </w:rPr>
      </w:pPr>
      <w:bookmarkStart w:id="1" w:name="_Toc3861"/>
      <w:r>
        <w:rPr>
          <w:rFonts w:hint="eastAsia" w:ascii="仿宋" w:hAnsi="仿宋" w:eastAsia="仿宋" w:cs="仿宋"/>
          <w:sz w:val="32"/>
          <w:szCs w:val="32"/>
          <w:lang w:val="en-US" w:eastAsia="zh-CN"/>
        </w:rPr>
        <w:t>为顺应财税行业数字化趋势，对接纳税事项办理、税务代理等岗位需求。依据教学标准，构建“基础+</w:t>
      </w:r>
      <w:bookmarkStart w:id="23" w:name="_GoBack"/>
      <w:bookmarkEnd w:id="23"/>
      <w:r>
        <w:rPr>
          <w:rFonts w:hint="eastAsia" w:ascii="仿宋" w:hAnsi="仿宋" w:eastAsia="仿宋" w:cs="仿宋"/>
          <w:sz w:val="32"/>
          <w:szCs w:val="32"/>
          <w:lang w:val="en-US" w:eastAsia="zh-CN"/>
        </w:rPr>
        <w:t>核心+拓展”课程体系，开设税费核算与缴纳、智能财税共享服务等核心课程。依托税务专项、智能财税等实训室，强化电子发票处理、税费智能申报等实训。结合区域经济特色深化校企合作，培养具备依法办税、智能服务能力的高素质技能人才。</w:t>
      </w:r>
    </w:p>
    <w:p w14:paraId="11578D8F">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二</w:t>
      </w:r>
      <w:r>
        <w:rPr>
          <w:rFonts w:eastAsia="黑体"/>
          <w:sz w:val="32"/>
          <w:szCs w:val="32"/>
        </w:rPr>
        <w:t>、专业名称及代码</w:t>
      </w:r>
      <w:bookmarkEnd w:id="1"/>
    </w:p>
    <w:p w14:paraId="3E5E9F43">
      <w:pPr>
        <w:keepNext w:val="0"/>
        <w:keepLines w:val="0"/>
        <w:pageBreakBefore w:val="0"/>
        <w:widowControl w:val="0"/>
        <w:kinsoku/>
        <w:wordWrap/>
        <w:topLinePunct w:val="0"/>
        <w:autoSpaceDE/>
        <w:autoSpaceDN/>
        <w:bidi w:val="0"/>
        <w:snapToGrid/>
        <w:spacing w:line="520" w:lineRule="exact"/>
        <w:ind w:firstLine="842" w:firstLineChars="200"/>
        <w:jc w:val="left"/>
        <w:textAlignment w:val="auto"/>
        <w:rPr>
          <w:rFonts w:ascii="仿宋" w:hAnsi="仿宋" w:eastAsia="仿宋" w:cs="仿宋"/>
          <w:sz w:val="32"/>
          <w:szCs w:val="32"/>
        </w:rPr>
      </w:pPr>
      <w:r>
        <w:rPr>
          <w:rFonts w:hint="eastAsia" w:ascii="仿宋" w:hAnsi="仿宋" w:eastAsia="仿宋" w:cs="仿宋"/>
          <w:sz w:val="32"/>
          <w:szCs w:val="32"/>
        </w:rPr>
        <w:t>专业名称：</w:t>
      </w:r>
      <w:r>
        <w:rPr>
          <w:rFonts w:hint="eastAsia" w:ascii="仿宋" w:hAnsi="仿宋" w:eastAsia="仿宋" w:cs="仿宋"/>
          <w:sz w:val="32"/>
          <w:szCs w:val="32"/>
          <w:lang w:val="en-US" w:eastAsia="zh-CN"/>
        </w:rPr>
        <w:t>纳税</w:t>
      </w:r>
      <w:r>
        <w:rPr>
          <w:rFonts w:hint="eastAsia" w:ascii="仿宋" w:hAnsi="仿宋" w:eastAsia="仿宋" w:cs="仿宋"/>
          <w:bCs/>
          <w:color w:val="000000" w:themeColor="text1"/>
          <w:sz w:val="32"/>
          <w:szCs w:val="32"/>
          <w14:textFill>
            <w14:solidFill>
              <w14:schemeClr w14:val="tx1"/>
            </w14:solidFill>
          </w14:textFill>
        </w:rPr>
        <w:t>事务</w:t>
      </w:r>
    </w:p>
    <w:p w14:paraId="0F8D9DBE">
      <w:pPr>
        <w:keepNext w:val="0"/>
        <w:keepLines w:val="0"/>
        <w:pageBreakBefore w:val="0"/>
        <w:widowControl w:val="0"/>
        <w:kinsoku/>
        <w:wordWrap/>
        <w:topLinePunct w:val="0"/>
        <w:autoSpaceDE/>
        <w:autoSpaceDN/>
        <w:bidi w:val="0"/>
        <w:snapToGrid/>
        <w:spacing w:line="520" w:lineRule="exact"/>
        <w:ind w:firstLine="842" w:firstLineChars="200"/>
        <w:textAlignment w:val="auto"/>
        <w:rPr>
          <w:rFonts w:ascii="仿宋" w:hAnsi="仿宋" w:eastAsia="仿宋" w:cs="仿宋"/>
          <w:sz w:val="32"/>
          <w:szCs w:val="32"/>
        </w:rPr>
      </w:pPr>
      <w:r>
        <w:rPr>
          <w:rFonts w:hint="eastAsia" w:ascii="仿宋" w:hAnsi="仿宋" w:eastAsia="仿宋" w:cs="仿宋"/>
          <w:sz w:val="32"/>
          <w:szCs w:val="32"/>
        </w:rPr>
        <w:t>专业代码：730</w:t>
      </w:r>
      <w:r>
        <w:rPr>
          <w:rFonts w:hint="eastAsia" w:ascii="仿宋" w:hAnsi="仿宋" w:eastAsia="仿宋" w:cs="仿宋"/>
          <w:sz w:val="32"/>
          <w:szCs w:val="32"/>
          <w:lang w:val="en-US" w:eastAsia="zh-CN"/>
        </w:rPr>
        <w:t>1</w:t>
      </w:r>
      <w:r>
        <w:rPr>
          <w:rFonts w:hint="eastAsia" w:ascii="仿宋" w:hAnsi="仿宋" w:eastAsia="仿宋" w:cs="仿宋"/>
          <w:sz w:val="32"/>
          <w:szCs w:val="32"/>
        </w:rPr>
        <w:t>01</w:t>
      </w:r>
    </w:p>
    <w:p w14:paraId="3B1C3154">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outlineLvl w:val="0"/>
        <w:rPr>
          <w:rFonts w:eastAsia="黑体"/>
          <w:sz w:val="32"/>
          <w:szCs w:val="32"/>
        </w:rPr>
      </w:pPr>
      <w:bookmarkStart w:id="2" w:name="_Toc29437"/>
      <w:r>
        <w:rPr>
          <w:rFonts w:hint="eastAsia" w:eastAsia="黑体"/>
          <w:sz w:val="32"/>
          <w:szCs w:val="32"/>
        </w:rPr>
        <w:t>三</w:t>
      </w:r>
      <w:r>
        <w:rPr>
          <w:rFonts w:eastAsia="黑体"/>
          <w:sz w:val="32"/>
          <w:szCs w:val="32"/>
        </w:rPr>
        <w:t>、入学要求</w:t>
      </w:r>
      <w:bookmarkEnd w:id="2"/>
    </w:p>
    <w:p w14:paraId="0F93B2A2">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rPr>
          <w:rFonts w:ascii="仿宋" w:hAnsi="仿宋" w:eastAsia="仿宋" w:cs="仿宋"/>
          <w:sz w:val="32"/>
          <w:szCs w:val="32"/>
        </w:rPr>
      </w:pPr>
      <w:r>
        <w:rPr>
          <w:rFonts w:hint="eastAsia" w:ascii="仿宋" w:hAnsi="仿宋" w:eastAsia="仿宋" w:cs="仿宋"/>
          <w:sz w:val="32"/>
          <w:szCs w:val="32"/>
        </w:rPr>
        <w:t>初中毕业生或具有同等学力者。</w:t>
      </w:r>
    </w:p>
    <w:p w14:paraId="03942D17">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outlineLvl w:val="0"/>
        <w:rPr>
          <w:rFonts w:eastAsia="黑体"/>
          <w:sz w:val="32"/>
          <w:szCs w:val="32"/>
        </w:rPr>
      </w:pPr>
      <w:bookmarkStart w:id="3" w:name="_Toc30433"/>
      <w:r>
        <w:rPr>
          <w:rFonts w:hint="eastAsia" w:eastAsia="黑体"/>
          <w:sz w:val="32"/>
          <w:szCs w:val="32"/>
        </w:rPr>
        <w:t>四</w:t>
      </w:r>
      <w:r>
        <w:rPr>
          <w:rFonts w:eastAsia="黑体"/>
          <w:sz w:val="32"/>
          <w:szCs w:val="32"/>
        </w:rPr>
        <w:t>、修业年限</w:t>
      </w:r>
      <w:bookmarkEnd w:id="3"/>
    </w:p>
    <w:p w14:paraId="15EF260F">
      <w:pPr>
        <w:keepNext w:val="0"/>
        <w:keepLines w:val="0"/>
        <w:pageBreakBefore w:val="0"/>
        <w:kinsoku/>
        <w:wordWrap/>
        <w:topLinePunct w:val="0"/>
        <w:autoSpaceDE/>
        <w:autoSpaceDN/>
        <w:bidi w:val="0"/>
        <w:spacing w:line="560" w:lineRule="exact"/>
        <w:ind w:firstLine="842" w:firstLineChars="200"/>
        <w:rPr>
          <w:rFonts w:ascii="仿宋" w:hAnsi="仿宋" w:eastAsia="仿宋" w:cs="Times New Roman"/>
          <w:sz w:val="32"/>
          <w:szCs w:val="32"/>
        </w:rPr>
      </w:pPr>
      <w:r>
        <w:rPr>
          <w:rFonts w:hint="eastAsia" w:ascii="仿宋" w:hAnsi="仿宋" w:eastAsia="仿宋" w:cs="Times New Roman"/>
          <w:sz w:val="32"/>
          <w:szCs w:val="32"/>
        </w:rPr>
        <w:t>三年</w:t>
      </w:r>
    </w:p>
    <w:p w14:paraId="24262733">
      <w:pPr>
        <w:keepNext w:val="0"/>
        <w:keepLines w:val="0"/>
        <w:pageBreakBefore w:val="0"/>
        <w:numPr>
          <w:ilvl w:val="0"/>
          <w:numId w:val="1"/>
        </w:numPr>
        <w:kinsoku/>
        <w:wordWrap/>
        <w:topLinePunct w:val="0"/>
        <w:autoSpaceDE/>
        <w:autoSpaceDN/>
        <w:bidi w:val="0"/>
        <w:spacing w:line="560" w:lineRule="exact"/>
        <w:ind w:firstLine="842" w:firstLineChars="200"/>
        <w:jc w:val="left"/>
        <w:rPr>
          <w:rFonts w:eastAsia="黑体"/>
          <w:sz w:val="32"/>
          <w:szCs w:val="32"/>
        </w:rPr>
      </w:pPr>
      <w:bookmarkStart w:id="4" w:name="_Toc146"/>
      <w:r>
        <w:rPr>
          <w:rFonts w:eastAsia="黑体"/>
          <w:sz w:val="32"/>
          <w:szCs w:val="32"/>
        </w:rPr>
        <w:t>职业面向</w:t>
      </w:r>
      <w:bookmarkEnd w:id="4"/>
      <w:bookmarkStart w:id="5" w:name="OLE_LINK1"/>
    </w:p>
    <w:p w14:paraId="3113B7E0">
      <w:pPr>
        <w:keepNext w:val="0"/>
        <w:keepLines w:val="0"/>
        <w:pageBreakBefore w:val="0"/>
        <w:numPr>
          <w:ilvl w:val="0"/>
          <w:numId w:val="0"/>
        </w:numPr>
        <w:kinsoku/>
        <w:wordWrap/>
        <w:topLinePunct w:val="0"/>
        <w:autoSpaceDE/>
        <w:autoSpaceDN/>
        <w:bidi w:val="0"/>
        <w:spacing w:line="560" w:lineRule="exact"/>
        <w:ind w:firstLine="842"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纳税事务专业职业面向分析表见表1-1。</w:t>
      </w:r>
    </w:p>
    <w:p w14:paraId="037977F4">
      <w:pPr>
        <w:keepNext w:val="0"/>
        <w:keepLines w:val="0"/>
        <w:pageBreakBefore w:val="0"/>
        <w:kinsoku/>
        <w:wordWrap/>
        <w:topLinePunct w:val="0"/>
        <w:autoSpaceDE/>
        <w:autoSpaceDN/>
        <w:bidi w:val="0"/>
        <w:spacing w:line="560" w:lineRule="exact"/>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表1-1 纳税事务专业职业面向分析表</w:t>
      </w:r>
    </w:p>
    <w:tbl>
      <w:tblPr>
        <w:tblStyle w:val="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6240"/>
      </w:tblGrid>
      <w:tr w14:paraId="05B9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99" w:type="dxa"/>
            <w:vAlign w:val="center"/>
          </w:tcPr>
          <w:p w14:paraId="397EDEC5">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所属专业大类</w:t>
            </w:r>
          </w:p>
        </w:tc>
        <w:tc>
          <w:tcPr>
            <w:tcW w:w="6240" w:type="dxa"/>
            <w:vAlign w:val="center"/>
          </w:tcPr>
          <w:p w14:paraId="2D61E695">
            <w:pPr>
              <w:keepNext w:val="0"/>
              <w:keepLines w:val="0"/>
              <w:pageBreakBefore w:val="0"/>
              <w:kinsoku/>
              <w:wordWrap/>
              <w:overflowPunct/>
              <w:topLinePunct w:val="0"/>
              <w:autoSpaceDE/>
              <w:autoSpaceDN/>
              <w:bidi w:val="0"/>
              <w:adjustRightInd/>
              <w:spacing w:line="300" w:lineRule="exact"/>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财经商贸类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14:paraId="1479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99" w:type="dxa"/>
            <w:vAlign w:val="center"/>
          </w:tcPr>
          <w:p w14:paraId="58C3E58D">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所属专业类</w:t>
            </w:r>
          </w:p>
        </w:tc>
        <w:tc>
          <w:tcPr>
            <w:tcW w:w="6240" w:type="dxa"/>
            <w:vAlign w:val="center"/>
          </w:tcPr>
          <w:p w14:paraId="24FD6C09">
            <w:pPr>
              <w:keepNext w:val="0"/>
              <w:keepLines w:val="0"/>
              <w:pageBreakBefore w:val="0"/>
              <w:kinsoku/>
              <w:wordWrap/>
              <w:overflowPunct/>
              <w:topLinePunct w:val="0"/>
              <w:autoSpaceDE/>
              <w:autoSpaceDN/>
              <w:bidi w:val="0"/>
              <w:adjustRightInd/>
              <w:spacing w:line="300" w:lineRule="exact"/>
              <w:textAlignment w:val="auto"/>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财政税务类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7301</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14:paraId="1193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99" w:type="dxa"/>
            <w:vAlign w:val="center"/>
          </w:tcPr>
          <w:p w14:paraId="189EF2B3">
            <w:pPr>
              <w:keepNext w:val="0"/>
              <w:keepLines w:val="0"/>
              <w:pageBreakBefore w:val="0"/>
              <w:kinsoku/>
              <w:wordWrap/>
              <w:overflowPunct/>
              <w:topLinePunct w:val="0"/>
              <w:autoSpaceDE/>
              <w:autoSpaceDN/>
              <w:bidi w:val="0"/>
              <w:adjustRightInd/>
              <w:spacing w:line="300" w:lineRule="exact"/>
              <w:jc w:val="center"/>
              <w:textAlignment w:val="auto"/>
              <w:rPr>
                <w:rFonts w:hint="default"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对应行业</w:t>
            </w:r>
          </w:p>
        </w:tc>
        <w:tc>
          <w:tcPr>
            <w:tcW w:w="6240" w:type="dxa"/>
            <w:vAlign w:val="center"/>
          </w:tcPr>
          <w:p w14:paraId="4D19D08A">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会计、审计及税务服务（7241）</w:t>
            </w:r>
          </w:p>
        </w:tc>
      </w:tr>
      <w:tr w14:paraId="38B0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499" w:type="dxa"/>
            <w:vAlign w:val="center"/>
          </w:tcPr>
          <w:p w14:paraId="65A6E628">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主要</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类别</w:t>
            </w:r>
          </w:p>
        </w:tc>
        <w:tc>
          <w:tcPr>
            <w:tcW w:w="6240" w:type="dxa"/>
            <w:vAlign w:val="center"/>
          </w:tcPr>
          <w:p w14:paraId="4710F523">
            <w:pPr>
              <w:keepNext w:val="0"/>
              <w:keepLines w:val="0"/>
              <w:pageBreakBefore w:val="0"/>
              <w:widowControl/>
              <w:suppressLineNumbers w:val="0"/>
              <w:kinsoku/>
              <w:wordWrap/>
              <w:overflowPunct/>
              <w:topLinePunct w:val="0"/>
              <w:autoSpaceDE/>
              <w:autoSpaceDN/>
              <w:bidi w:val="0"/>
              <w:adjustRightInd/>
              <w:spacing w:line="300" w:lineRule="exact"/>
              <w:jc w:val="left"/>
              <w:textAlignment w:val="auto"/>
              <w:rPr>
                <w:rFonts w:hint="default" w:ascii="仿宋" w:hAnsi="仿宋" w:eastAsia="仿宋" w:cs="仿宋"/>
                <w:color w:val="FF0000"/>
                <w:sz w:val="24"/>
                <w:szCs w:val="24"/>
                <w:lang w:val="en-US" w:eastAsia="zh-CN" w:bidi="ar-SA"/>
              </w:rPr>
            </w:pPr>
            <w:r>
              <w:rPr>
                <w:rFonts w:hint="eastAsia" w:ascii="仿宋" w:hAnsi="仿宋" w:eastAsia="仿宋" w:cs="仿宋"/>
                <w:color w:val="000000" w:themeColor="text1"/>
                <w:sz w:val="24"/>
                <w:szCs w:val="24"/>
                <w:lang w:val="en-US" w:eastAsia="zh-CN"/>
                <w14:textFill>
                  <w14:solidFill>
                    <w14:schemeClr w14:val="tx1"/>
                  </w14:solidFill>
                </w14:textFill>
              </w:rPr>
              <w:t>税务专业人员（2-06-05）</w:t>
            </w:r>
          </w:p>
        </w:tc>
      </w:tr>
      <w:tr w14:paraId="2CF3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99" w:type="dxa"/>
            <w:vAlign w:val="center"/>
          </w:tcPr>
          <w:p w14:paraId="707E50F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主要岗位（群）</w:t>
            </w:r>
          </w:p>
        </w:tc>
        <w:tc>
          <w:tcPr>
            <w:tcW w:w="6240" w:type="dxa"/>
            <w:vAlign w:val="center"/>
          </w:tcPr>
          <w:p w14:paraId="19B0AA1B">
            <w:pPr>
              <w:keepNext w:val="0"/>
              <w:keepLines w:val="0"/>
              <w:pageBreakBefore w:val="0"/>
              <w:widowControl/>
              <w:suppressLineNumbers w:val="0"/>
              <w:kinsoku/>
              <w:wordWrap/>
              <w:overflowPunct/>
              <w:topLinePunct w:val="0"/>
              <w:autoSpaceDE/>
              <w:autoSpaceDN/>
              <w:bidi w:val="0"/>
              <w:adjustRightInd/>
              <w:spacing w:line="3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纳税事项办理、税务代理、税务咨询、税费核算、代理记账、</w:t>
            </w:r>
          </w:p>
          <w:p w14:paraId="4497A6BD">
            <w:pPr>
              <w:keepNext w:val="0"/>
              <w:keepLines w:val="0"/>
              <w:pageBreakBefore w:val="0"/>
              <w:widowControl/>
              <w:suppressLineNumbers w:val="0"/>
              <w:kinsoku/>
              <w:wordWrap/>
              <w:overflowPunct/>
              <w:topLinePunct w:val="0"/>
              <w:autoSpaceDE/>
              <w:autoSpaceDN/>
              <w:bidi w:val="0"/>
              <w:adjustRightInd/>
              <w:spacing w:line="300" w:lineRule="exact"/>
              <w:jc w:val="left"/>
              <w:textAlignment w:val="auto"/>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kern w:val="0"/>
                <w:sz w:val="24"/>
                <w:szCs w:val="24"/>
                <w:lang w:val="en-US" w:eastAsia="zh-CN" w:bidi="ar"/>
              </w:rPr>
              <w:t xml:space="preserve">数据共享等岗位群 </w:t>
            </w:r>
          </w:p>
        </w:tc>
      </w:tr>
      <w:tr w14:paraId="145C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99" w:type="dxa"/>
            <w:vAlign w:val="center"/>
          </w:tcPr>
          <w:p w14:paraId="17D1815A">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职业资格</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技能证书</w:t>
            </w:r>
            <w:r>
              <w:rPr>
                <w:rFonts w:hint="eastAsia" w:ascii="仿宋" w:hAnsi="仿宋" w:eastAsia="仿宋" w:cs="仿宋"/>
                <w:bCs/>
                <w:color w:val="000000" w:themeColor="text1"/>
                <w:kern w:val="0"/>
                <w:sz w:val="24"/>
                <w:szCs w:val="24"/>
                <w:lang w:val="en-US" w:eastAsia="zh-CN"/>
                <w14:textFill>
                  <w14:solidFill>
                    <w14:schemeClr w14:val="tx1"/>
                  </w14:solidFill>
                </w14:textFill>
              </w:rPr>
              <w:t>举例</w:t>
            </w:r>
          </w:p>
        </w:tc>
        <w:tc>
          <w:tcPr>
            <w:tcW w:w="6240" w:type="dxa"/>
            <w:vAlign w:val="center"/>
          </w:tcPr>
          <w:p w14:paraId="297A11E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计算机等级证书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一级</w:t>
            </w:r>
            <w:r>
              <w:rPr>
                <w:rFonts w:hint="eastAsia" w:ascii="仿宋" w:hAnsi="仿宋" w:eastAsia="仿宋" w:cs="仿宋"/>
                <w:color w:val="000000" w:themeColor="text1"/>
                <w:sz w:val="24"/>
                <w:szCs w:val="24"/>
                <w:lang w:eastAsia="zh-CN"/>
                <w14:textFill>
                  <w14:solidFill>
                    <w14:schemeClr w14:val="tx1"/>
                  </w14:solidFill>
                </w14:textFill>
              </w:rPr>
              <w:t>）</w:t>
            </w:r>
          </w:p>
          <w:p w14:paraId="6C822C5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普通话证书</w:t>
            </w:r>
          </w:p>
          <w:p w14:paraId="64A79FD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智能财税、个税计算、业财一体信息化应用</w:t>
            </w:r>
            <w:r>
              <w:rPr>
                <w:rFonts w:hint="eastAsia" w:ascii="仿宋" w:hAnsi="仿宋" w:eastAsia="仿宋" w:cs="仿宋"/>
                <w:color w:val="000000" w:themeColor="text1"/>
                <w:sz w:val="24"/>
                <w:szCs w:val="24"/>
                <w:lang w:val="en-US" w:eastAsia="zh-CN"/>
                <w14:textFill>
                  <w14:solidFill>
                    <w14:schemeClr w14:val="tx1"/>
                  </w14:solidFill>
                </w14:textFill>
              </w:rPr>
              <w:t>等</w:t>
            </w:r>
            <w:r>
              <w:rPr>
                <w:rFonts w:hint="eastAsia" w:ascii="仿宋" w:hAnsi="仿宋" w:eastAsia="仿宋" w:cs="仿宋"/>
                <w:color w:val="000000"/>
                <w:kern w:val="0"/>
                <w:sz w:val="24"/>
                <w:szCs w:val="24"/>
                <w:lang w:bidi="ar"/>
              </w:rPr>
              <w:t xml:space="preserve"> </w:t>
            </w:r>
          </w:p>
        </w:tc>
      </w:tr>
      <w:bookmarkEnd w:id="5"/>
    </w:tbl>
    <w:p w14:paraId="5AAFF763">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6" w:name="_Toc30419"/>
      <w:r>
        <w:rPr>
          <w:rFonts w:hint="eastAsia" w:eastAsia="黑体"/>
          <w:sz w:val="32"/>
          <w:szCs w:val="32"/>
        </w:rPr>
        <w:t>六</w:t>
      </w:r>
      <w:r>
        <w:rPr>
          <w:rFonts w:eastAsia="黑体"/>
          <w:sz w:val="32"/>
          <w:szCs w:val="32"/>
        </w:rPr>
        <w:t>、培养目标</w:t>
      </w:r>
      <w:bookmarkEnd w:id="6"/>
    </w:p>
    <w:p w14:paraId="0FB6665F">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本专业培养能够践行社会主义核心价值观，传承技能文明，德智体美劳全面发展，具有良好的人文素养、科学素养、数字素养、职业道德，爱岗敬业的职业精神和精益求精的工匠精神，</w:t>
      </w:r>
    </w:p>
    <w:p w14:paraId="0DB3D6A4">
      <w:pPr>
        <w:keepNext w:val="0"/>
        <w:keepLines w:val="0"/>
        <w:pageBreakBefore w:val="0"/>
        <w:kinsoku/>
        <w:wordWrap/>
        <w:overflowPunct w:val="0"/>
        <w:topLinePunct w:val="0"/>
        <w:autoSpaceDE/>
        <w:autoSpaceDN/>
        <w:bidi w:val="0"/>
        <w:adjustRightInd w:val="0"/>
        <w:spacing w:line="560" w:lineRule="exact"/>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扎实的文化基础知识、较强的就业创业能力和学习能力，掌握本专业知识和技术技能，具备职业综合素质和行动能力，面向会计、审计及税务服务行业的税务专业人员职业，能够从事纳税事项办理、税费核算与缴纳、税务咨询与服务、财税文书撰写、财税数据分析等工作的技能人才。</w:t>
      </w:r>
    </w:p>
    <w:p w14:paraId="407152ED">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rPr>
      </w:pPr>
      <w:r>
        <w:rPr>
          <w:rFonts w:hint="eastAsia" w:eastAsia="黑体"/>
          <w:sz w:val="32"/>
          <w:szCs w:val="32"/>
          <w:lang w:val="en-US" w:eastAsia="zh-CN"/>
        </w:rPr>
        <w:t>七、</w:t>
      </w:r>
      <w:r>
        <w:rPr>
          <w:rFonts w:eastAsia="黑体"/>
          <w:sz w:val="32"/>
          <w:szCs w:val="32"/>
        </w:rPr>
        <w:t>培养规格</w:t>
      </w:r>
    </w:p>
    <w:p w14:paraId="3C72BCC4">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bookmarkStart w:id="7" w:name="_Toc3340"/>
      <w:r>
        <w:rPr>
          <w:rFonts w:hint="eastAsia" w:ascii="仿宋" w:hAnsi="仿宋" w:eastAsia="仿宋"/>
          <w:color w:val="000000" w:themeColor="text1"/>
          <w:sz w:val="32"/>
          <w:szCs w:val="32"/>
          <w14:textFill>
            <w14:solidFill>
              <w14:schemeClr w14:val="tx1"/>
            </w14:solidFill>
          </w14:textFill>
        </w:rPr>
        <w:t>本专业学生应全面提升知识、能力、素质，筑牢科学文化知识和专业类通用技术技能基础，掌握并实际运用岗位（群）需要的专业技术技能，实现德智体美劳全面发展，总体上须达到以下要求：</w:t>
      </w:r>
    </w:p>
    <w:p w14:paraId="7A387D3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坚定拥护中国共产党领导和中国特色社会主义制度，以习近平新时代中国特色社会主义思想为指导，践行社会主义核心价值观，具有坚定的理想信念、深厚的爱国情感和中华民族自豪感；</w:t>
      </w:r>
    </w:p>
    <w:p w14:paraId="44209D13">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掌握与本专业对应职业活动相关的国家法律、行业规定，掌握绿色生产、环境保护、安全防护、质量管理、数据安全等相关知识与技能，了解相关行业文化，具有爱岗敬业的职业精神，遵守职业道德准则和行为规范，具备社会责任感和担当精神；</w:t>
      </w:r>
    </w:p>
    <w:p w14:paraId="2704E816">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掌握支撑本专业学习和可持续发展必备的语文、历史、数学、外语（英语等）、信息技术等文化基础知识，具有良好的人文素养与科学素养，具备职业生涯规划能力；</w:t>
      </w:r>
    </w:p>
    <w:p w14:paraId="0286FAD0">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具有良好的语言表达能力、文字表达能力、沟通合作能力，具有较强的集体意识和团队合作意识，学习1门外语并结合本专业加以运用；</w:t>
      </w:r>
    </w:p>
    <w:p w14:paraId="2BB5D426">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掌握财税票据相关知识和电子发票处理的基本技能，具备各类票、表、单、证、文书的填制及审核等财税票证使用与管理的能力；</w:t>
      </w:r>
    </w:p>
    <w:p w14:paraId="15E4E8EF">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掌握财税法律法规知识、纳税基础知识和基础办公软件、财税软件应用等基本技能，具备代理报税、发票代办、工商服务、银行事务办理、资质办理及财税核算的能力；</w:t>
      </w:r>
    </w:p>
    <w:p w14:paraId="5858395C">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掌握财务共享服务基础知识和智能化技术应用的基本技能，具备票据扫描整理、自动记账审核、电子档案管理等财税共享服务的能力；</w:t>
      </w:r>
    </w:p>
    <w:p w14:paraId="64386FF6">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掌握税收征管知识和纳税管理的基本技能，具备税收优惠办理、税务风险防范及消除、税务检查应对及常规业务筹划等企业纳税管理的能力；</w:t>
      </w:r>
    </w:p>
    <w:p w14:paraId="54CC8345">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掌握企业所得税相关法规要求和企业所得税纳税调整的基本技能，具备企业所得税年度纳税申报及汇算清缴的能力；</w:t>
      </w:r>
    </w:p>
    <w:p w14:paraId="129052FA">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掌握信息技术基础知识，具有适应本行业数字化和智能化发展需求的基本数字技能；</w:t>
      </w:r>
    </w:p>
    <w:p w14:paraId="4C668662">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具有终身学习和可持续发展的能力，具有一定的分析问题和解决问题的能力；</w:t>
      </w:r>
    </w:p>
    <w:p w14:paraId="4308DE0B">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12.</w:t>
      </w:r>
      <w:r>
        <w:rPr>
          <w:rFonts w:hint="eastAsia" w:ascii="仿宋" w:hAnsi="仿宋" w:eastAsia="仿宋"/>
          <w:color w:val="000000" w:themeColor="text1"/>
          <w:sz w:val="32"/>
          <w:szCs w:val="32"/>
          <w14:textFill>
            <w14:solidFill>
              <w14:schemeClr w14:val="tx1"/>
            </w14:solidFill>
          </w14:textFill>
        </w:rPr>
        <w:t>掌握身体运动的基本知识和至少1项体育运动技能，养成良好的运动习惯、卫生习惯和行为习惯；具备一定的心理调适能力；</w:t>
      </w:r>
    </w:p>
    <w:p w14:paraId="773D03A2">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13.</w:t>
      </w:r>
      <w:r>
        <w:rPr>
          <w:rFonts w:hint="eastAsia" w:ascii="仿宋" w:hAnsi="仿宋" w:eastAsia="仿宋"/>
          <w:color w:val="000000" w:themeColor="text1"/>
          <w:sz w:val="32"/>
          <w:szCs w:val="32"/>
          <w14:textFill>
            <w14:solidFill>
              <w14:schemeClr w14:val="tx1"/>
            </w14:solidFill>
          </w14:textFill>
        </w:rPr>
        <w:t>掌握必备的美育知识，具有一定的文化修养、审美能力，形成至少1项艺术特长或爱好；</w:t>
      </w:r>
    </w:p>
    <w:p w14:paraId="13CCB448">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14.</w:t>
      </w:r>
      <w:r>
        <w:rPr>
          <w:rFonts w:hint="eastAsia" w:ascii="仿宋" w:hAnsi="仿宋" w:eastAsia="仿宋"/>
          <w:color w:val="000000" w:themeColor="text1"/>
          <w:sz w:val="32"/>
          <w:szCs w:val="32"/>
          <w14:textFill>
            <w14:solidFill>
              <w14:schemeClr w14:val="tx1"/>
            </w14:solidFill>
          </w14:textFill>
        </w:rPr>
        <w:t>树立正确的劳动观，尊重劳动，热爱劳动，具备与本专业职业发展相适应的劳动素养，弘扬劳模精神、劳动精神、工匠精神，弘扬劳动光荣、技能宝贵、创造伟大的时代风尚。</w:t>
      </w:r>
    </w:p>
    <w:p w14:paraId="5FF8645A">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lang w:val="en-US" w:eastAsia="zh-CN"/>
        </w:rPr>
        <w:t>八</w:t>
      </w:r>
      <w:r>
        <w:rPr>
          <w:rFonts w:eastAsia="黑体"/>
          <w:sz w:val="32"/>
          <w:szCs w:val="32"/>
        </w:rPr>
        <w:t>、课程设置及要求</w:t>
      </w:r>
      <w:bookmarkEnd w:id="7"/>
    </w:p>
    <w:p w14:paraId="69E9BAB2">
      <w:pPr>
        <w:keepNext w:val="0"/>
        <w:keepLines w:val="0"/>
        <w:pageBreakBefore w:val="0"/>
        <w:kinsoku/>
        <w:wordWrap/>
        <w:overflowPunct w:val="0"/>
        <w:topLinePunct w:val="0"/>
        <w:autoSpaceDE/>
        <w:autoSpaceDN/>
        <w:bidi w:val="0"/>
        <w:adjustRightInd w:val="0"/>
        <w:spacing w:line="560" w:lineRule="exact"/>
        <w:ind w:left="1043" w:leftChars="200" w:hanging="421" w:hangingChars="100"/>
        <w:outlineLvl w:val="1"/>
        <w:rPr>
          <w:rFonts w:ascii="楷体" w:hAnsi="楷体" w:eastAsia="楷体"/>
          <w:sz w:val="32"/>
          <w:szCs w:val="32"/>
        </w:rPr>
      </w:pPr>
      <w:bookmarkStart w:id="8" w:name="_Toc28761"/>
      <w:r>
        <w:rPr>
          <w:rFonts w:hint="eastAsia" w:ascii="楷体" w:hAnsi="楷体" w:eastAsia="楷体"/>
          <w:sz w:val="32"/>
          <w:szCs w:val="32"/>
        </w:rPr>
        <w:t>（一）公共基础课程</w:t>
      </w:r>
      <w:bookmarkEnd w:id="8"/>
    </w:p>
    <w:p w14:paraId="51B118A5">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学校根据2020年教育部发布的</w:t>
      </w:r>
      <w:r>
        <w:rPr>
          <w:rFonts w:hint="eastAsia" w:ascii="仿宋" w:hAnsi="仿宋" w:eastAsia="仿宋"/>
          <w:color w:val="auto"/>
          <w:sz w:val="32"/>
          <w:szCs w:val="32"/>
        </w:rPr>
        <w:t>中等职业学校</w:t>
      </w:r>
      <w:r>
        <w:rPr>
          <w:rFonts w:hint="eastAsia" w:ascii="仿宋" w:hAnsi="仿宋" w:eastAsia="仿宋"/>
          <w:color w:val="auto"/>
          <w:sz w:val="32"/>
          <w:szCs w:val="32"/>
          <w:lang w:val="en-US" w:eastAsia="zh-CN"/>
        </w:rPr>
        <w:t>公共基础</w:t>
      </w:r>
      <w:r>
        <w:rPr>
          <w:rFonts w:hint="eastAsia" w:ascii="仿宋" w:hAnsi="仿宋" w:eastAsia="仿宋"/>
          <w:color w:val="auto"/>
          <w:sz w:val="32"/>
          <w:szCs w:val="32"/>
        </w:rPr>
        <w:t>课程标准</w:t>
      </w:r>
      <w:r>
        <w:rPr>
          <w:rFonts w:hint="eastAsia" w:ascii="仿宋" w:hAnsi="仿宋" w:eastAsia="仿宋"/>
          <w:color w:val="auto"/>
          <w:sz w:val="32"/>
          <w:szCs w:val="32"/>
          <w:lang w:val="en-US" w:eastAsia="zh-CN"/>
        </w:rPr>
        <w:t>开设公共基础课程。</w:t>
      </w:r>
    </w:p>
    <w:p w14:paraId="39DF0E3B">
      <w:pPr>
        <w:keepNext w:val="0"/>
        <w:keepLines w:val="0"/>
        <w:pageBreakBefore w:val="0"/>
        <w:kinsoku/>
        <w:wordWrap/>
        <w:overflowPunct w:val="0"/>
        <w:topLinePunct w:val="0"/>
        <w:autoSpaceDE/>
        <w:autoSpaceDN/>
        <w:bidi w:val="0"/>
        <w:adjustRightInd w:val="0"/>
        <w:spacing w:line="560" w:lineRule="exact"/>
        <w:ind w:left="933" w:leftChars="300"/>
        <w:outlineLvl w:val="2"/>
        <w:rPr>
          <w:rFonts w:hint="default" w:ascii="仿宋" w:hAnsi="仿宋" w:eastAsia="仿宋"/>
          <w:sz w:val="32"/>
          <w:szCs w:val="32"/>
          <w:lang w:val="en-US" w:eastAsia="zh-CN"/>
        </w:rPr>
      </w:pPr>
      <w:r>
        <w:rPr>
          <w:rFonts w:hint="eastAsia" w:ascii="仿宋" w:hAnsi="仿宋" w:eastAsia="仿宋"/>
          <w:sz w:val="32"/>
          <w:szCs w:val="32"/>
        </w:rPr>
        <w:t>1．思想政治</w:t>
      </w:r>
    </w:p>
    <w:p w14:paraId="6443919A">
      <w:pPr>
        <w:keepNext w:val="0"/>
        <w:keepLines w:val="0"/>
        <w:pageBreakBefore w:val="0"/>
        <w:kinsoku/>
        <w:wordWrap/>
        <w:overflowPunct w:val="0"/>
        <w:topLinePunct w:val="0"/>
        <w:autoSpaceDE/>
        <w:autoSpaceDN/>
        <w:bidi w:val="0"/>
        <w:adjustRightInd w:val="0"/>
        <w:spacing w:line="560" w:lineRule="exact"/>
        <w:ind w:left="933" w:leftChars="300"/>
        <w:outlineLvl w:val="3"/>
        <w:rPr>
          <w:rFonts w:hint="default" w:ascii="仿宋" w:hAnsi="仿宋" w:eastAsia="仿宋"/>
          <w:sz w:val="32"/>
          <w:szCs w:val="32"/>
          <w:lang w:val="en-US" w:eastAsia="zh-CN"/>
        </w:rPr>
      </w:pPr>
      <w:r>
        <w:rPr>
          <w:rFonts w:hint="eastAsia" w:ascii="仿宋" w:hAnsi="仿宋" w:eastAsia="仿宋"/>
          <w:sz w:val="32"/>
          <w:szCs w:val="32"/>
        </w:rPr>
        <w:t>（1）中国特色社会主义</w:t>
      </w:r>
    </w:p>
    <w:p w14:paraId="6651406B">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 大复兴的奋斗之中</w:t>
      </w:r>
      <w:r>
        <w:rPr>
          <w:rFonts w:hint="eastAsia" w:ascii="仿宋" w:hAnsi="仿宋" w:eastAsia="仿宋"/>
          <w:sz w:val="32"/>
          <w:szCs w:val="32"/>
        </w:rPr>
        <w:t>。</w:t>
      </w:r>
    </w:p>
    <w:p w14:paraId="6A4643A0">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（2）心理健康与职业生涯</w:t>
      </w:r>
    </w:p>
    <w:p w14:paraId="71781FA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5AA78EFB">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（3）哲学与人生</w:t>
      </w:r>
    </w:p>
    <w:p w14:paraId="2C5F234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阐明马克思主义哲学是科学的世界观和方法论，讲述辩证唯物主义和历史唯物主义基本观点及其对人生成长的意义；引导学生弘扬和践行社会主义核心价值观，为学生成长奠定正确的世界观、人生观和价值观基础</w:t>
      </w:r>
      <w:r>
        <w:rPr>
          <w:rFonts w:hint="eastAsia" w:ascii="仿宋" w:hAnsi="仿宋" w:eastAsia="仿宋"/>
          <w:sz w:val="32"/>
          <w:szCs w:val="32"/>
        </w:rPr>
        <w:t>。</w:t>
      </w:r>
    </w:p>
    <w:p w14:paraId="3DFF1423">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（4）职业道德与法治</w:t>
      </w:r>
    </w:p>
    <w:p w14:paraId="593DF776">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r>
        <w:rPr>
          <w:rFonts w:hint="eastAsia" w:ascii="仿宋" w:hAnsi="仿宋" w:eastAsia="仿宋"/>
          <w:sz w:val="32"/>
          <w:szCs w:val="32"/>
        </w:rPr>
        <w:t>。</w:t>
      </w:r>
    </w:p>
    <w:p w14:paraId="7C9FC286">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2．语文</w:t>
      </w:r>
    </w:p>
    <w:p w14:paraId="3D155BB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通过丰富的言语实践，逐步掌握语言文字特点及其运用规律，形成个体的言语经验，在具体的生活、学习、工作等语言运用情境中，正确理解与运用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w:t>
      </w:r>
      <w:r>
        <w:rPr>
          <w:rFonts w:hint="eastAsia" w:ascii="仿宋" w:hAnsi="仿宋" w:eastAsia="仿宋"/>
          <w:sz w:val="32"/>
          <w:szCs w:val="32"/>
          <w:lang w:eastAsia="zh-CN"/>
        </w:rPr>
        <w:t>品</w:t>
      </w:r>
      <w:r>
        <w:rPr>
          <w:rFonts w:hint="eastAsia" w:ascii="仿宋" w:hAnsi="仿宋" w:eastAsia="仿宋"/>
          <w:sz w:val="32"/>
          <w:szCs w:val="32"/>
        </w:rPr>
        <w:t>味语言艺术，发现美，体验美，欣赏美，崇尚真善美，提高语言文化鉴别能力，形成正确的审美意识、健康向上的审美情趣与鉴赏品位，提升审美境界，在生活、工作情境中运用口语和书面语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w:t>
      </w:r>
      <w:r>
        <w:rPr>
          <w:rFonts w:ascii="仿宋" w:hAnsi="仿宋" w:eastAsia="仿宋"/>
          <w:sz w:val="32"/>
          <w:szCs w:val="32"/>
        </w:rPr>
        <w:t>国家普通话水平测试等级证书</w:t>
      </w:r>
      <w:r>
        <w:rPr>
          <w:rFonts w:hint="eastAsia" w:ascii="仿宋" w:hAnsi="仿宋" w:eastAsia="仿宋"/>
          <w:sz w:val="32"/>
          <w:szCs w:val="32"/>
        </w:rPr>
        <w:t>。</w:t>
      </w:r>
    </w:p>
    <w:p w14:paraId="402E7A8A">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3．历史</w:t>
      </w:r>
    </w:p>
    <w:p w14:paraId="1E16092C">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社会主义建设者和接班人。</w:t>
      </w:r>
    </w:p>
    <w:p w14:paraId="4989C62C">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历史课程含“中国历史”与“世界历史”两部分内容。</w:t>
      </w:r>
    </w:p>
    <w:p w14:paraId="31CA65FD">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4．数学</w:t>
      </w:r>
    </w:p>
    <w:p w14:paraId="65BE130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169BF4E5">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5．英语</w:t>
      </w:r>
    </w:p>
    <w:p w14:paraId="0BCADFE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14:paraId="762C9985">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6．信息技术</w:t>
      </w:r>
    </w:p>
    <w:p w14:paraId="283895F0">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14:paraId="5F2EBEFE">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7．体育与健康</w:t>
      </w:r>
    </w:p>
    <w:p w14:paraId="1FD5B97A">
      <w:pPr>
        <w:keepNext w:val="0"/>
        <w:keepLines w:val="0"/>
        <w:pageBreakBefore w:val="0"/>
        <w:kinsoku/>
        <w:wordWrap/>
        <w:overflowPunct w:val="0"/>
        <w:topLinePunct w:val="0"/>
        <w:autoSpaceDE/>
        <w:autoSpaceDN/>
        <w:bidi w:val="0"/>
        <w:adjustRightInd w:val="0"/>
        <w:spacing w:line="560" w:lineRule="exact"/>
        <w:outlineLvl w:val="9"/>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通过学习，学生能够喜爱并积极参与体育运动，享受体育运动的乐趣；学会锻炼身体的科学方法，掌握1</w:t>
      </w:r>
      <w:r>
        <w:rPr>
          <w:rFonts w:ascii="仿宋" w:hAnsi="仿宋" w:eastAsia="仿宋"/>
          <w:sz w:val="32"/>
          <w:szCs w:val="32"/>
        </w:rPr>
        <w:t>-2</w:t>
      </w:r>
      <w:r>
        <w:rPr>
          <w:rFonts w:hint="eastAsia" w:ascii="仿宋" w:hAnsi="仿宋" w:eastAsia="仿宋"/>
          <w:sz w:val="32"/>
          <w:szCs w:val="32"/>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14:paraId="2AE47727">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8．艺术</w:t>
      </w:r>
    </w:p>
    <w:p w14:paraId="323F8218">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（1）音乐欣赏</w:t>
      </w:r>
    </w:p>
    <w:p w14:paraId="5DF2F4B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参与音乐鉴赏与实践活动，学习有关知识和技能，认识音乐的基本功能与作用，获得精神愉悦，提高</w:t>
      </w:r>
      <w:r>
        <w:rPr>
          <w:rFonts w:hint="eastAsia" w:ascii="仿宋" w:hAnsi="仿宋" w:eastAsia="仿宋"/>
          <w:sz w:val="32"/>
          <w:szCs w:val="32"/>
          <w:lang w:eastAsia="zh-CN"/>
        </w:rPr>
        <w:t>审美情趣</w:t>
      </w:r>
      <w:r>
        <w:rPr>
          <w:rFonts w:hint="eastAsia" w:ascii="仿宋" w:hAnsi="仿宋" w:eastAsia="仿宋"/>
          <w:sz w:val="32"/>
          <w:szCs w:val="32"/>
        </w:rPr>
        <w:t>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14:paraId="4C07173D">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（2）美术欣赏</w:t>
      </w:r>
    </w:p>
    <w:p w14:paraId="6376C538">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r>
        <w:rPr>
          <w:rFonts w:hint="eastAsia" w:ascii="仿宋" w:hAnsi="仿宋" w:eastAsia="仿宋"/>
          <w:sz w:val="32"/>
          <w:szCs w:val="32"/>
        </w:rPr>
        <w:t>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14:paraId="13526F9F">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（3）书法</w:t>
      </w:r>
    </w:p>
    <w:p w14:paraId="680487FF">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了解中国书画基础知识与技法，熟悉中国书画的大致分类。赏析中国书画经典作品，认识中国传统艺术风格，</w:t>
      </w:r>
      <w:r>
        <w:rPr>
          <w:rFonts w:hint="eastAsia" w:ascii="仿宋" w:hAnsi="仿宋" w:eastAsia="仿宋"/>
          <w:sz w:val="32"/>
          <w:szCs w:val="32"/>
          <w:lang w:eastAsia="zh-CN"/>
        </w:rPr>
        <w:t>感受中国书画所蕴含的思想情感</w:t>
      </w:r>
      <w:r>
        <w:rPr>
          <w:rFonts w:hint="eastAsia" w:ascii="仿宋" w:hAnsi="仿宋" w:eastAsia="仿宋"/>
          <w:sz w:val="32"/>
          <w:szCs w:val="32"/>
        </w:rPr>
        <w:t>、审美意趣和民族精神，提高审美能力和文化品位。通过软、硬笔习字练习，掌握楷书、行书的基本运笔与技巧，养成良好的书写习惯，提高书写能力，提升自我修养。</w:t>
      </w:r>
    </w:p>
    <w:p w14:paraId="11462FC2">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（4）礼乐修身</w:t>
      </w:r>
    </w:p>
    <w:p w14:paraId="6066E05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通过学习社交礼仪常识、各种情境的礼仪训练，掌握必备 的礼仪知识和技能，领会礼仪的核心精神，提高艺术审美和鉴赏能力，弘扬中华优秀传统美德，做到知行合一。</w:t>
      </w:r>
    </w:p>
    <w:p w14:paraId="33C25136">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9．劳动教育</w:t>
      </w:r>
    </w:p>
    <w:p w14:paraId="7296437E">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14:paraId="6F43E713">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．军事训练</w:t>
      </w:r>
    </w:p>
    <w:p w14:paraId="0EBA24E8">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cs="仿宋"/>
          <w:sz w:val="32"/>
          <w:szCs w:val="32"/>
        </w:rPr>
      </w:pPr>
      <w:r>
        <w:rPr>
          <w:rFonts w:hint="eastAsia" w:ascii="仿宋" w:hAnsi="仿宋" w:eastAsia="仿宋" w:cs="仿宋"/>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14:paraId="3594E133">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11.中华优秀传统文化</w:t>
      </w:r>
    </w:p>
    <w:p w14:paraId="1E6571DD">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了解中华优秀传统文化的基本特征、思想理念、传统美德、道德规范和人文精神，理解传统艺术、古代文学、传统节日、古代礼仪等文化内涵，能将中华优秀传统文化思想、传统美德、道德规范和人文精神运用于社会生活，并进行传播。增强学生弘扬中华传统文化的自觉性，提升对中国特色社会主义文化的自信力和对社会主义核心价值观的践行力，增强文化认同感、文化自信心、民族自豪感。</w:t>
      </w:r>
    </w:p>
    <w:p w14:paraId="137CDA73">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12.国家安全教育</w:t>
      </w:r>
    </w:p>
    <w:p w14:paraId="14122534">
      <w:pPr>
        <w:keepNext w:val="0"/>
        <w:keepLines w:val="0"/>
        <w:pageBreakBefore w:val="0"/>
        <w:numPr>
          <w:ilvl w:val="0"/>
          <w:numId w:val="0"/>
        </w:numPr>
        <w:kinsoku/>
        <w:wordWrap/>
        <w:overflowPunct w:val="0"/>
        <w:topLinePunct w:val="0"/>
        <w:autoSpaceDE/>
        <w:autoSpaceDN/>
        <w:bidi w:val="0"/>
        <w:adjustRightInd w:val="0"/>
        <w:spacing w:line="560" w:lineRule="exact"/>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本课程重点讲述人身财产安全、饮食安全、出行安全、网络安全、学习与就业安全、预防与应对意外事故与突发事件、公共卫生安全与急救处理等内容，加大安全教育力度，培养公共安全意识，提高广大学生的安全意识和应对突发事件的避险自救能力，最大限度地预防和减少各种安全事故的发生。</w:t>
      </w:r>
    </w:p>
    <w:p w14:paraId="5488503B">
      <w:pPr>
        <w:keepNext w:val="0"/>
        <w:keepLines w:val="0"/>
        <w:pageBreakBefore w:val="0"/>
        <w:kinsoku/>
        <w:wordWrap/>
        <w:topLinePunct w:val="0"/>
        <w:autoSpaceDE/>
        <w:autoSpaceDN/>
        <w:bidi w:val="0"/>
        <w:spacing w:line="560" w:lineRule="exact"/>
        <w:ind w:firstLine="842" w:firstLineChars="200"/>
        <w:outlineLvl w:val="1"/>
        <w:rPr>
          <w:rFonts w:hint="default" w:ascii="楷体" w:hAnsi="楷体" w:eastAsia="楷体"/>
          <w:color w:val="FF0000"/>
          <w:sz w:val="32"/>
          <w:szCs w:val="32"/>
          <w:lang w:val="en-US" w:eastAsia="zh-CN"/>
        </w:rPr>
      </w:pPr>
      <w:bookmarkStart w:id="9" w:name="_Toc11152"/>
      <w:r>
        <w:rPr>
          <w:rFonts w:hint="eastAsia" w:ascii="楷体" w:hAnsi="楷体" w:eastAsia="楷体"/>
          <w:sz w:val="32"/>
          <w:szCs w:val="32"/>
        </w:rPr>
        <w:t>（二）专业课程</w:t>
      </w:r>
      <w:bookmarkEnd w:id="9"/>
    </w:p>
    <w:p w14:paraId="07A06E6A">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1.专业基础课</w:t>
      </w:r>
    </w:p>
    <w:p w14:paraId="253C2E04">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专业基础课程见表1-2。</w:t>
      </w:r>
    </w:p>
    <w:p w14:paraId="78658039">
      <w:pPr>
        <w:keepNext w:val="0"/>
        <w:keepLines w:val="0"/>
        <w:pageBreakBefore w:val="0"/>
        <w:kinsoku/>
        <w:wordWrap/>
        <w:topLinePunct w:val="0"/>
        <w:autoSpaceDE/>
        <w:autoSpaceDN/>
        <w:bidi w:val="0"/>
        <w:spacing w:line="560" w:lineRule="exact"/>
        <w:jc w:val="center"/>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表1-2 专业基础课程</w:t>
      </w:r>
    </w:p>
    <w:tbl>
      <w:tblPr>
        <w:tblStyle w:val="8"/>
        <w:tblW w:w="8818" w:type="dxa"/>
        <w:jc w:val="center"/>
        <w:tblLayout w:type="autofit"/>
        <w:tblCellMar>
          <w:top w:w="0" w:type="dxa"/>
          <w:left w:w="108" w:type="dxa"/>
          <w:bottom w:w="0" w:type="dxa"/>
          <w:right w:w="108" w:type="dxa"/>
        </w:tblCellMar>
      </w:tblPr>
      <w:tblGrid>
        <w:gridCol w:w="985"/>
        <w:gridCol w:w="1995"/>
        <w:gridCol w:w="5838"/>
      </w:tblGrid>
      <w:tr w14:paraId="75807CB9">
        <w:tblPrEx>
          <w:tblCellMar>
            <w:top w:w="0" w:type="dxa"/>
            <w:left w:w="108" w:type="dxa"/>
            <w:bottom w:w="0" w:type="dxa"/>
            <w:right w:w="108" w:type="dxa"/>
          </w:tblCellMar>
        </w:tblPrEx>
        <w:trPr>
          <w:trHeight w:val="493" w:hRule="atLeast"/>
          <w:tblHeader/>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26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07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81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3AF416FC">
        <w:tblPrEx>
          <w:tblCellMar>
            <w:top w:w="0" w:type="dxa"/>
            <w:left w:w="108" w:type="dxa"/>
            <w:bottom w:w="0" w:type="dxa"/>
            <w:right w:w="108" w:type="dxa"/>
          </w:tblCellMar>
        </w:tblPrEx>
        <w:trPr>
          <w:trHeight w:val="2224"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B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54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会计基础</w:t>
            </w:r>
          </w:p>
        </w:tc>
        <w:tc>
          <w:tcPr>
            <w:tcW w:w="5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956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掌握会计的职能、特点、对象及会计核算基本前提等基本理论。掌握会计要素、会计等式、会计科目和借贷记账法等基本知识。能够填制会计凭证、登记会计账簿、编制会计报表。使学生具备学习后续专业课程的专业基础能力，同时注重培养学生的会计基本职业素养。</w:t>
            </w:r>
          </w:p>
        </w:tc>
      </w:tr>
      <w:tr w14:paraId="7ADDD1DD">
        <w:tblPrEx>
          <w:tblCellMar>
            <w:top w:w="0" w:type="dxa"/>
            <w:left w:w="108" w:type="dxa"/>
            <w:bottom w:w="0" w:type="dxa"/>
            <w:right w:w="108" w:type="dxa"/>
          </w:tblCellMar>
        </w:tblPrEx>
        <w:trPr>
          <w:trHeight w:val="3124"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6D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7E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企业财务会计</w:t>
            </w:r>
          </w:p>
        </w:tc>
        <w:tc>
          <w:tcPr>
            <w:tcW w:w="5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E04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课程主要内容包括：核算资金筹集业务；核算出纳业务；核算采购与应付业务；核算销售与应收业务；核算固定资产和无形资产业务；核算职工薪酬业务；核算与控制期间费用；核算财务成果；编制会计报表。通过课程的学习，能进行筹资、采购与应付、销售与应收、固定资产增减和折旧、无形资产增减和摊销、薪酬计算、现金日常盘点、报销、费用、利润及利润分配等业务的账务处理；会编制资产负债表和利润表。</w:t>
            </w:r>
          </w:p>
        </w:tc>
      </w:tr>
      <w:tr w14:paraId="300D3CFF">
        <w:tblPrEx>
          <w:tblCellMar>
            <w:top w:w="0" w:type="dxa"/>
            <w:left w:w="108" w:type="dxa"/>
            <w:bottom w:w="0" w:type="dxa"/>
            <w:right w:w="108" w:type="dxa"/>
          </w:tblCellMar>
        </w:tblPrEx>
        <w:trPr>
          <w:trHeight w:val="800"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D6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30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税收基础</w:t>
            </w:r>
          </w:p>
        </w:tc>
        <w:tc>
          <w:tcPr>
            <w:tcW w:w="5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99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会办理增值税、消费税、个人所得税、企业所得税等税种的计算、申报和缴纳。</w:t>
            </w:r>
          </w:p>
        </w:tc>
      </w:tr>
      <w:tr w14:paraId="68B3FC95">
        <w:tblPrEx>
          <w:tblCellMar>
            <w:top w:w="0" w:type="dxa"/>
            <w:left w:w="108" w:type="dxa"/>
            <w:bottom w:w="0" w:type="dxa"/>
            <w:right w:w="108" w:type="dxa"/>
          </w:tblCellMar>
        </w:tblPrEx>
        <w:trPr>
          <w:trHeight w:val="1239"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12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9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财经法规与会计职业道德</w:t>
            </w:r>
          </w:p>
        </w:tc>
        <w:tc>
          <w:tcPr>
            <w:tcW w:w="5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282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能够识记、理解和辨析会计法律法规、支付结算法律制度、税收征管法律法规等主要条款内容，使学生明辨违背职业道德的财经行为。 </w:t>
            </w:r>
          </w:p>
        </w:tc>
      </w:tr>
    </w:tbl>
    <w:p w14:paraId="371CD85D">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olor w:val="auto"/>
          <w:sz w:val="32"/>
          <w:szCs w:val="32"/>
          <w:lang w:val="en-US" w:eastAsia="zh-CN"/>
        </w:rPr>
      </w:pPr>
      <w:bookmarkStart w:id="10" w:name="_Toc25730"/>
      <w:r>
        <w:rPr>
          <w:rFonts w:hint="eastAsia" w:ascii="仿宋" w:hAnsi="仿宋" w:eastAsia="仿宋"/>
          <w:color w:val="auto"/>
          <w:sz w:val="32"/>
          <w:szCs w:val="32"/>
          <w:lang w:val="en-US" w:eastAsia="zh-CN"/>
        </w:rPr>
        <w:t>2.专业核心课程</w:t>
      </w:r>
      <w:bookmarkEnd w:id="10"/>
    </w:p>
    <w:p w14:paraId="7356254F">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专业核心课程见表1-3。</w:t>
      </w:r>
    </w:p>
    <w:p w14:paraId="48A2D4E5">
      <w:pPr>
        <w:keepNext w:val="0"/>
        <w:keepLines w:val="0"/>
        <w:pageBreakBefore w:val="0"/>
        <w:kinsoku/>
        <w:wordWrap/>
        <w:topLinePunct w:val="0"/>
        <w:autoSpaceDE/>
        <w:autoSpaceDN/>
        <w:bidi w:val="0"/>
        <w:spacing w:line="560" w:lineRule="exact"/>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表1-3 专业核心课程</w:t>
      </w:r>
    </w:p>
    <w:tbl>
      <w:tblPr>
        <w:tblStyle w:val="8"/>
        <w:tblW w:w="8662" w:type="dxa"/>
        <w:jc w:val="center"/>
        <w:tblLayout w:type="fixed"/>
        <w:tblCellMar>
          <w:top w:w="0" w:type="dxa"/>
          <w:left w:w="108" w:type="dxa"/>
          <w:bottom w:w="0" w:type="dxa"/>
          <w:right w:w="108" w:type="dxa"/>
        </w:tblCellMar>
      </w:tblPr>
      <w:tblGrid>
        <w:gridCol w:w="967"/>
        <w:gridCol w:w="1883"/>
        <w:gridCol w:w="5812"/>
      </w:tblGrid>
      <w:tr w14:paraId="5E510A68">
        <w:tblPrEx>
          <w:tblCellMar>
            <w:top w:w="0" w:type="dxa"/>
            <w:left w:w="108" w:type="dxa"/>
            <w:bottom w:w="0" w:type="dxa"/>
            <w:right w:w="108" w:type="dxa"/>
          </w:tblCellMar>
        </w:tblPrEx>
        <w:trPr>
          <w:trHeight w:val="499" w:hRule="atLeast"/>
          <w:tblHeader/>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CD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64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34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440DE357">
        <w:tblPrEx>
          <w:tblCellMar>
            <w:top w:w="0" w:type="dxa"/>
            <w:left w:w="108" w:type="dxa"/>
            <w:bottom w:w="0" w:type="dxa"/>
            <w:right w:w="108" w:type="dxa"/>
          </w:tblCellMar>
        </w:tblPrEx>
        <w:trPr>
          <w:trHeight w:val="1637"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B1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7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财经技能</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71D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加强会计数字书写技能、点钞技能、电子计算工具应用等会计基本技能和专业基础知识的学习，提高学生的基本专业素质，</w:t>
            </w:r>
            <w:r>
              <w:rPr>
                <w:rFonts w:hint="eastAsia" w:ascii="仿宋" w:hAnsi="仿宋" w:eastAsia="仿宋" w:cs="仿宋"/>
                <w:color w:val="000000"/>
                <w:kern w:val="0"/>
                <w:sz w:val="24"/>
                <w:szCs w:val="24"/>
                <w:lang w:eastAsia="zh-CN" w:bidi="ar"/>
              </w:rPr>
              <w:t>培养</w:t>
            </w:r>
            <w:r>
              <w:rPr>
                <w:rFonts w:hint="eastAsia" w:ascii="仿宋" w:hAnsi="仿宋" w:eastAsia="仿宋" w:cs="仿宋"/>
                <w:color w:val="000000"/>
                <w:kern w:val="0"/>
                <w:sz w:val="24"/>
                <w:szCs w:val="24"/>
                <w:lang w:bidi="ar"/>
              </w:rPr>
              <w:t>学生精益求精的工匠精神和吃苦耐劳的劳动精神，为学生从事会计相关工作</w:t>
            </w:r>
            <w:r>
              <w:rPr>
                <w:rFonts w:hint="eastAsia" w:ascii="仿宋" w:hAnsi="仿宋" w:eastAsia="仿宋" w:cs="仿宋"/>
                <w:color w:val="000000"/>
                <w:kern w:val="0"/>
                <w:sz w:val="24"/>
                <w:szCs w:val="24"/>
                <w:lang w:eastAsia="zh-CN" w:bidi="ar"/>
              </w:rPr>
              <w:t>奠定</w:t>
            </w:r>
            <w:r>
              <w:rPr>
                <w:rFonts w:hint="eastAsia" w:ascii="仿宋" w:hAnsi="仿宋" w:eastAsia="仿宋" w:cs="仿宋"/>
                <w:color w:val="000000"/>
                <w:kern w:val="0"/>
                <w:sz w:val="24"/>
                <w:szCs w:val="24"/>
                <w:lang w:bidi="ar"/>
              </w:rPr>
              <w:t>基础</w:t>
            </w:r>
            <w:r>
              <w:rPr>
                <w:rFonts w:hint="eastAsia" w:ascii="仿宋" w:hAnsi="仿宋" w:eastAsia="仿宋" w:cs="仿宋"/>
                <w:color w:val="000000"/>
                <w:kern w:val="0"/>
                <w:sz w:val="24"/>
                <w:szCs w:val="24"/>
                <w:lang w:eastAsia="zh-CN" w:bidi="ar"/>
              </w:rPr>
              <w:t>。</w:t>
            </w:r>
          </w:p>
        </w:tc>
      </w:tr>
      <w:tr w14:paraId="7FB919A3">
        <w:tblPrEx>
          <w:tblCellMar>
            <w:top w:w="0" w:type="dxa"/>
            <w:left w:w="108" w:type="dxa"/>
            <w:bottom w:w="0" w:type="dxa"/>
            <w:right w:w="108" w:type="dxa"/>
          </w:tblCellMar>
        </w:tblPrEx>
        <w:trPr>
          <w:trHeight w:val="353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15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8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bidi="ar"/>
              </w:rPr>
              <w:t>出纳</w:t>
            </w:r>
            <w:r>
              <w:rPr>
                <w:rFonts w:hint="eastAsia" w:ascii="仿宋" w:hAnsi="仿宋" w:eastAsia="仿宋" w:cs="仿宋"/>
                <w:color w:val="000000"/>
                <w:kern w:val="0"/>
                <w:sz w:val="24"/>
                <w:szCs w:val="24"/>
                <w:highlight w:val="none"/>
                <w:lang w:val="en-US" w:eastAsia="zh-CN" w:bidi="ar"/>
              </w:rPr>
              <w:t>与资金管理</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631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课程主要内容包括：审核资金收付业务流程；办理现金收付；办理银行结算；进行资金收付业务账务处理；实施现金盘点与银行对账；保管印鉴与票证；管理与供应商和客户往来账；编制资金报表等。通过课程的学习，能熟练操作收银设备工具，会处理账单卡券业务；会办理银行结算业务和利用第三方平台办理收付款手续；能规范、安全地保管现金、票据、印鉴等；了解银行对账RPA智能工具应用场景；会编制现金日报表、资金变动表、现金流量结余表等资金报表。</w:t>
            </w:r>
          </w:p>
        </w:tc>
      </w:tr>
      <w:tr w14:paraId="437D7BD4">
        <w:tblPrEx>
          <w:tblCellMar>
            <w:top w:w="0" w:type="dxa"/>
            <w:left w:w="108" w:type="dxa"/>
            <w:bottom w:w="0" w:type="dxa"/>
            <w:right w:w="108" w:type="dxa"/>
          </w:tblCellMar>
        </w:tblPrEx>
        <w:trPr>
          <w:trHeight w:val="834"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D1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3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企业财务会计实训</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95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完成一家小型制造</w:t>
            </w:r>
            <w:r>
              <w:rPr>
                <w:rFonts w:hint="eastAsia" w:ascii="仿宋" w:hAnsi="仿宋" w:eastAsia="仿宋" w:cs="仿宋"/>
                <w:color w:val="000000"/>
                <w:kern w:val="0"/>
                <w:sz w:val="24"/>
                <w:szCs w:val="24"/>
                <w:lang w:val="en-US" w:eastAsia="zh-CN" w:bidi="ar"/>
              </w:rPr>
              <w:t>业</w:t>
            </w:r>
            <w:r>
              <w:rPr>
                <w:rFonts w:hint="eastAsia" w:ascii="仿宋" w:hAnsi="仿宋" w:eastAsia="仿宋" w:cs="仿宋"/>
                <w:color w:val="000000"/>
                <w:kern w:val="0"/>
                <w:sz w:val="24"/>
                <w:szCs w:val="24"/>
                <w:lang w:bidi="ar"/>
              </w:rPr>
              <w:t>企业某一会计期间经济业务的模拟训练,初步接触企业经济业务会计核算全过程。</w:t>
            </w:r>
          </w:p>
        </w:tc>
      </w:tr>
      <w:tr w14:paraId="21CB3B3C">
        <w:tblPrEx>
          <w:tblCellMar>
            <w:top w:w="0" w:type="dxa"/>
            <w:left w:w="108" w:type="dxa"/>
            <w:bottom w:w="0" w:type="dxa"/>
            <w:right w:w="108" w:type="dxa"/>
          </w:tblCellMar>
        </w:tblPrEx>
        <w:trPr>
          <w:trHeight w:val="1095"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7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5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会计信息化</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9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借助</w:t>
            </w: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平台，实施会计账套管理初始工作；能熟练运用总账、报表、工资、固定资产等基本功能模块核算企业日常经济业务。</w:t>
            </w:r>
          </w:p>
        </w:tc>
      </w:tr>
      <w:tr w14:paraId="7B2F2BDD">
        <w:tblPrEx>
          <w:tblCellMar>
            <w:top w:w="0" w:type="dxa"/>
            <w:left w:w="108" w:type="dxa"/>
            <w:bottom w:w="0" w:type="dxa"/>
            <w:right w:w="108" w:type="dxa"/>
          </w:tblCellMar>
        </w:tblPrEx>
        <w:trPr>
          <w:trHeight w:val="727"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1F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8A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税费计算与智能申报</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6E9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借助</w:t>
            </w: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平台，办理增值税、个人所得税、企业所得税、城市维护建设税等税种的计算、</w:t>
            </w:r>
            <w:r>
              <w:rPr>
                <w:rFonts w:hint="eastAsia" w:ascii="仿宋" w:hAnsi="仿宋" w:eastAsia="仿宋" w:cs="仿宋"/>
                <w:color w:val="000000"/>
                <w:kern w:val="0"/>
                <w:sz w:val="24"/>
                <w:szCs w:val="24"/>
                <w:lang w:val="en-US" w:eastAsia="zh-CN" w:bidi="ar"/>
              </w:rPr>
              <w:t>智能</w:t>
            </w:r>
            <w:r>
              <w:rPr>
                <w:rFonts w:hint="eastAsia" w:ascii="仿宋" w:hAnsi="仿宋" w:eastAsia="仿宋" w:cs="仿宋"/>
                <w:color w:val="000000"/>
                <w:kern w:val="0"/>
                <w:sz w:val="24"/>
                <w:szCs w:val="24"/>
                <w:lang w:bidi="ar"/>
              </w:rPr>
              <w:t>申报和缴纳。</w:t>
            </w:r>
          </w:p>
        </w:tc>
      </w:tr>
      <w:tr w14:paraId="6F859484">
        <w:tblPrEx>
          <w:tblCellMar>
            <w:top w:w="0" w:type="dxa"/>
            <w:left w:w="108" w:type="dxa"/>
            <w:bottom w:w="0" w:type="dxa"/>
            <w:right w:w="108" w:type="dxa"/>
          </w:tblCellMar>
        </w:tblPrEx>
        <w:trPr>
          <w:trHeight w:val="1077"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A1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E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财务数据</w:t>
            </w:r>
          </w:p>
          <w:p w14:paraId="308678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分析</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83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依托大数据分析平台</w:t>
            </w:r>
            <w:r>
              <w:rPr>
                <w:rFonts w:hint="eastAsia" w:ascii="仿宋" w:hAnsi="仿宋" w:eastAsia="仿宋" w:cs="仿宋"/>
                <w:color w:val="000000"/>
                <w:kern w:val="0"/>
                <w:sz w:val="24"/>
                <w:szCs w:val="24"/>
                <w:lang w:val="en-US" w:eastAsia="zh-CN" w:bidi="ar"/>
              </w:rPr>
              <w:t>和Excel常用功能对公司经</w:t>
            </w:r>
            <w:r>
              <w:rPr>
                <w:rFonts w:hint="eastAsia" w:ascii="仿宋" w:hAnsi="仿宋" w:eastAsia="仿宋" w:cs="仿宋"/>
                <w:color w:val="000000"/>
                <w:kern w:val="0"/>
                <w:sz w:val="24"/>
                <w:szCs w:val="24"/>
                <w:lang w:bidi="ar"/>
              </w:rPr>
              <w:t>营、财务、行业数据</w:t>
            </w:r>
            <w:r>
              <w:rPr>
                <w:rFonts w:hint="eastAsia" w:ascii="仿宋" w:hAnsi="仿宋" w:eastAsia="仿宋" w:cs="仿宋"/>
                <w:color w:val="000000"/>
                <w:kern w:val="0"/>
                <w:sz w:val="24"/>
                <w:szCs w:val="24"/>
                <w:lang w:val="en-US" w:eastAsia="zh-CN" w:bidi="ar"/>
              </w:rPr>
              <w:t>进行</w:t>
            </w:r>
            <w:r>
              <w:rPr>
                <w:rFonts w:hint="eastAsia" w:ascii="仿宋" w:hAnsi="仿宋" w:eastAsia="仿宋" w:cs="仿宋"/>
                <w:color w:val="000000"/>
                <w:kern w:val="0"/>
                <w:sz w:val="24"/>
                <w:szCs w:val="24"/>
                <w:lang w:bidi="ar"/>
              </w:rPr>
              <w:t>搜集整理，解读财务报表，为企业经营管控提供依据</w:t>
            </w:r>
            <w:r>
              <w:rPr>
                <w:rFonts w:hint="eastAsia" w:ascii="仿宋" w:hAnsi="仿宋" w:eastAsia="仿宋" w:cs="仿宋"/>
                <w:color w:val="000000"/>
                <w:kern w:val="0"/>
                <w:sz w:val="24"/>
                <w:szCs w:val="24"/>
                <w:lang w:eastAsia="zh-CN" w:bidi="ar"/>
              </w:rPr>
              <w:t>。</w:t>
            </w:r>
          </w:p>
        </w:tc>
      </w:tr>
      <w:tr w14:paraId="0904818E">
        <w:tblPrEx>
          <w:tblCellMar>
            <w:top w:w="0" w:type="dxa"/>
            <w:left w:w="108" w:type="dxa"/>
            <w:bottom w:w="0" w:type="dxa"/>
            <w:right w:w="108" w:type="dxa"/>
          </w:tblCellMar>
        </w:tblPrEx>
        <w:trPr>
          <w:trHeight w:val="482"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6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4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财务共享服务</w:t>
            </w:r>
            <w:r>
              <w:rPr>
                <w:rFonts w:hint="eastAsia" w:ascii="仿宋" w:hAnsi="仿宋" w:eastAsia="仿宋" w:cs="仿宋"/>
                <w:color w:val="000000"/>
                <w:kern w:val="0"/>
                <w:sz w:val="24"/>
                <w:szCs w:val="24"/>
                <w:lang w:val="en-US" w:eastAsia="zh-CN" w:bidi="ar"/>
              </w:rPr>
              <w:t>/</w:t>
            </w:r>
            <w:r>
              <w:rPr>
                <w:rFonts w:hint="eastAsia" w:ascii="仿宋" w:hAnsi="仿宋" w:eastAsia="仿宋" w:cs="仿宋"/>
                <w:color w:val="000000"/>
                <w:kern w:val="0"/>
                <w:sz w:val="24"/>
                <w:szCs w:val="24"/>
                <w:lang w:bidi="ar"/>
              </w:rPr>
              <w:t>财务数字化应用</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7B2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应用智能财务系统进行经济业务审核、会计确认、计量和报告，应用智能财税系统进行各种税费计算与申报、认证、发票开具等。培养学生财务数字化平台协同应用能力、对外协调沟通能力、内部风险应变能力和经济业务数字化处理能力。</w:t>
            </w:r>
          </w:p>
        </w:tc>
      </w:tr>
    </w:tbl>
    <w:p w14:paraId="4C4EFF72">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olor w:val="auto"/>
          <w:sz w:val="32"/>
          <w:szCs w:val="32"/>
          <w:lang w:val="en-US" w:eastAsia="zh-CN"/>
        </w:rPr>
      </w:pPr>
      <w:bookmarkStart w:id="11" w:name="_Toc27674"/>
      <w:r>
        <w:rPr>
          <w:rFonts w:hint="eastAsia" w:ascii="仿宋" w:hAnsi="仿宋" w:eastAsia="仿宋"/>
          <w:color w:val="auto"/>
          <w:sz w:val="32"/>
          <w:szCs w:val="32"/>
          <w:lang w:val="en-US" w:eastAsia="zh-CN"/>
        </w:rPr>
        <w:t>3.专业拓展课程</w:t>
      </w:r>
      <w:bookmarkEnd w:id="11"/>
    </w:p>
    <w:p w14:paraId="2371063B">
      <w:pPr>
        <w:keepNext w:val="0"/>
        <w:keepLines w:val="0"/>
        <w:pageBreakBefore w:val="0"/>
        <w:widowControl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专业拓展课程见表1-4。</w:t>
      </w:r>
    </w:p>
    <w:p w14:paraId="0DBE02DB">
      <w:pPr>
        <w:keepNext w:val="0"/>
        <w:keepLines w:val="0"/>
        <w:pageBreakBefore w:val="0"/>
        <w:kinsoku/>
        <w:wordWrap/>
        <w:topLinePunct w:val="0"/>
        <w:autoSpaceDE/>
        <w:autoSpaceDN/>
        <w:bidi w:val="0"/>
        <w:spacing w:line="560" w:lineRule="exact"/>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表1-4 专业拓展课程</w:t>
      </w:r>
    </w:p>
    <w:tbl>
      <w:tblPr>
        <w:tblStyle w:val="8"/>
        <w:tblW w:w="8338" w:type="dxa"/>
        <w:jc w:val="center"/>
        <w:tblLayout w:type="autofit"/>
        <w:tblCellMar>
          <w:top w:w="0" w:type="dxa"/>
          <w:left w:w="108" w:type="dxa"/>
          <w:bottom w:w="0" w:type="dxa"/>
          <w:right w:w="108" w:type="dxa"/>
        </w:tblCellMar>
      </w:tblPr>
      <w:tblGrid>
        <w:gridCol w:w="1008"/>
        <w:gridCol w:w="1816"/>
        <w:gridCol w:w="5514"/>
      </w:tblGrid>
      <w:tr w14:paraId="2238A97D">
        <w:tblPrEx>
          <w:tblCellMar>
            <w:top w:w="0" w:type="dxa"/>
            <w:left w:w="108" w:type="dxa"/>
            <w:bottom w:w="0" w:type="dxa"/>
            <w:right w:w="108" w:type="dxa"/>
          </w:tblCellMar>
        </w:tblPrEx>
        <w:trPr>
          <w:trHeight w:val="403"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A4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86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43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63B174E0">
        <w:tblPrEx>
          <w:tblCellMar>
            <w:top w:w="0" w:type="dxa"/>
            <w:left w:w="108" w:type="dxa"/>
            <w:bottom w:w="0" w:type="dxa"/>
            <w:right w:w="108" w:type="dxa"/>
          </w:tblCellMar>
        </w:tblPrEx>
        <w:trPr>
          <w:trHeight w:val="1008"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FA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6E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ERP沙盘认知</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B61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让学生在分析市场、制定战略、组织生产、整体营销和财务结算等一系列活动中体会企业经营运作的全过程。</w:t>
            </w:r>
          </w:p>
        </w:tc>
      </w:tr>
      <w:tr w14:paraId="54A39720">
        <w:tblPrEx>
          <w:tblCellMar>
            <w:top w:w="0" w:type="dxa"/>
            <w:left w:w="108" w:type="dxa"/>
            <w:bottom w:w="0" w:type="dxa"/>
            <w:right w:w="108" w:type="dxa"/>
          </w:tblCellMar>
        </w:tblPrEx>
        <w:trPr>
          <w:trHeight w:val="1627"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61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4A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VBSE模拟商业社会实训</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2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通过完成典型的岗位工作任务,认知企业主要</w:t>
            </w:r>
            <w:r>
              <w:rPr>
                <w:rFonts w:hint="eastAsia" w:ascii="仿宋" w:hAnsi="仿宋" w:eastAsia="仿宋" w:cs="仿宋"/>
                <w:color w:val="000000"/>
                <w:kern w:val="0"/>
                <w:sz w:val="24"/>
                <w:szCs w:val="24"/>
                <w:lang w:eastAsia="zh-CN" w:bidi="ar"/>
              </w:rPr>
              <w:t>经营</w:t>
            </w:r>
            <w:r>
              <w:rPr>
                <w:rFonts w:hint="eastAsia" w:ascii="仿宋" w:hAnsi="仿宋" w:eastAsia="仿宋" w:cs="仿宋"/>
                <w:color w:val="000000"/>
                <w:kern w:val="0"/>
                <w:sz w:val="24"/>
                <w:szCs w:val="24"/>
                <w:lang w:bidi="ar"/>
              </w:rPr>
              <w:t>管理活动过程和主要业务流程；体验企业内部门间的协作关系及其与企业外围相关经济组织与管理部门之间的业务关联。</w:t>
            </w:r>
          </w:p>
        </w:tc>
      </w:tr>
      <w:tr w14:paraId="1EC69019">
        <w:tblPrEx>
          <w:tblCellMar>
            <w:top w:w="0" w:type="dxa"/>
            <w:left w:w="108" w:type="dxa"/>
            <w:bottom w:w="0" w:type="dxa"/>
            <w:right w:w="108" w:type="dxa"/>
          </w:tblCellMar>
        </w:tblPrEx>
        <w:trPr>
          <w:trHeight w:val="1627"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30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1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财务机器人</w:t>
            </w:r>
            <w:r>
              <w:rPr>
                <w:rFonts w:hint="eastAsia" w:ascii="仿宋" w:hAnsi="仿宋" w:eastAsia="仿宋" w:cs="仿宋"/>
                <w:color w:val="000000"/>
                <w:w w:val="90"/>
                <w:sz w:val="24"/>
                <w:szCs w:val="24"/>
                <w:highlight w:val="none"/>
              </w:rPr>
              <w:t>智能核算应用</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C05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课程的主要内容包括认知 RPA 技术的应用原理，了解 RPA 技术在财务中创新应用的工作场景和工作过程，熟悉财务机器人软件使用的相关业务流程。通过本课程学习，学生能够初步应用财务机器人软件的基本功能，掌握和运用智能工具开展相关工作，完成发票业务处理等典型财务工作场景的自动化处理，提高解决实际问题的能力和综合素养。 </w:t>
            </w:r>
          </w:p>
        </w:tc>
      </w:tr>
    </w:tbl>
    <w:p w14:paraId="3117516D">
      <w:pPr>
        <w:keepNext w:val="0"/>
        <w:keepLines w:val="0"/>
        <w:pageBreakBefore w:val="0"/>
        <w:numPr>
          <w:ilvl w:val="0"/>
          <w:numId w:val="0"/>
        </w:numPr>
        <w:kinsoku/>
        <w:wordWrap/>
        <w:topLinePunct w:val="0"/>
        <w:autoSpaceDE/>
        <w:autoSpaceDN/>
        <w:bidi w:val="0"/>
        <w:spacing w:line="560" w:lineRule="exact"/>
        <w:ind w:firstLine="842" w:firstLineChars="200"/>
        <w:outlineLvl w:val="1"/>
        <w:rPr>
          <w:rFonts w:hint="eastAsia" w:ascii="楷体" w:hAnsi="楷体" w:eastAsia="楷体"/>
          <w:color w:val="auto"/>
          <w:sz w:val="32"/>
          <w:szCs w:val="32"/>
          <w:lang w:val="en-US" w:eastAsia="zh-CN"/>
        </w:rPr>
      </w:pPr>
      <w:r>
        <w:rPr>
          <w:rFonts w:hint="eastAsia" w:ascii="楷体" w:hAnsi="楷体" w:eastAsia="楷体"/>
          <w:color w:val="auto"/>
          <w:sz w:val="32"/>
          <w:szCs w:val="32"/>
          <w:lang w:val="en-US" w:eastAsia="zh-CN"/>
        </w:rPr>
        <w:t>（三）实践性教学</w:t>
      </w:r>
    </w:p>
    <w:p w14:paraId="08D6720B">
      <w:pPr>
        <w:keepNext w:val="0"/>
        <w:keepLines w:val="0"/>
        <w:pageBreakBefore w:val="0"/>
        <w:numPr>
          <w:ilvl w:val="0"/>
          <w:numId w:val="0"/>
        </w:numPr>
        <w:kinsoku/>
        <w:wordWrap/>
        <w:topLinePunct w:val="0"/>
        <w:autoSpaceDE/>
        <w:autoSpaceDN/>
        <w:bidi w:val="0"/>
        <w:spacing w:line="560" w:lineRule="exact"/>
        <w:ind w:firstLine="640"/>
        <w:outlineLvl w:val="1"/>
        <w:rPr>
          <w:rFonts w:hint="eastAsia" w:ascii="楷体" w:hAnsi="楷体" w:eastAsia="楷体"/>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实践性教学环节主要包括实训、实习、社会实践等。</w:t>
      </w:r>
    </w:p>
    <w:p w14:paraId="3AA46FFE">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1.实训</w:t>
      </w:r>
    </w:p>
    <w:p w14:paraId="7FDA4BE5">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在校内进行实训，包括出纳实训、企业财务会计实训、会计信息化实训等,见表1-5。</w:t>
      </w:r>
    </w:p>
    <w:p w14:paraId="7A95986A">
      <w:pPr>
        <w:keepNext w:val="0"/>
        <w:keepLines w:val="0"/>
        <w:pageBreakBefore w:val="0"/>
        <w:kinsoku/>
        <w:wordWrap/>
        <w:topLinePunct w:val="0"/>
        <w:autoSpaceDE/>
        <w:autoSpaceDN/>
        <w:bidi w:val="0"/>
        <w:spacing w:line="560" w:lineRule="exact"/>
        <w:ind w:firstLine="381" w:firstLineChars="100"/>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表1-5 实训课程</w:t>
      </w:r>
    </w:p>
    <w:tbl>
      <w:tblPr>
        <w:tblStyle w:val="8"/>
        <w:tblW w:w="8338" w:type="dxa"/>
        <w:jc w:val="center"/>
        <w:tblLayout w:type="autofit"/>
        <w:tblCellMar>
          <w:top w:w="0" w:type="dxa"/>
          <w:left w:w="108" w:type="dxa"/>
          <w:bottom w:w="0" w:type="dxa"/>
          <w:right w:w="108" w:type="dxa"/>
        </w:tblCellMar>
      </w:tblPr>
      <w:tblGrid>
        <w:gridCol w:w="993"/>
        <w:gridCol w:w="1665"/>
        <w:gridCol w:w="5680"/>
      </w:tblGrid>
      <w:tr w14:paraId="77655E25">
        <w:tblPrEx>
          <w:tblCellMar>
            <w:top w:w="0" w:type="dxa"/>
            <w:left w:w="108" w:type="dxa"/>
            <w:bottom w:w="0" w:type="dxa"/>
            <w:right w:w="108" w:type="dxa"/>
          </w:tblCellMar>
        </w:tblPrEx>
        <w:trPr>
          <w:trHeight w:val="403"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A3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6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实训</w:t>
            </w:r>
            <w:r>
              <w:rPr>
                <w:rFonts w:hint="eastAsia" w:ascii="仿宋" w:hAnsi="仿宋" w:eastAsia="仿宋" w:cs="仿宋"/>
                <w:b/>
                <w:bCs/>
                <w:color w:val="000000"/>
                <w:kern w:val="0"/>
                <w:sz w:val="24"/>
                <w:szCs w:val="24"/>
                <w:lang w:bidi="ar"/>
              </w:rPr>
              <w:t>名称</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26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bidi="ar"/>
              </w:rPr>
              <w:t>主要</w:t>
            </w:r>
            <w:r>
              <w:rPr>
                <w:rFonts w:hint="eastAsia" w:ascii="仿宋" w:hAnsi="仿宋" w:eastAsia="仿宋" w:cs="仿宋"/>
                <w:b/>
                <w:bCs/>
                <w:color w:val="000000"/>
                <w:kern w:val="0"/>
                <w:sz w:val="24"/>
                <w:szCs w:val="24"/>
                <w:lang w:val="en-US" w:eastAsia="zh-CN" w:bidi="ar"/>
              </w:rPr>
              <w:t>课程和能力点</w:t>
            </w:r>
          </w:p>
        </w:tc>
      </w:tr>
      <w:tr w14:paraId="68E65DF2">
        <w:tblPrEx>
          <w:tblCellMar>
            <w:top w:w="0" w:type="dxa"/>
            <w:left w:w="108" w:type="dxa"/>
            <w:bottom w:w="0" w:type="dxa"/>
            <w:right w:w="108" w:type="dxa"/>
          </w:tblCellMar>
        </w:tblPrEx>
        <w:trPr>
          <w:trHeight w:val="1008"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C8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83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sz w:val="24"/>
                <w:szCs w:val="24"/>
                <w:lang w:val="en-US" w:eastAsia="zh-CN"/>
              </w:rPr>
              <w:t>出纳实训</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B7F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 w:hAnsi="仿宋" w:eastAsia="仿宋"/>
                <w:sz w:val="32"/>
                <w:szCs w:val="32"/>
                <w:lang w:val="en-US" w:eastAsia="zh-CN"/>
              </w:rPr>
            </w:pPr>
            <w:r>
              <w:rPr>
                <w:rFonts w:hint="eastAsia" w:ascii="仿宋" w:hAnsi="仿宋" w:eastAsia="仿宋"/>
                <w:sz w:val="24"/>
                <w:szCs w:val="24"/>
                <w:lang w:val="en-US" w:eastAsia="zh-CN"/>
              </w:rPr>
              <w:t>依托出纳与资金管理课程，能力点包括1.资金收付处理能力：能规范办理现金收付、银行结算及第三方平台收付款，熟练操作收银设备，准确审核资金收付业务流程，确保资金收付合规。 2. 账务与报表编制能力：可完成资金收付业务账务处理，规范进行现金盘点与银行对账，熟练编制现金日报表、资金变动表等，掌握基础资金数据分析。 3. 票证管理能力：能安全保管现金、票据、印鉴等重要物品，熟悉票据影像化处理流程，准确识别各类票据，防范票证管理风险。</w:t>
            </w:r>
          </w:p>
        </w:tc>
      </w:tr>
      <w:tr w14:paraId="5A513629">
        <w:tblPrEx>
          <w:tblCellMar>
            <w:top w:w="0" w:type="dxa"/>
            <w:left w:w="108" w:type="dxa"/>
            <w:bottom w:w="0" w:type="dxa"/>
            <w:right w:w="108" w:type="dxa"/>
          </w:tblCellMar>
        </w:tblPrEx>
        <w:trPr>
          <w:trHeight w:val="162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69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E9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sz w:val="24"/>
                <w:szCs w:val="24"/>
                <w:lang w:val="en-US" w:eastAsia="zh-CN"/>
              </w:rPr>
              <w:t>企业财务会计实训</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567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1.账务核算能力：能规范处理企业经济业务，熟练运用会计科目填制凭证、登记账簿，完成期末结账与对账。</w:t>
            </w:r>
          </w:p>
          <w:p w14:paraId="056359B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2.报表编制能力：可依据账簿数据编制资产负债表、利润表，确保报表项目完整、数据准确。</w:t>
            </w:r>
          </w:p>
          <w:p w14:paraId="430D25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3.税费计算能力：能准确计算增值税、所得税等税费，熟练办理纳税申报业务。</w:t>
            </w:r>
          </w:p>
          <w:p w14:paraId="04A5483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4.成本核算能力：掌握产品成本计算方法，能归集分配成本费用，编制成本报表。</w:t>
            </w:r>
          </w:p>
          <w:p w14:paraId="727E2D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5.财务软件应用能力：熟练操作财务软件完成账务处理全流程，进行数据查询与分析。</w:t>
            </w:r>
          </w:p>
        </w:tc>
      </w:tr>
      <w:tr w14:paraId="4E04484E">
        <w:tblPrEx>
          <w:tblCellMar>
            <w:top w:w="0" w:type="dxa"/>
            <w:left w:w="108" w:type="dxa"/>
            <w:bottom w:w="0" w:type="dxa"/>
            <w:right w:w="108" w:type="dxa"/>
          </w:tblCellMar>
        </w:tblPrEx>
        <w:trPr>
          <w:trHeight w:val="162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AA60">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D7FD">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会计信息化实训</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8513">
            <w:pPr>
              <w:keepNext w:val="0"/>
              <w:keepLines w:val="0"/>
              <w:pageBreakBefore w:val="0"/>
              <w:widowControl/>
              <w:kinsoku/>
              <w:wordWrap/>
              <w:overflowPunct/>
              <w:topLinePunct w:val="0"/>
              <w:autoSpaceDE/>
              <w:autoSpaceDN/>
              <w:bidi w:val="0"/>
              <w:adjustRightInd/>
              <w:snapToGrid/>
              <w:spacing w:line="29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1.财务软件操作能力：熟练运用主流软件完成建账、初始化及日常账务处理全流程。</w:t>
            </w:r>
          </w:p>
          <w:p w14:paraId="73F43233">
            <w:pPr>
              <w:keepNext w:val="0"/>
              <w:keepLines w:val="0"/>
              <w:pageBreakBefore w:val="0"/>
              <w:widowControl/>
              <w:kinsoku/>
              <w:wordWrap/>
              <w:overflowPunct/>
              <w:topLinePunct w:val="0"/>
              <w:autoSpaceDE/>
              <w:autoSpaceDN/>
              <w:bidi w:val="0"/>
              <w:adjustRightInd/>
              <w:snapToGrid/>
              <w:spacing w:line="29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2.电子数据处理能力：能规范录入、审核电子凭证，实现账证、账账自动核对。</w:t>
            </w:r>
          </w:p>
          <w:p w14:paraId="546DAA2D">
            <w:pPr>
              <w:keepNext w:val="0"/>
              <w:keepLines w:val="0"/>
              <w:pageBreakBefore w:val="0"/>
              <w:widowControl/>
              <w:kinsoku/>
              <w:wordWrap/>
              <w:overflowPunct/>
              <w:topLinePunct w:val="0"/>
              <w:autoSpaceDE/>
              <w:autoSpaceDN/>
              <w:bidi w:val="0"/>
              <w:adjustRightInd/>
              <w:snapToGrid/>
              <w:spacing w:line="29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3.系统管理能力：掌握用户权限设置、数据备份与恢复等系统维护技能。</w:t>
            </w:r>
          </w:p>
          <w:p w14:paraId="3AFA4D57">
            <w:pPr>
              <w:keepNext w:val="0"/>
              <w:keepLines w:val="0"/>
              <w:pageBreakBefore w:val="0"/>
              <w:widowControl/>
              <w:kinsoku/>
              <w:wordWrap/>
              <w:overflowPunct/>
              <w:topLinePunct w:val="0"/>
              <w:autoSpaceDE/>
              <w:autoSpaceDN/>
              <w:bidi w:val="0"/>
              <w:adjustRightInd/>
              <w:snapToGrid/>
              <w:spacing w:line="29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4.智能报表生成能力：利用软件自动生成财务报表，进行数据校验与调整。</w:t>
            </w:r>
          </w:p>
        </w:tc>
      </w:tr>
    </w:tbl>
    <w:p w14:paraId="550CC73C">
      <w:pPr>
        <w:keepNext w:val="0"/>
        <w:keepLines w:val="0"/>
        <w:pageBreakBefore w:val="0"/>
        <w:widowControl w:val="0"/>
        <w:kinsoku/>
        <w:wordWrap/>
        <w:overflowPunct/>
        <w:topLinePunct w:val="0"/>
        <w:autoSpaceDE/>
        <w:autoSpaceDN/>
        <w:bidi w:val="0"/>
        <w:adjustRightInd/>
        <w:snapToGrid/>
        <w:spacing w:line="480" w:lineRule="exact"/>
        <w:ind w:firstLine="842"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2.实习</w:t>
      </w:r>
    </w:p>
    <w:p w14:paraId="126BA4D8">
      <w:pPr>
        <w:keepNext w:val="0"/>
        <w:keepLines w:val="0"/>
        <w:pageBreakBefore w:val="0"/>
        <w:widowControl w:val="0"/>
        <w:kinsoku/>
        <w:wordWrap/>
        <w:overflowPunct/>
        <w:topLinePunct w:val="0"/>
        <w:autoSpaceDE/>
        <w:autoSpaceDN/>
        <w:bidi w:val="0"/>
        <w:adjustRightInd/>
        <w:snapToGrid/>
        <w:spacing w:line="480" w:lineRule="exact"/>
        <w:ind w:firstLine="842" w:firstLineChars="200"/>
        <w:textAlignment w:val="auto"/>
        <w:rPr>
          <w:rFonts w:hint="eastAsia" w:ascii="仿宋" w:hAnsi="仿宋" w:eastAsia="仿宋"/>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岗位实习安排应严格执行《职业学校学生实习管理规定》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岗位实习内容参照</w:t>
      </w:r>
      <w:r>
        <w:rPr>
          <w:rFonts w:hint="eastAsia" w:ascii="仿宋" w:hAnsi="仿宋" w:eastAsia="仿宋" w:cs="仿宋"/>
          <w:b w:val="0"/>
          <w:bCs w:val="0"/>
          <w:color w:val="000000" w:themeColor="text1"/>
          <w:sz w:val="32"/>
          <w:szCs w:val="32"/>
          <w14:textFill>
            <w14:solidFill>
              <w14:schemeClr w14:val="tx1"/>
            </w14:solidFill>
          </w14:textFill>
        </w:rPr>
        <w:t>《职业学校专业(类)岗位实习标准》的有关要求</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28FEB0DF">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842"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在校内智慧财务创新中心虚拟仿真实训基地开展（岗位）实习，包括认识实习和岗位实习。岗位实习时间主要安排在第四学期、第五学期、第六学期。第四学期、第五学期以校内实训为主，主要课程为《财务数据分析》《财务共享服务》《财务数字化应用》《财务机器人智能核算应用》等课程，第六学期以校外自主实习为主。实习实训工作任务及岗位能力分析见表1-6。</w:t>
      </w:r>
    </w:p>
    <w:p w14:paraId="28DEE73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 w:hAnsi="仿宋" w:eastAsia="仿宋"/>
          <w:sz w:val="28"/>
          <w:szCs w:val="28"/>
          <w:lang w:val="en-US" w:eastAsia="zh-CN"/>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w:t>
      </w:r>
      <w:r>
        <w:rPr>
          <w:rFonts w:hint="eastAsia" w:ascii="仿宋" w:hAnsi="仿宋" w:eastAsia="仿宋"/>
          <w:sz w:val="28"/>
          <w:szCs w:val="28"/>
          <w:lang w:val="en-US" w:eastAsia="zh-CN"/>
        </w:rPr>
        <w:t xml:space="preserve">1-6 </w:t>
      </w:r>
      <w:r>
        <w:rPr>
          <w:rFonts w:hint="eastAsia" w:ascii="仿宋" w:hAnsi="仿宋" w:eastAsia="仿宋" w:cs="仿宋"/>
          <w:b w:val="0"/>
          <w:bCs w:val="0"/>
          <w:color w:val="000000" w:themeColor="text1"/>
          <w:sz w:val="28"/>
          <w:szCs w:val="28"/>
          <w:lang w:val="en-US" w:eastAsia="zh-CN"/>
          <w14:textFill>
            <w14:solidFill>
              <w14:schemeClr w14:val="tx1"/>
            </w14:solidFill>
          </w14:textFill>
        </w:rPr>
        <w:t>实习实训工作任务及岗位能力分析</w:t>
      </w:r>
    </w:p>
    <w:tbl>
      <w:tblPr>
        <w:tblStyle w:val="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3052"/>
        <w:gridCol w:w="3158"/>
      </w:tblGrid>
      <w:tr w14:paraId="7993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2408" w:type="dxa"/>
            <w:vAlign w:val="center"/>
          </w:tcPr>
          <w:p w14:paraId="58CDCF3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实习实训岗位</w:t>
            </w:r>
          </w:p>
        </w:tc>
        <w:tc>
          <w:tcPr>
            <w:tcW w:w="3052" w:type="dxa"/>
            <w:vAlign w:val="center"/>
          </w:tcPr>
          <w:p w14:paraId="72127C5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工作内容</w:t>
            </w:r>
          </w:p>
        </w:tc>
        <w:tc>
          <w:tcPr>
            <w:tcW w:w="3158" w:type="dxa"/>
            <w:vAlign w:val="center"/>
          </w:tcPr>
          <w:p w14:paraId="72BDF3A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岗位能力</w:t>
            </w:r>
          </w:p>
        </w:tc>
      </w:tr>
      <w:tr w14:paraId="66F5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08" w:type="dxa"/>
            <w:vAlign w:val="center"/>
          </w:tcPr>
          <w:p w14:paraId="6816412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出纳</w:t>
            </w:r>
          </w:p>
        </w:tc>
        <w:tc>
          <w:tcPr>
            <w:tcW w:w="3052" w:type="dxa"/>
          </w:tcPr>
          <w:p w14:paraId="4C43A96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现金收付；</w:t>
            </w:r>
          </w:p>
          <w:p w14:paraId="35F1274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bookmarkStart w:id="12" w:name="_Toc17335"/>
            <w:bookmarkStart w:id="13" w:name="_Toc15878"/>
            <w:bookmarkStart w:id="14" w:name="_Toc29126"/>
            <w:bookmarkStart w:id="15" w:name="_Toc29233"/>
            <w:r>
              <w:rPr>
                <w:rFonts w:hint="eastAsia" w:ascii="仿宋" w:hAnsi="仿宋" w:eastAsia="仿宋" w:cs="仿宋"/>
                <w:color w:val="000000" w:themeColor="text1"/>
                <w:sz w:val="24"/>
                <w:szCs w:val="24"/>
                <w:vertAlign w:val="baseline"/>
                <w:lang w:val="en-US" w:eastAsia="zh-CN"/>
                <w14:textFill>
                  <w14:solidFill>
                    <w14:schemeClr w14:val="tx1"/>
                  </w14:solidFill>
                </w14:textFill>
              </w:rPr>
              <w:t>银行业务处理；</w:t>
            </w:r>
            <w:bookmarkEnd w:id="12"/>
            <w:bookmarkEnd w:id="13"/>
            <w:bookmarkEnd w:id="14"/>
            <w:bookmarkEnd w:id="15"/>
          </w:p>
          <w:p w14:paraId="2A228F5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right="0"/>
              <w:jc w:val="both"/>
              <w:textAlignment w:val="auto"/>
              <w:outlineLvl w:val="9"/>
              <w:rPr>
                <w:rFonts w:hint="default"/>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支付、报销审核。</w:t>
            </w:r>
          </w:p>
        </w:tc>
        <w:tc>
          <w:tcPr>
            <w:tcW w:w="3158" w:type="dxa"/>
          </w:tcPr>
          <w:p w14:paraId="6773F6F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业务单据处理能力；</w:t>
            </w:r>
          </w:p>
          <w:p w14:paraId="3D5241A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出纳实务能力；</w:t>
            </w:r>
          </w:p>
          <w:p w14:paraId="74E1304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日清月结意识。</w:t>
            </w:r>
          </w:p>
        </w:tc>
      </w:tr>
      <w:tr w14:paraId="49D3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08" w:type="dxa"/>
            <w:vAlign w:val="center"/>
          </w:tcPr>
          <w:p w14:paraId="6289EB1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总账会计</w:t>
            </w:r>
          </w:p>
        </w:tc>
        <w:tc>
          <w:tcPr>
            <w:tcW w:w="3052" w:type="dxa"/>
          </w:tcPr>
          <w:p w14:paraId="532EF09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熟悉会计信息化系统；</w:t>
            </w:r>
          </w:p>
          <w:p w14:paraId="6A23C1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成本分析及控制；</w:t>
            </w:r>
          </w:p>
          <w:p w14:paraId="12808EFF">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记账凭证的填制、删除、修改；</w:t>
            </w:r>
          </w:p>
          <w:p w14:paraId="079D45E7">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期末结转损益和记账。 </w:t>
            </w:r>
          </w:p>
        </w:tc>
        <w:tc>
          <w:tcPr>
            <w:tcW w:w="3158" w:type="dxa"/>
          </w:tcPr>
          <w:p w14:paraId="28B6776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业务单据处理能力；</w:t>
            </w:r>
          </w:p>
          <w:p w14:paraId="5A5A1E0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会计信息化系统操作能力；</w:t>
            </w:r>
          </w:p>
          <w:p w14:paraId="0FA1C34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会计核算能力。</w:t>
            </w:r>
          </w:p>
          <w:p w14:paraId="6E171AF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p>
        </w:tc>
      </w:tr>
      <w:tr w14:paraId="1192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408" w:type="dxa"/>
            <w:vAlign w:val="center"/>
          </w:tcPr>
          <w:p w14:paraId="1C495AB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税务会计</w:t>
            </w:r>
          </w:p>
        </w:tc>
        <w:tc>
          <w:tcPr>
            <w:tcW w:w="3052" w:type="dxa"/>
          </w:tcPr>
          <w:p w14:paraId="53388139">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税务发票的开具、认证等工作；</w:t>
            </w:r>
          </w:p>
          <w:p w14:paraId="72887126">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各项涉税业务的核算、管理；</w:t>
            </w:r>
          </w:p>
          <w:p w14:paraId="737958D3">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textAlignment w:val="auto"/>
              <w:outlineLvl w:val="9"/>
              <w:rPr>
                <w:rFonts w:hint="default"/>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对纳税申报情况进行分析。</w:t>
            </w:r>
          </w:p>
        </w:tc>
        <w:tc>
          <w:tcPr>
            <w:tcW w:w="3158" w:type="dxa"/>
          </w:tcPr>
          <w:p w14:paraId="44B64F3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税务核算能力；</w:t>
            </w:r>
          </w:p>
          <w:p w14:paraId="6C13FA9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税务申报能力；</w:t>
            </w:r>
          </w:p>
          <w:p w14:paraId="64B1E17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发票认证能力。</w:t>
            </w:r>
          </w:p>
        </w:tc>
      </w:tr>
      <w:tr w14:paraId="1EE9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2408" w:type="dxa"/>
            <w:vAlign w:val="center"/>
          </w:tcPr>
          <w:p w14:paraId="0220FC0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财务主管</w:t>
            </w:r>
          </w:p>
        </w:tc>
        <w:tc>
          <w:tcPr>
            <w:tcW w:w="3052" w:type="dxa"/>
          </w:tcPr>
          <w:p w14:paraId="16F5D86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原始业务单据审批;  </w:t>
            </w:r>
          </w:p>
          <w:p w14:paraId="64C7983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记账凭证审核；</w:t>
            </w:r>
          </w:p>
          <w:p w14:paraId="722D998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出具财务报表；</w:t>
            </w:r>
          </w:p>
          <w:p w14:paraId="7C0C4AB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税费的申报和缴纳。</w:t>
            </w:r>
          </w:p>
        </w:tc>
        <w:tc>
          <w:tcPr>
            <w:tcW w:w="3158" w:type="dxa"/>
          </w:tcPr>
          <w:p w14:paraId="436B545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业务审核能力；</w:t>
            </w:r>
          </w:p>
          <w:p w14:paraId="002F0AC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会计信息化系统操作能力；</w:t>
            </w:r>
          </w:p>
          <w:p w14:paraId="4B56D47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财务分析能力；</w:t>
            </w:r>
          </w:p>
          <w:p w14:paraId="199B974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管理沟通协调能力。</w:t>
            </w:r>
          </w:p>
        </w:tc>
      </w:tr>
    </w:tbl>
    <w:p w14:paraId="49B5F709">
      <w:pPr>
        <w:keepNext w:val="0"/>
        <w:keepLines w:val="0"/>
        <w:pageBreakBefore w:val="0"/>
        <w:numPr>
          <w:ilvl w:val="0"/>
          <w:numId w:val="0"/>
        </w:numPr>
        <w:kinsoku/>
        <w:wordWrap/>
        <w:topLinePunct w:val="0"/>
        <w:autoSpaceDE/>
        <w:autoSpaceDN/>
        <w:bidi w:val="0"/>
        <w:spacing w:line="560" w:lineRule="exact"/>
        <w:rPr>
          <w:rFonts w:hint="default" w:ascii="仿宋" w:hAnsi="仿宋" w:eastAsia="仿宋"/>
          <w:sz w:val="32"/>
          <w:szCs w:val="32"/>
          <w:lang w:val="en-US" w:eastAsia="zh-CN"/>
        </w:rPr>
      </w:pPr>
    </w:p>
    <w:p w14:paraId="6C9B413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16" w:name="_Toc635"/>
      <w:r>
        <w:rPr>
          <w:rFonts w:hint="eastAsia" w:eastAsia="黑体"/>
          <w:sz w:val="32"/>
          <w:szCs w:val="32"/>
          <w:lang w:val="en-US" w:eastAsia="zh-CN"/>
        </w:rPr>
        <w:t>九、教</w:t>
      </w:r>
      <w:r>
        <w:rPr>
          <w:rFonts w:eastAsia="黑体"/>
          <w:sz w:val="32"/>
          <w:szCs w:val="32"/>
        </w:rPr>
        <w:t>学进程总体安排</w:t>
      </w:r>
      <w:bookmarkEnd w:id="16"/>
    </w:p>
    <w:tbl>
      <w:tblPr>
        <w:tblStyle w:val="8"/>
        <w:tblW w:w="9261" w:type="dxa"/>
        <w:tblInd w:w="0" w:type="dxa"/>
        <w:tblLayout w:type="fixed"/>
        <w:tblCellMar>
          <w:top w:w="0" w:type="dxa"/>
          <w:left w:w="108" w:type="dxa"/>
          <w:bottom w:w="0" w:type="dxa"/>
          <w:right w:w="108" w:type="dxa"/>
        </w:tblCellMar>
      </w:tblPr>
      <w:tblGrid>
        <w:gridCol w:w="522"/>
        <w:gridCol w:w="500"/>
        <w:gridCol w:w="633"/>
        <w:gridCol w:w="2406"/>
        <w:gridCol w:w="500"/>
        <w:gridCol w:w="611"/>
        <w:gridCol w:w="516"/>
        <w:gridCol w:w="500"/>
        <w:gridCol w:w="484"/>
        <w:gridCol w:w="483"/>
        <w:gridCol w:w="672"/>
        <w:gridCol w:w="700"/>
        <w:gridCol w:w="734"/>
      </w:tblGrid>
      <w:tr w14:paraId="105B7244">
        <w:tblPrEx>
          <w:tblCellMar>
            <w:top w:w="0" w:type="dxa"/>
            <w:left w:w="108" w:type="dxa"/>
            <w:bottom w:w="0" w:type="dxa"/>
            <w:right w:w="108" w:type="dxa"/>
          </w:tblCellMar>
        </w:tblPrEx>
        <w:trPr>
          <w:trHeight w:val="610" w:hRule="atLeast"/>
        </w:trPr>
        <w:tc>
          <w:tcPr>
            <w:tcW w:w="9261" w:type="dxa"/>
            <w:gridSpan w:val="13"/>
            <w:tcBorders>
              <w:top w:val="single" w:color="auto" w:sz="4" w:space="0"/>
              <w:left w:val="single" w:color="auto" w:sz="4" w:space="0"/>
              <w:bottom w:val="single" w:color="auto" w:sz="4" w:space="0"/>
              <w:right w:val="single" w:color="000000" w:sz="4" w:space="0"/>
            </w:tcBorders>
            <w:shd w:val="clear" w:color="auto" w:fill="E7E6E6" w:themeFill="background2"/>
            <w:noWrap/>
            <w:vAlign w:val="center"/>
          </w:tcPr>
          <w:p w14:paraId="7DB93B1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kern w:val="0"/>
                <w:sz w:val="24"/>
              </w:rPr>
            </w:pPr>
            <w:r>
              <w:rPr>
                <w:rFonts w:hint="eastAsia" w:ascii="仿宋" w:hAnsi="仿宋" w:eastAsia="仿宋" w:cs="仿宋"/>
                <w:b/>
                <w:bCs/>
                <w:kern w:val="0"/>
                <w:sz w:val="24"/>
                <w:szCs w:val="24"/>
                <w:lang w:val="en-US" w:eastAsia="zh-CN"/>
              </w:rPr>
              <w:t>纳税事务</w:t>
            </w:r>
            <w:r>
              <w:rPr>
                <w:rFonts w:hint="eastAsia" w:ascii="仿宋" w:hAnsi="仿宋" w:eastAsia="仿宋" w:cs="仿宋"/>
                <w:b/>
                <w:bCs/>
                <w:kern w:val="0"/>
                <w:sz w:val="24"/>
                <w:szCs w:val="24"/>
              </w:rPr>
              <w:t>专业</w:t>
            </w:r>
            <w:r>
              <w:rPr>
                <w:rFonts w:hint="eastAsia" w:ascii="仿宋" w:hAnsi="仿宋" w:eastAsia="仿宋" w:cs="仿宋"/>
                <w:b/>
                <w:bCs/>
                <w:kern w:val="0"/>
                <w:sz w:val="24"/>
                <w:szCs w:val="24"/>
                <w:lang w:val="en-US" w:eastAsia="zh-CN"/>
              </w:rPr>
              <w:t>课时安排</w:t>
            </w:r>
            <w:r>
              <w:rPr>
                <w:rFonts w:hint="eastAsia" w:ascii="仿宋" w:hAnsi="仿宋" w:eastAsia="仿宋" w:cs="仿宋"/>
                <w:kern w:val="0"/>
                <w:sz w:val="24"/>
              </w:rPr>
              <w:t xml:space="preserve">               </w:t>
            </w:r>
          </w:p>
          <w:p w14:paraId="3B679EE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5</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p>
        </w:tc>
      </w:tr>
      <w:tr w14:paraId="6696AA90">
        <w:tblPrEx>
          <w:tblCellMar>
            <w:top w:w="0" w:type="dxa"/>
            <w:left w:w="108" w:type="dxa"/>
            <w:bottom w:w="0" w:type="dxa"/>
            <w:right w:w="108" w:type="dxa"/>
          </w:tblCellMar>
        </w:tblPrEx>
        <w:trPr>
          <w:trHeight w:val="454" w:hRule="atLeast"/>
        </w:trPr>
        <w:tc>
          <w:tcPr>
            <w:tcW w:w="1022" w:type="dxa"/>
            <w:gridSpan w:val="2"/>
            <w:vMerge w:val="restart"/>
            <w:tcBorders>
              <w:top w:val="nil"/>
              <w:left w:val="single" w:color="auto" w:sz="4" w:space="0"/>
              <w:right w:val="single" w:color="auto" w:sz="4" w:space="0"/>
            </w:tcBorders>
            <w:shd w:val="clear" w:color="auto" w:fill="E7E6E6" w:themeFill="background2"/>
            <w:noWrap/>
            <w:vAlign w:val="center"/>
          </w:tcPr>
          <w:p w14:paraId="295472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课程</w:t>
            </w:r>
          </w:p>
          <w:p w14:paraId="1517D85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类型</w:t>
            </w:r>
            <w:r>
              <w:rPr>
                <w:rFonts w:hint="eastAsia" w:ascii="宋体" w:hAnsi="宋体" w:cs="宋体"/>
                <w:kern w:val="0"/>
                <w:sz w:val="22"/>
                <w:szCs w:val="22"/>
              </w:rPr>
              <w:t>　</w:t>
            </w:r>
          </w:p>
        </w:tc>
        <w:tc>
          <w:tcPr>
            <w:tcW w:w="633"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299D8D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序号</w:t>
            </w:r>
          </w:p>
        </w:tc>
        <w:tc>
          <w:tcPr>
            <w:tcW w:w="2406"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64EF23B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课程名称</w:t>
            </w:r>
          </w:p>
        </w:tc>
        <w:tc>
          <w:tcPr>
            <w:tcW w:w="3094" w:type="dxa"/>
            <w:gridSpan w:val="6"/>
            <w:tcBorders>
              <w:top w:val="single" w:color="auto" w:sz="4" w:space="0"/>
              <w:left w:val="nil"/>
              <w:bottom w:val="single" w:color="auto" w:sz="4" w:space="0"/>
              <w:right w:val="single" w:color="auto" w:sz="4" w:space="0"/>
            </w:tcBorders>
            <w:shd w:val="clear" w:color="auto" w:fill="E7E6E6" w:themeFill="background2"/>
            <w:noWrap/>
            <w:vAlign w:val="center"/>
          </w:tcPr>
          <w:p w14:paraId="2154B8C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各学期周学时分配</w:t>
            </w:r>
          </w:p>
        </w:tc>
        <w:tc>
          <w:tcPr>
            <w:tcW w:w="672" w:type="dxa"/>
            <w:vMerge w:val="restart"/>
            <w:tcBorders>
              <w:top w:val="nil"/>
              <w:left w:val="single" w:color="auto" w:sz="4" w:space="0"/>
              <w:bottom w:val="single" w:color="000000" w:sz="4" w:space="0"/>
              <w:right w:val="single" w:color="auto" w:sz="4" w:space="0"/>
            </w:tcBorders>
            <w:shd w:val="clear" w:color="auto" w:fill="E7E6E6" w:themeFill="background2"/>
            <w:noWrap/>
            <w:vAlign w:val="center"/>
          </w:tcPr>
          <w:p w14:paraId="507448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总</w:t>
            </w:r>
          </w:p>
          <w:p w14:paraId="1805FFBB">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学时</w:t>
            </w:r>
          </w:p>
        </w:tc>
        <w:tc>
          <w:tcPr>
            <w:tcW w:w="1434"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557E07F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课程类型</w:t>
            </w:r>
          </w:p>
        </w:tc>
      </w:tr>
      <w:tr w14:paraId="0199D4EA">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E7E6E6" w:themeFill="background2"/>
            <w:vAlign w:val="center"/>
          </w:tcPr>
          <w:p w14:paraId="713C2E11">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7A3F26BF">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6938D74F">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1111"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5B721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第一</w:t>
            </w:r>
          </w:p>
          <w:p w14:paraId="18258AE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1016"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7BD131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第二</w:t>
            </w:r>
          </w:p>
          <w:p w14:paraId="33F1108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967"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1156F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第三</w:t>
            </w:r>
          </w:p>
          <w:p w14:paraId="37CF154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569A3696">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restart"/>
            <w:tcBorders>
              <w:top w:val="nil"/>
              <w:left w:val="single" w:color="auto" w:sz="4" w:space="0"/>
              <w:bottom w:val="nil"/>
              <w:right w:val="single" w:color="auto" w:sz="4" w:space="0"/>
            </w:tcBorders>
            <w:shd w:val="clear" w:color="auto" w:fill="E7E6E6" w:themeFill="background2"/>
            <w:noWrap/>
            <w:vAlign w:val="center"/>
          </w:tcPr>
          <w:p w14:paraId="1220226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理论</w:t>
            </w:r>
          </w:p>
        </w:tc>
        <w:tc>
          <w:tcPr>
            <w:tcW w:w="734" w:type="dxa"/>
            <w:vMerge w:val="restart"/>
            <w:tcBorders>
              <w:top w:val="nil"/>
              <w:left w:val="single" w:color="auto" w:sz="4" w:space="0"/>
              <w:bottom w:val="nil"/>
              <w:right w:val="single" w:color="auto" w:sz="4" w:space="0"/>
            </w:tcBorders>
            <w:shd w:val="clear" w:color="auto" w:fill="E7E6E6" w:themeFill="background2"/>
            <w:noWrap/>
            <w:vAlign w:val="center"/>
          </w:tcPr>
          <w:p w14:paraId="16AAB8F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实践</w:t>
            </w:r>
          </w:p>
        </w:tc>
      </w:tr>
      <w:tr w14:paraId="68196DF6">
        <w:tblPrEx>
          <w:tblCellMar>
            <w:top w:w="0" w:type="dxa"/>
            <w:left w:w="108" w:type="dxa"/>
            <w:bottom w:w="0" w:type="dxa"/>
            <w:right w:w="108" w:type="dxa"/>
          </w:tblCellMar>
        </w:tblPrEx>
        <w:trPr>
          <w:trHeight w:val="347" w:hRule="atLeast"/>
        </w:trPr>
        <w:tc>
          <w:tcPr>
            <w:tcW w:w="1022" w:type="dxa"/>
            <w:gridSpan w:val="2"/>
            <w:vMerge w:val="continue"/>
            <w:tcBorders>
              <w:left w:val="single" w:color="auto" w:sz="4" w:space="0"/>
              <w:bottom w:val="single" w:color="000000" w:sz="4" w:space="0"/>
              <w:right w:val="single" w:color="auto" w:sz="4" w:space="0"/>
            </w:tcBorders>
            <w:shd w:val="clear" w:color="auto" w:fill="E7E6E6" w:themeFill="background2"/>
            <w:vAlign w:val="center"/>
          </w:tcPr>
          <w:p w14:paraId="79A214C9">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6C689C51">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5474F70C">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E7E6E6" w:themeFill="background2"/>
            <w:noWrap/>
            <w:vAlign w:val="center"/>
          </w:tcPr>
          <w:p w14:paraId="767CF9F5">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一</w:t>
            </w:r>
          </w:p>
        </w:tc>
        <w:tc>
          <w:tcPr>
            <w:tcW w:w="611" w:type="dxa"/>
            <w:tcBorders>
              <w:top w:val="nil"/>
              <w:left w:val="nil"/>
              <w:bottom w:val="single" w:color="auto" w:sz="4" w:space="0"/>
              <w:right w:val="single" w:color="auto" w:sz="4" w:space="0"/>
            </w:tcBorders>
            <w:shd w:val="clear" w:color="auto" w:fill="E7E6E6" w:themeFill="background2"/>
            <w:noWrap/>
            <w:vAlign w:val="center"/>
          </w:tcPr>
          <w:p w14:paraId="40D0DBE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二</w:t>
            </w:r>
          </w:p>
        </w:tc>
        <w:tc>
          <w:tcPr>
            <w:tcW w:w="516" w:type="dxa"/>
            <w:tcBorders>
              <w:top w:val="nil"/>
              <w:left w:val="nil"/>
              <w:bottom w:val="single" w:color="auto" w:sz="4" w:space="0"/>
              <w:right w:val="single" w:color="auto" w:sz="4" w:space="0"/>
            </w:tcBorders>
            <w:shd w:val="clear" w:color="auto" w:fill="E7E6E6" w:themeFill="background2"/>
            <w:noWrap/>
            <w:vAlign w:val="center"/>
          </w:tcPr>
          <w:p w14:paraId="0C1307A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三</w:t>
            </w:r>
          </w:p>
        </w:tc>
        <w:tc>
          <w:tcPr>
            <w:tcW w:w="500" w:type="dxa"/>
            <w:tcBorders>
              <w:top w:val="nil"/>
              <w:left w:val="nil"/>
              <w:bottom w:val="single" w:color="auto" w:sz="4" w:space="0"/>
              <w:right w:val="single" w:color="auto" w:sz="4" w:space="0"/>
            </w:tcBorders>
            <w:shd w:val="clear" w:color="auto" w:fill="E7E6E6" w:themeFill="background2"/>
            <w:noWrap/>
            <w:vAlign w:val="center"/>
          </w:tcPr>
          <w:p w14:paraId="097FC52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四</w:t>
            </w:r>
          </w:p>
        </w:tc>
        <w:tc>
          <w:tcPr>
            <w:tcW w:w="484" w:type="dxa"/>
            <w:tcBorders>
              <w:top w:val="nil"/>
              <w:left w:val="nil"/>
              <w:bottom w:val="single" w:color="auto" w:sz="4" w:space="0"/>
              <w:right w:val="single" w:color="auto" w:sz="4" w:space="0"/>
            </w:tcBorders>
            <w:shd w:val="clear" w:color="auto" w:fill="E7E6E6" w:themeFill="background2"/>
            <w:noWrap/>
            <w:vAlign w:val="center"/>
          </w:tcPr>
          <w:p w14:paraId="177B15F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五</w:t>
            </w:r>
          </w:p>
        </w:tc>
        <w:tc>
          <w:tcPr>
            <w:tcW w:w="483" w:type="dxa"/>
            <w:tcBorders>
              <w:top w:val="nil"/>
              <w:left w:val="nil"/>
              <w:bottom w:val="single" w:color="auto" w:sz="4" w:space="0"/>
              <w:right w:val="single" w:color="auto" w:sz="4" w:space="0"/>
            </w:tcBorders>
            <w:shd w:val="clear" w:color="auto" w:fill="E7E6E6" w:themeFill="background2"/>
            <w:noWrap/>
            <w:vAlign w:val="center"/>
          </w:tcPr>
          <w:p w14:paraId="403011B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六</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711DF984">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continue"/>
            <w:tcBorders>
              <w:top w:val="nil"/>
              <w:left w:val="single" w:color="auto" w:sz="4" w:space="0"/>
              <w:bottom w:val="nil"/>
              <w:right w:val="single" w:color="auto" w:sz="4" w:space="0"/>
            </w:tcBorders>
            <w:shd w:val="clear" w:color="auto" w:fill="E7E6E6" w:themeFill="background2"/>
            <w:vAlign w:val="center"/>
          </w:tcPr>
          <w:p w14:paraId="41B925C5">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34" w:type="dxa"/>
            <w:vMerge w:val="continue"/>
            <w:tcBorders>
              <w:top w:val="nil"/>
              <w:left w:val="single" w:color="auto" w:sz="4" w:space="0"/>
              <w:bottom w:val="nil"/>
              <w:right w:val="single" w:color="auto" w:sz="4" w:space="0"/>
            </w:tcBorders>
            <w:shd w:val="clear" w:color="auto" w:fill="E7E6E6" w:themeFill="background2"/>
            <w:vAlign w:val="center"/>
          </w:tcPr>
          <w:p w14:paraId="27271350">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r>
      <w:tr w14:paraId="1EA0320D">
        <w:tblPrEx>
          <w:tblCellMar>
            <w:top w:w="0" w:type="dxa"/>
            <w:left w:w="108" w:type="dxa"/>
            <w:bottom w:w="0" w:type="dxa"/>
            <w:right w:w="108" w:type="dxa"/>
          </w:tblCellMar>
        </w:tblPrEx>
        <w:trPr>
          <w:trHeight w:val="454" w:hRule="atLeast"/>
        </w:trPr>
        <w:tc>
          <w:tcPr>
            <w:tcW w:w="1022" w:type="dxa"/>
            <w:gridSpan w:val="2"/>
            <w:vMerge w:val="restart"/>
            <w:tcBorders>
              <w:top w:val="nil"/>
              <w:left w:val="single" w:color="auto" w:sz="4" w:space="0"/>
              <w:right w:val="single" w:color="auto" w:sz="4" w:space="0"/>
            </w:tcBorders>
            <w:shd w:val="clear" w:color="auto" w:fill="auto"/>
            <w:textDirection w:val="tbRlV"/>
            <w:vAlign w:val="center"/>
          </w:tcPr>
          <w:p w14:paraId="5C6F56C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b/>
                <w:bCs/>
                <w:kern w:val="0"/>
                <w:sz w:val="24"/>
                <w:szCs w:val="24"/>
              </w:rPr>
              <w:t>公共基础课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191E8EB">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1</w:t>
            </w:r>
          </w:p>
        </w:tc>
        <w:tc>
          <w:tcPr>
            <w:tcW w:w="2406" w:type="dxa"/>
            <w:tcBorders>
              <w:top w:val="nil"/>
              <w:left w:val="nil"/>
              <w:bottom w:val="single" w:color="auto" w:sz="4" w:space="0"/>
              <w:right w:val="single" w:color="auto" w:sz="4" w:space="0"/>
            </w:tcBorders>
            <w:shd w:val="clear" w:color="auto" w:fill="auto"/>
            <w:noWrap/>
            <w:vAlign w:val="center"/>
          </w:tcPr>
          <w:p w14:paraId="2D3FC0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语文</w:t>
            </w:r>
          </w:p>
        </w:tc>
        <w:tc>
          <w:tcPr>
            <w:tcW w:w="500" w:type="dxa"/>
            <w:tcBorders>
              <w:top w:val="nil"/>
              <w:left w:val="nil"/>
              <w:bottom w:val="single" w:color="auto" w:sz="4" w:space="0"/>
              <w:right w:val="single" w:color="auto" w:sz="4" w:space="0"/>
            </w:tcBorders>
            <w:shd w:val="clear" w:color="auto" w:fill="auto"/>
            <w:noWrap/>
            <w:vAlign w:val="center"/>
          </w:tcPr>
          <w:p w14:paraId="6CD352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2F1669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746236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7B577E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469782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131FAE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491B149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3CC596D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3AE597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31329997">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09363B7D">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4B0E70D">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2</w:t>
            </w:r>
          </w:p>
        </w:tc>
        <w:tc>
          <w:tcPr>
            <w:tcW w:w="2406" w:type="dxa"/>
            <w:tcBorders>
              <w:top w:val="nil"/>
              <w:left w:val="nil"/>
              <w:bottom w:val="single" w:color="auto" w:sz="4" w:space="0"/>
              <w:right w:val="single" w:color="auto" w:sz="4" w:space="0"/>
            </w:tcBorders>
            <w:shd w:val="clear" w:color="auto" w:fill="auto"/>
            <w:noWrap/>
            <w:vAlign w:val="center"/>
          </w:tcPr>
          <w:p w14:paraId="5F19CB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数学</w:t>
            </w:r>
          </w:p>
        </w:tc>
        <w:tc>
          <w:tcPr>
            <w:tcW w:w="500" w:type="dxa"/>
            <w:tcBorders>
              <w:top w:val="nil"/>
              <w:left w:val="nil"/>
              <w:bottom w:val="single" w:color="auto" w:sz="4" w:space="0"/>
              <w:right w:val="single" w:color="auto" w:sz="4" w:space="0"/>
            </w:tcBorders>
            <w:shd w:val="clear" w:color="auto" w:fill="auto"/>
            <w:noWrap/>
            <w:vAlign w:val="center"/>
          </w:tcPr>
          <w:p w14:paraId="508E4D3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30F1E4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7BE0C0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008F4B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2682EA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551BA0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08A545A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nil"/>
              <w:left w:val="nil"/>
              <w:bottom w:val="single" w:color="auto" w:sz="4" w:space="0"/>
              <w:right w:val="single" w:color="auto" w:sz="4" w:space="0"/>
            </w:tcBorders>
            <w:shd w:val="clear" w:color="auto" w:fill="auto"/>
            <w:noWrap/>
            <w:vAlign w:val="center"/>
          </w:tcPr>
          <w:p w14:paraId="5D6A845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nil"/>
              <w:left w:val="nil"/>
              <w:bottom w:val="single" w:color="auto" w:sz="4" w:space="0"/>
              <w:right w:val="single" w:color="auto" w:sz="4" w:space="0"/>
            </w:tcBorders>
            <w:shd w:val="clear" w:color="auto" w:fill="auto"/>
            <w:noWrap/>
            <w:vAlign w:val="center"/>
          </w:tcPr>
          <w:p w14:paraId="350B25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5E2F1A93">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32EAF100">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6C08A6B">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3</w:t>
            </w:r>
          </w:p>
        </w:tc>
        <w:tc>
          <w:tcPr>
            <w:tcW w:w="2406" w:type="dxa"/>
            <w:tcBorders>
              <w:top w:val="nil"/>
              <w:left w:val="nil"/>
              <w:bottom w:val="single" w:color="auto" w:sz="4" w:space="0"/>
              <w:right w:val="single" w:color="auto" w:sz="4" w:space="0"/>
            </w:tcBorders>
            <w:shd w:val="clear" w:color="auto" w:fill="auto"/>
            <w:noWrap/>
            <w:vAlign w:val="center"/>
          </w:tcPr>
          <w:p w14:paraId="26B424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英语</w:t>
            </w:r>
          </w:p>
        </w:tc>
        <w:tc>
          <w:tcPr>
            <w:tcW w:w="500" w:type="dxa"/>
            <w:tcBorders>
              <w:top w:val="nil"/>
              <w:left w:val="nil"/>
              <w:bottom w:val="single" w:color="auto" w:sz="4" w:space="0"/>
              <w:right w:val="single" w:color="auto" w:sz="4" w:space="0"/>
            </w:tcBorders>
            <w:shd w:val="clear" w:color="auto" w:fill="auto"/>
            <w:noWrap/>
            <w:vAlign w:val="center"/>
          </w:tcPr>
          <w:p w14:paraId="5EB15A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611" w:type="dxa"/>
            <w:tcBorders>
              <w:top w:val="nil"/>
              <w:left w:val="nil"/>
              <w:bottom w:val="single" w:color="auto" w:sz="4" w:space="0"/>
              <w:right w:val="single" w:color="auto" w:sz="4" w:space="0"/>
            </w:tcBorders>
            <w:shd w:val="clear" w:color="auto" w:fill="auto"/>
            <w:noWrap/>
            <w:vAlign w:val="center"/>
          </w:tcPr>
          <w:p w14:paraId="279E72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16" w:type="dxa"/>
            <w:tcBorders>
              <w:top w:val="nil"/>
              <w:left w:val="nil"/>
              <w:bottom w:val="single" w:color="auto" w:sz="4" w:space="0"/>
              <w:right w:val="single" w:color="auto" w:sz="4" w:space="0"/>
            </w:tcBorders>
            <w:shd w:val="clear" w:color="auto" w:fill="auto"/>
            <w:noWrap/>
            <w:vAlign w:val="center"/>
          </w:tcPr>
          <w:p w14:paraId="05E0D0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14:paraId="6F08C6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484" w:type="dxa"/>
            <w:tcBorders>
              <w:top w:val="nil"/>
              <w:left w:val="nil"/>
              <w:bottom w:val="single" w:color="auto" w:sz="4" w:space="0"/>
              <w:right w:val="single" w:color="auto" w:sz="4" w:space="0"/>
            </w:tcBorders>
            <w:shd w:val="clear" w:color="auto" w:fill="auto"/>
            <w:noWrap/>
            <w:vAlign w:val="center"/>
          </w:tcPr>
          <w:p w14:paraId="69A6E89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3" w:type="dxa"/>
            <w:tcBorders>
              <w:top w:val="nil"/>
              <w:left w:val="nil"/>
              <w:bottom w:val="single" w:color="auto" w:sz="4" w:space="0"/>
              <w:right w:val="single" w:color="auto" w:sz="4" w:space="0"/>
            </w:tcBorders>
            <w:shd w:val="clear" w:color="auto" w:fill="auto"/>
            <w:noWrap/>
            <w:vAlign w:val="center"/>
          </w:tcPr>
          <w:p w14:paraId="2B7AFB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72" w:type="dxa"/>
            <w:tcBorders>
              <w:top w:val="nil"/>
              <w:left w:val="nil"/>
              <w:bottom w:val="single" w:color="auto" w:sz="4" w:space="0"/>
              <w:right w:val="single" w:color="auto" w:sz="4" w:space="0"/>
            </w:tcBorders>
            <w:shd w:val="clear" w:color="auto" w:fill="auto"/>
            <w:noWrap/>
            <w:vAlign w:val="center"/>
          </w:tcPr>
          <w:p w14:paraId="62245AC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00" w:type="dxa"/>
            <w:tcBorders>
              <w:top w:val="nil"/>
              <w:left w:val="nil"/>
              <w:bottom w:val="single" w:color="auto" w:sz="4" w:space="0"/>
              <w:right w:val="single" w:color="auto" w:sz="4" w:space="0"/>
            </w:tcBorders>
            <w:shd w:val="clear" w:color="auto" w:fill="auto"/>
            <w:noWrap/>
            <w:vAlign w:val="center"/>
          </w:tcPr>
          <w:p w14:paraId="556904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34" w:type="dxa"/>
            <w:tcBorders>
              <w:top w:val="nil"/>
              <w:left w:val="nil"/>
              <w:bottom w:val="single" w:color="auto" w:sz="4" w:space="0"/>
              <w:right w:val="single" w:color="auto" w:sz="4" w:space="0"/>
            </w:tcBorders>
            <w:shd w:val="clear" w:color="auto" w:fill="auto"/>
            <w:noWrap/>
            <w:vAlign w:val="center"/>
          </w:tcPr>
          <w:p w14:paraId="500983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28716EE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54813F96">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A4D366D">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4</w:t>
            </w:r>
          </w:p>
        </w:tc>
        <w:tc>
          <w:tcPr>
            <w:tcW w:w="2406" w:type="dxa"/>
            <w:tcBorders>
              <w:top w:val="nil"/>
              <w:left w:val="nil"/>
              <w:bottom w:val="single" w:color="auto" w:sz="4" w:space="0"/>
              <w:right w:val="single" w:color="auto" w:sz="4" w:space="0"/>
            </w:tcBorders>
            <w:shd w:val="clear" w:color="auto" w:fill="auto"/>
            <w:noWrap/>
            <w:vAlign w:val="center"/>
          </w:tcPr>
          <w:p w14:paraId="6C8693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中国特色社会主义</w:t>
            </w:r>
          </w:p>
        </w:tc>
        <w:tc>
          <w:tcPr>
            <w:tcW w:w="500" w:type="dxa"/>
            <w:tcBorders>
              <w:top w:val="nil"/>
              <w:left w:val="nil"/>
              <w:bottom w:val="single" w:color="auto" w:sz="4" w:space="0"/>
              <w:right w:val="single" w:color="auto" w:sz="4" w:space="0"/>
            </w:tcBorders>
            <w:shd w:val="clear" w:color="auto" w:fill="auto"/>
            <w:noWrap/>
            <w:vAlign w:val="center"/>
          </w:tcPr>
          <w:p w14:paraId="7CED80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227ED5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04D5D9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4834E2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3A5917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4864F2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7A9042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70069C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7CA2C1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550501B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63FE8C16">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9F793D7">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5</w:t>
            </w:r>
          </w:p>
        </w:tc>
        <w:tc>
          <w:tcPr>
            <w:tcW w:w="2406" w:type="dxa"/>
            <w:tcBorders>
              <w:top w:val="nil"/>
              <w:left w:val="nil"/>
              <w:bottom w:val="single" w:color="auto" w:sz="4" w:space="0"/>
              <w:right w:val="single" w:color="auto" w:sz="4" w:space="0"/>
            </w:tcBorders>
            <w:shd w:val="clear" w:color="auto" w:fill="auto"/>
            <w:noWrap/>
            <w:vAlign w:val="center"/>
          </w:tcPr>
          <w:p w14:paraId="457D42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心理健康与职业生涯</w:t>
            </w:r>
          </w:p>
        </w:tc>
        <w:tc>
          <w:tcPr>
            <w:tcW w:w="500" w:type="dxa"/>
            <w:tcBorders>
              <w:top w:val="nil"/>
              <w:left w:val="nil"/>
              <w:bottom w:val="single" w:color="auto" w:sz="4" w:space="0"/>
              <w:right w:val="single" w:color="auto" w:sz="4" w:space="0"/>
            </w:tcBorders>
            <w:shd w:val="clear" w:color="auto" w:fill="auto"/>
            <w:noWrap/>
            <w:vAlign w:val="center"/>
          </w:tcPr>
          <w:p w14:paraId="761C5A9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5A4ADC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3734514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160ACB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04AC45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38AB92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1DEFB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15F80E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77F1FA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420F17CC">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2CD6F063">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04C2F5B">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6</w:t>
            </w:r>
          </w:p>
        </w:tc>
        <w:tc>
          <w:tcPr>
            <w:tcW w:w="2406" w:type="dxa"/>
            <w:tcBorders>
              <w:top w:val="nil"/>
              <w:left w:val="nil"/>
              <w:bottom w:val="single" w:color="auto" w:sz="4" w:space="0"/>
              <w:right w:val="single" w:color="auto" w:sz="4" w:space="0"/>
            </w:tcBorders>
            <w:shd w:val="clear" w:color="auto" w:fill="auto"/>
            <w:noWrap/>
            <w:vAlign w:val="center"/>
          </w:tcPr>
          <w:p w14:paraId="7F2ABF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哲学与人生</w:t>
            </w:r>
          </w:p>
        </w:tc>
        <w:tc>
          <w:tcPr>
            <w:tcW w:w="500" w:type="dxa"/>
            <w:tcBorders>
              <w:top w:val="nil"/>
              <w:left w:val="nil"/>
              <w:bottom w:val="single" w:color="auto" w:sz="4" w:space="0"/>
              <w:right w:val="single" w:color="auto" w:sz="4" w:space="0"/>
            </w:tcBorders>
            <w:shd w:val="clear" w:color="auto" w:fill="auto"/>
            <w:noWrap/>
            <w:vAlign w:val="center"/>
          </w:tcPr>
          <w:p w14:paraId="08A001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1D3DD1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46DB83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1DDF17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439572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47A29F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7959229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742568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56218A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3572AE7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2B983039">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FD32BE1">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7</w:t>
            </w:r>
          </w:p>
        </w:tc>
        <w:tc>
          <w:tcPr>
            <w:tcW w:w="2406" w:type="dxa"/>
            <w:tcBorders>
              <w:top w:val="nil"/>
              <w:left w:val="nil"/>
              <w:bottom w:val="single" w:color="auto" w:sz="4" w:space="0"/>
              <w:right w:val="single" w:color="auto" w:sz="4" w:space="0"/>
            </w:tcBorders>
            <w:shd w:val="clear" w:color="auto" w:fill="auto"/>
            <w:noWrap/>
            <w:vAlign w:val="center"/>
          </w:tcPr>
          <w:p w14:paraId="3D7600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职业道德与法治</w:t>
            </w:r>
          </w:p>
        </w:tc>
        <w:tc>
          <w:tcPr>
            <w:tcW w:w="500" w:type="dxa"/>
            <w:tcBorders>
              <w:top w:val="nil"/>
              <w:left w:val="nil"/>
              <w:bottom w:val="single" w:color="auto" w:sz="4" w:space="0"/>
              <w:right w:val="single" w:color="auto" w:sz="4" w:space="0"/>
            </w:tcBorders>
            <w:shd w:val="clear" w:color="auto" w:fill="auto"/>
            <w:noWrap/>
            <w:vAlign w:val="center"/>
          </w:tcPr>
          <w:p w14:paraId="287ECF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0352A6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4C8686D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65201B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04FDDE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274A40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287AF4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2190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12E834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460BC4FA">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22314BA7">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740DD02">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8</w:t>
            </w:r>
          </w:p>
        </w:tc>
        <w:tc>
          <w:tcPr>
            <w:tcW w:w="2406" w:type="dxa"/>
            <w:tcBorders>
              <w:top w:val="nil"/>
              <w:left w:val="nil"/>
              <w:bottom w:val="single" w:color="auto" w:sz="4" w:space="0"/>
              <w:right w:val="single" w:color="auto" w:sz="4" w:space="0"/>
            </w:tcBorders>
            <w:shd w:val="clear" w:color="auto" w:fill="auto"/>
            <w:noWrap/>
            <w:vAlign w:val="center"/>
          </w:tcPr>
          <w:p w14:paraId="68A928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信息技术</w:t>
            </w:r>
          </w:p>
        </w:tc>
        <w:tc>
          <w:tcPr>
            <w:tcW w:w="500" w:type="dxa"/>
            <w:tcBorders>
              <w:top w:val="nil"/>
              <w:left w:val="nil"/>
              <w:bottom w:val="single" w:color="auto" w:sz="4" w:space="0"/>
              <w:right w:val="single" w:color="auto" w:sz="4" w:space="0"/>
            </w:tcBorders>
            <w:shd w:val="clear" w:color="auto" w:fill="auto"/>
            <w:noWrap/>
            <w:vAlign w:val="center"/>
          </w:tcPr>
          <w:p w14:paraId="14241B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46B6E5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3D9ACB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3F4CB6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7302FB7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311B72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6CFAB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c>
          <w:tcPr>
            <w:tcW w:w="700" w:type="dxa"/>
            <w:tcBorders>
              <w:top w:val="nil"/>
              <w:left w:val="nil"/>
              <w:bottom w:val="single" w:color="auto" w:sz="4" w:space="0"/>
              <w:right w:val="single" w:color="auto" w:sz="4" w:space="0"/>
            </w:tcBorders>
            <w:shd w:val="clear" w:color="auto" w:fill="auto"/>
            <w:noWrap/>
            <w:vAlign w:val="center"/>
          </w:tcPr>
          <w:p w14:paraId="1DE690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293B7E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r>
      <w:tr w14:paraId="3E78DE2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2D503FA0">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4343A99">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9</w:t>
            </w:r>
          </w:p>
        </w:tc>
        <w:tc>
          <w:tcPr>
            <w:tcW w:w="2406" w:type="dxa"/>
            <w:tcBorders>
              <w:top w:val="nil"/>
              <w:left w:val="nil"/>
              <w:bottom w:val="single" w:color="auto" w:sz="4" w:space="0"/>
              <w:right w:val="single" w:color="auto" w:sz="4" w:space="0"/>
            </w:tcBorders>
            <w:shd w:val="clear" w:color="auto" w:fill="auto"/>
            <w:noWrap/>
            <w:vAlign w:val="center"/>
          </w:tcPr>
          <w:p w14:paraId="0C8C82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体育与健康</w:t>
            </w:r>
          </w:p>
        </w:tc>
        <w:tc>
          <w:tcPr>
            <w:tcW w:w="500" w:type="dxa"/>
            <w:tcBorders>
              <w:top w:val="nil"/>
              <w:left w:val="nil"/>
              <w:bottom w:val="single" w:color="auto" w:sz="4" w:space="0"/>
              <w:right w:val="single" w:color="auto" w:sz="4" w:space="0"/>
            </w:tcBorders>
            <w:shd w:val="clear" w:color="auto" w:fill="auto"/>
            <w:noWrap/>
            <w:vAlign w:val="center"/>
          </w:tcPr>
          <w:p w14:paraId="10A687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398E36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2CAEA0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6F7889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6A832EA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3" w:type="dxa"/>
            <w:tcBorders>
              <w:top w:val="nil"/>
              <w:left w:val="nil"/>
              <w:bottom w:val="single" w:color="auto" w:sz="4" w:space="0"/>
              <w:right w:val="single" w:color="auto" w:sz="4" w:space="0"/>
            </w:tcBorders>
            <w:shd w:val="clear" w:color="auto" w:fill="auto"/>
            <w:noWrap/>
            <w:vAlign w:val="center"/>
          </w:tcPr>
          <w:p w14:paraId="1C0993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2151E7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c>
          <w:tcPr>
            <w:tcW w:w="700" w:type="dxa"/>
            <w:tcBorders>
              <w:top w:val="nil"/>
              <w:left w:val="nil"/>
              <w:bottom w:val="single" w:color="auto" w:sz="4" w:space="0"/>
              <w:right w:val="single" w:color="auto" w:sz="4" w:space="0"/>
            </w:tcBorders>
            <w:shd w:val="clear" w:color="auto" w:fill="auto"/>
            <w:noWrap/>
            <w:vAlign w:val="center"/>
          </w:tcPr>
          <w:p w14:paraId="18AF5B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3227DC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r>
      <w:tr w14:paraId="0513E6D0">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690FE9A0">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C2CEB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10</w:t>
            </w:r>
          </w:p>
        </w:tc>
        <w:tc>
          <w:tcPr>
            <w:tcW w:w="2406" w:type="dxa"/>
            <w:tcBorders>
              <w:top w:val="nil"/>
              <w:left w:val="nil"/>
              <w:bottom w:val="single" w:color="auto" w:sz="4" w:space="0"/>
              <w:right w:val="single" w:color="auto" w:sz="4" w:space="0"/>
            </w:tcBorders>
            <w:shd w:val="clear" w:color="auto" w:fill="auto"/>
            <w:noWrap/>
            <w:vAlign w:val="center"/>
          </w:tcPr>
          <w:p w14:paraId="39BCB1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音乐欣赏</w:t>
            </w:r>
          </w:p>
        </w:tc>
        <w:tc>
          <w:tcPr>
            <w:tcW w:w="500" w:type="dxa"/>
            <w:tcBorders>
              <w:top w:val="nil"/>
              <w:left w:val="nil"/>
              <w:bottom w:val="single" w:color="auto" w:sz="4" w:space="0"/>
              <w:right w:val="single" w:color="auto" w:sz="4" w:space="0"/>
            </w:tcBorders>
            <w:shd w:val="clear" w:color="auto" w:fill="auto"/>
            <w:noWrap/>
            <w:vAlign w:val="center"/>
          </w:tcPr>
          <w:p w14:paraId="433E84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31C0FC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026B10B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15999E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6FFAFD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380E8B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7E612C2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6BBDDD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430E71A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141AC06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1BD1D87B">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0D330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11</w:t>
            </w:r>
          </w:p>
        </w:tc>
        <w:tc>
          <w:tcPr>
            <w:tcW w:w="2406" w:type="dxa"/>
            <w:tcBorders>
              <w:top w:val="nil"/>
              <w:left w:val="nil"/>
              <w:bottom w:val="single" w:color="auto" w:sz="4" w:space="0"/>
              <w:right w:val="single" w:color="auto" w:sz="4" w:space="0"/>
            </w:tcBorders>
            <w:shd w:val="clear" w:color="auto" w:fill="auto"/>
            <w:noWrap/>
            <w:vAlign w:val="center"/>
          </w:tcPr>
          <w:p w14:paraId="192DB0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美术欣赏</w:t>
            </w:r>
          </w:p>
        </w:tc>
        <w:tc>
          <w:tcPr>
            <w:tcW w:w="500" w:type="dxa"/>
            <w:tcBorders>
              <w:top w:val="nil"/>
              <w:left w:val="nil"/>
              <w:bottom w:val="single" w:color="auto" w:sz="4" w:space="0"/>
              <w:right w:val="single" w:color="auto" w:sz="4" w:space="0"/>
            </w:tcBorders>
            <w:shd w:val="clear" w:color="auto" w:fill="auto"/>
            <w:noWrap/>
            <w:vAlign w:val="center"/>
          </w:tcPr>
          <w:p w14:paraId="68E2F3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40529B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6D8BD3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433C08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3C5EB1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6014E0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73C0C05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4B0CCA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397DC87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0C666E59">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246CA65E">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EE58E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w:t>
            </w:r>
            <w:r>
              <w:rPr>
                <w:rFonts w:hint="eastAsia" w:ascii="宋体" w:hAnsi="宋体" w:cs="宋体"/>
                <w:kern w:val="0"/>
                <w:sz w:val="22"/>
                <w:szCs w:val="22"/>
                <w:lang w:val="en-US" w:eastAsia="zh-CN"/>
              </w:rPr>
              <w:t>2</w:t>
            </w:r>
          </w:p>
        </w:tc>
        <w:tc>
          <w:tcPr>
            <w:tcW w:w="2406" w:type="dxa"/>
            <w:tcBorders>
              <w:top w:val="nil"/>
              <w:left w:val="nil"/>
              <w:bottom w:val="single" w:color="auto" w:sz="4" w:space="0"/>
              <w:right w:val="single" w:color="auto" w:sz="4" w:space="0"/>
            </w:tcBorders>
            <w:shd w:val="clear" w:color="auto" w:fill="auto"/>
            <w:noWrap/>
            <w:vAlign w:val="center"/>
          </w:tcPr>
          <w:p w14:paraId="73A4B6A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历史（中国历史）</w:t>
            </w:r>
          </w:p>
        </w:tc>
        <w:tc>
          <w:tcPr>
            <w:tcW w:w="500" w:type="dxa"/>
            <w:tcBorders>
              <w:top w:val="nil"/>
              <w:left w:val="nil"/>
              <w:bottom w:val="single" w:color="auto" w:sz="4" w:space="0"/>
              <w:right w:val="single" w:color="auto" w:sz="4" w:space="0"/>
            </w:tcBorders>
            <w:shd w:val="clear" w:color="auto" w:fill="auto"/>
            <w:noWrap/>
            <w:vAlign w:val="center"/>
          </w:tcPr>
          <w:p w14:paraId="3BFC343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　</w:t>
            </w:r>
          </w:p>
        </w:tc>
        <w:tc>
          <w:tcPr>
            <w:tcW w:w="611" w:type="dxa"/>
            <w:tcBorders>
              <w:top w:val="nil"/>
              <w:left w:val="nil"/>
              <w:bottom w:val="single" w:color="auto" w:sz="4" w:space="0"/>
              <w:right w:val="single" w:color="auto" w:sz="4" w:space="0"/>
            </w:tcBorders>
            <w:shd w:val="clear" w:color="auto" w:fill="auto"/>
            <w:noWrap/>
            <w:vAlign w:val="center"/>
          </w:tcPr>
          <w:p w14:paraId="245B80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0.5　</w:t>
            </w:r>
          </w:p>
        </w:tc>
        <w:tc>
          <w:tcPr>
            <w:tcW w:w="516" w:type="dxa"/>
            <w:tcBorders>
              <w:top w:val="nil"/>
              <w:left w:val="nil"/>
              <w:bottom w:val="single" w:color="auto" w:sz="4" w:space="0"/>
              <w:right w:val="single" w:color="auto" w:sz="4" w:space="0"/>
            </w:tcBorders>
            <w:shd w:val="clear" w:color="auto" w:fill="auto"/>
            <w:noWrap/>
            <w:vAlign w:val="center"/>
          </w:tcPr>
          <w:p w14:paraId="2CA3AF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749FD4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33B909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28DCA5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6360C3D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00" w:type="dxa"/>
            <w:tcBorders>
              <w:top w:val="nil"/>
              <w:left w:val="nil"/>
              <w:bottom w:val="single" w:color="auto" w:sz="4" w:space="0"/>
              <w:right w:val="single" w:color="auto" w:sz="4" w:space="0"/>
            </w:tcBorders>
            <w:shd w:val="clear" w:color="auto" w:fill="auto"/>
            <w:noWrap/>
            <w:vAlign w:val="center"/>
          </w:tcPr>
          <w:p w14:paraId="63FB479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34" w:type="dxa"/>
            <w:tcBorders>
              <w:top w:val="nil"/>
              <w:left w:val="nil"/>
              <w:bottom w:val="single" w:color="auto" w:sz="4" w:space="0"/>
              <w:right w:val="single" w:color="auto" w:sz="4" w:space="0"/>
            </w:tcBorders>
            <w:shd w:val="clear" w:color="auto" w:fill="auto"/>
            <w:noWrap/>
            <w:vAlign w:val="center"/>
          </w:tcPr>
          <w:p w14:paraId="1887D6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6E4AF10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1FC8403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41C53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13</w:t>
            </w:r>
          </w:p>
        </w:tc>
        <w:tc>
          <w:tcPr>
            <w:tcW w:w="2406" w:type="dxa"/>
            <w:tcBorders>
              <w:top w:val="nil"/>
              <w:left w:val="nil"/>
              <w:bottom w:val="single" w:color="auto" w:sz="4" w:space="0"/>
              <w:right w:val="single" w:color="auto" w:sz="4" w:space="0"/>
            </w:tcBorders>
            <w:shd w:val="clear" w:color="auto" w:fill="auto"/>
            <w:noWrap/>
            <w:vAlign w:val="center"/>
          </w:tcPr>
          <w:p w14:paraId="5B6C5DE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历史（世界历史）</w:t>
            </w:r>
          </w:p>
        </w:tc>
        <w:tc>
          <w:tcPr>
            <w:tcW w:w="500" w:type="dxa"/>
            <w:tcBorders>
              <w:top w:val="nil"/>
              <w:left w:val="nil"/>
              <w:bottom w:val="single" w:color="auto" w:sz="4" w:space="0"/>
              <w:right w:val="single" w:color="auto" w:sz="4" w:space="0"/>
            </w:tcBorders>
            <w:shd w:val="clear" w:color="auto" w:fill="auto"/>
            <w:noWrap/>
            <w:vAlign w:val="center"/>
          </w:tcPr>
          <w:p w14:paraId="57408E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11" w:type="dxa"/>
            <w:tcBorders>
              <w:top w:val="nil"/>
              <w:left w:val="nil"/>
              <w:bottom w:val="single" w:color="auto" w:sz="4" w:space="0"/>
              <w:right w:val="single" w:color="auto" w:sz="4" w:space="0"/>
            </w:tcBorders>
            <w:shd w:val="clear" w:color="auto" w:fill="auto"/>
            <w:noWrap/>
            <w:vAlign w:val="center"/>
          </w:tcPr>
          <w:p w14:paraId="0099B02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0.5</w:t>
            </w:r>
          </w:p>
        </w:tc>
        <w:tc>
          <w:tcPr>
            <w:tcW w:w="516" w:type="dxa"/>
            <w:tcBorders>
              <w:top w:val="nil"/>
              <w:left w:val="nil"/>
              <w:bottom w:val="single" w:color="auto" w:sz="4" w:space="0"/>
              <w:right w:val="single" w:color="auto" w:sz="4" w:space="0"/>
            </w:tcBorders>
            <w:shd w:val="clear" w:color="auto" w:fill="auto"/>
            <w:noWrap/>
            <w:vAlign w:val="center"/>
          </w:tcPr>
          <w:p w14:paraId="5FB4EB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001CDE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0BA2BD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009A6F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50CE6FD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00" w:type="dxa"/>
            <w:tcBorders>
              <w:top w:val="nil"/>
              <w:left w:val="nil"/>
              <w:bottom w:val="single" w:color="auto" w:sz="4" w:space="0"/>
              <w:right w:val="single" w:color="auto" w:sz="4" w:space="0"/>
            </w:tcBorders>
            <w:shd w:val="clear" w:color="auto" w:fill="auto"/>
            <w:noWrap/>
            <w:vAlign w:val="center"/>
          </w:tcPr>
          <w:p w14:paraId="0D1554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34" w:type="dxa"/>
            <w:tcBorders>
              <w:top w:val="nil"/>
              <w:left w:val="nil"/>
              <w:bottom w:val="single" w:color="auto" w:sz="4" w:space="0"/>
              <w:right w:val="single" w:color="auto" w:sz="4" w:space="0"/>
            </w:tcBorders>
            <w:shd w:val="clear" w:color="auto" w:fill="auto"/>
            <w:noWrap/>
            <w:vAlign w:val="center"/>
          </w:tcPr>
          <w:p w14:paraId="3BEEC6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6348BDF8">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DD27AF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EA5D7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14</w:t>
            </w:r>
          </w:p>
        </w:tc>
        <w:tc>
          <w:tcPr>
            <w:tcW w:w="2406" w:type="dxa"/>
            <w:tcBorders>
              <w:top w:val="nil"/>
              <w:left w:val="nil"/>
              <w:bottom w:val="single" w:color="auto" w:sz="4" w:space="0"/>
              <w:right w:val="single" w:color="auto" w:sz="4" w:space="0"/>
            </w:tcBorders>
            <w:shd w:val="clear" w:color="auto" w:fill="auto"/>
            <w:noWrap/>
            <w:vAlign w:val="center"/>
          </w:tcPr>
          <w:p w14:paraId="21FBC1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军事训练</w:t>
            </w:r>
          </w:p>
        </w:tc>
        <w:tc>
          <w:tcPr>
            <w:tcW w:w="500" w:type="dxa"/>
            <w:tcBorders>
              <w:top w:val="nil"/>
              <w:left w:val="nil"/>
              <w:bottom w:val="single" w:color="auto" w:sz="4" w:space="0"/>
              <w:right w:val="single" w:color="auto" w:sz="4" w:space="0"/>
            </w:tcBorders>
            <w:shd w:val="clear" w:color="auto" w:fill="auto"/>
            <w:noWrap/>
            <w:vAlign w:val="center"/>
          </w:tcPr>
          <w:p w14:paraId="22FD73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0466F0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045FD1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11229D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2F4B6F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5E503D0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2B8894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56</w:t>
            </w:r>
          </w:p>
        </w:tc>
        <w:tc>
          <w:tcPr>
            <w:tcW w:w="700" w:type="dxa"/>
            <w:tcBorders>
              <w:top w:val="nil"/>
              <w:left w:val="nil"/>
              <w:bottom w:val="single" w:color="auto" w:sz="4" w:space="0"/>
              <w:right w:val="single" w:color="auto" w:sz="4" w:space="0"/>
            </w:tcBorders>
            <w:shd w:val="clear" w:color="auto" w:fill="auto"/>
            <w:noWrap/>
            <w:vAlign w:val="center"/>
          </w:tcPr>
          <w:p w14:paraId="42414F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12</w:t>
            </w:r>
          </w:p>
        </w:tc>
        <w:tc>
          <w:tcPr>
            <w:tcW w:w="734" w:type="dxa"/>
            <w:tcBorders>
              <w:top w:val="nil"/>
              <w:left w:val="nil"/>
              <w:bottom w:val="single" w:color="auto" w:sz="4" w:space="0"/>
              <w:right w:val="single" w:color="auto" w:sz="4" w:space="0"/>
            </w:tcBorders>
            <w:shd w:val="clear" w:color="auto" w:fill="auto"/>
            <w:noWrap/>
            <w:vAlign w:val="center"/>
          </w:tcPr>
          <w:p w14:paraId="2204C7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44</w:t>
            </w:r>
          </w:p>
        </w:tc>
      </w:tr>
      <w:tr w14:paraId="188D925D">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1AF59A7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5D0D5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15</w:t>
            </w:r>
          </w:p>
        </w:tc>
        <w:tc>
          <w:tcPr>
            <w:tcW w:w="2406" w:type="dxa"/>
            <w:tcBorders>
              <w:top w:val="nil"/>
              <w:left w:val="nil"/>
              <w:bottom w:val="single" w:color="auto" w:sz="4" w:space="0"/>
              <w:right w:val="single" w:color="auto" w:sz="4" w:space="0"/>
            </w:tcBorders>
            <w:shd w:val="clear" w:color="auto" w:fill="auto"/>
            <w:noWrap/>
            <w:vAlign w:val="center"/>
          </w:tcPr>
          <w:p w14:paraId="57EB092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劳动教育</w:t>
            </w:r>
          </w:p>
        </w:tc>
        <w:tc>
          <w:tcPr>
            <w:tcW w:w="500" w:type="dxa"/>
            <w:tcBorders>
              <w:top w:val="nil"/>
              <w:left w:val="nil"/>
              <w:bottom w:val="single" w:color="auto" w:sz="4" w:space="0"/>
              <w:right w:val="single" w:color="auto" w:sz="4" w:space="0"/>
            </w:tcBorders>
            <w:shd w:val="clear" w:color="auto" w:fill="auto"/>
            <w:noWrap/>
            <w:vAlign w:val="center"/>
          </w:tcPr>
          <w:p w14:paraId="203265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77B30B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16" w:type="dxa"/>
            <w:tcBorders>
              <w:top w:val="nil"/>
              <w:left w:val="nil"/>
              <w:bottom w:val="single" w:color="auto" w:sz="4" w:space="0"/>
              <w:right w:val="single" w:color="auto" w:sz="4" w:space="0"/>
            </w:tcBorders>
            <w:shd w:val="clear" w:color="auto" w:fill="auto"/>
            <w:noWrap/>
            <w:vAlign w:val="center"/>
          </w:tcPr>
          <w:p w14:paraId="0CC660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00" w:type="dxa"/>
            <w:tcBorders>
              <w:top w:val="nil"/>
              <w:left w:val="nil"/>
              <w:bottom w:val="single" w:color="auto" w:sz="4" w:space="0"/>
              <w:right w:val="single" w:color="auto" w:sz="4" w:space="0"/>
            </w:tcBorders>
            <w:shd w:val="clear" w:color="auto" w:fill="auto"/>
            <w:noWrap/>
            <w:vAlign w:val="center"/>
          </w:tcPr>
          <w:p w14:paraId="0E7752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4" w:type="dxa"/>
            <w:tcBorders>
              <w:top w:val="nil"/>
              <w:left w:val="nil"/>
              <w:bottom w:val="single" w:color="auto" w:sz="4" w:space="0"/>
              <w:right w:val="single" w:color="auto" w:sz="4" w:space="0"/>
            </w:tcBorders>
            <w:shd w:val="clear" w:color="auto" w:fill="auto"/>
            <w:noWrap/>
            <w:vAlign w:val="center"/>
          </w:tcPr>
          <w:p w14:paraId="6533E4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59A2D2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7283A7E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60</w:t>
            </w:r>
          </w:p>
        </w:tc>
        <w:tc>
          <w:tcPr>
            <w:tcW w:w="700" w:type="dxa"/>
            <w:tcBorders>
              <w:top w:val="nil"/>
              <w:left w:val="nil"/>
              <w:bottom w:val="single" w:color="auto" w:sz="4" w:space="0"/>
              <w:right w:val="single" w:color="auto" w:sz="4" w:space="0"/>
            </w:tcBorders>
            <w:shd w:val="clear" w:color="auto" w:fill="auto"/>
            <w:noWrap/>
            <w:vAlign w:val="center"/>
          </w:tcPr>
          <w:p w14:paraId="3F61B3F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34" w:type="dxa"/>
            <w:tcBorders>
              <w:top w:val="nil"/>
              <w:left w:val="nil"/>
              <w:bottom w:val="single" w:color="auto" w:sz="4" w:space="0"/>
              <w:right w:val="single" w:color="auto" w:sz="4" w:space="0"/>
            </w:tcBorders>
            <w:shd w:val="clear" w:color="auto" w:fill="auto"/>
            <w:noWrap/>
            <w:vAlign w:val="center"/>
          </w:tcPr>
          <w:p w14:paraId="7BB87D9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42</w:t>
            </w:r>
          </w:p>
        </w:tc>
      </w:tr>
      <w:tr w14:paraId="7052776F">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53C9CC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C4E4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w:t>
            </w: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2406" w:type="dxa"/>
            <w:tcBorders>
              <w:top w:val="nil"/>
              <w:left w:val="nil"/>
              <w:bottom w:val="single" w:color="auto" w:sz="4" w:space="0"/>
              <w:right w:val="single" w:color="auto" w:sz="4" w:space="0"/>
            </w:tcBorders>
            <w:shd w:val="clear" w:color="auto" w:fill="auto"/>
            <w:noWrap/>
            <w:vAlign w:val="center"/>
          </w:tcPr>
          <w:p w14:paraId="316EC39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职业发展与</w:t>
            </w:r>
            <w:r>
              <w:rPr>
                <w:rFonts w:hint="eastAsia" w:ascii="宋体" w:hAnsi="宋体" w:cs="宋体"/>
                <w:kern w:val="0"/>
                <w:sz w:val="22"/>
                <w:szCs w:val="22"/>
              </w:rPr>
              <w:t>就业指导</w:t>
            </w:r>
          </w:p>
        </w:tc>
        <w:tc>
          <w:tcPr>
            <w:tcW w:w="500" w:type="dxa"/>
            <w:tcBorders>
              <w:top w:val="nil"/>
              <w:left w:val="nil"/>
              <w:bottom w:val="single" w:color="auto" w:sz="4" w:space="0"/>
              <w:right w:val="single" w:color="auto" w:sz="4" w:space="0"/>
            </w:tcBorders>
            <w:shd w:val="clear" w:color="auto" w:fill="auto"/>
            <w:noWrap/>
            <w:vAlign w:val="center"/>
          </w:tcPr>
          <w:p w14:paraId="6223C07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5223B3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24759D7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03842EF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84" w:type="dxa"/>
            <w:tcBorders>
              <w:top w:val="nil"/>
              <w:left w:val="nil"/>
              <w:bottom w:val="single" w:color="auto" w:sz="4" w:space="0"/>
              <w:right w:val="single" w:color="auto" w:sz="4" w:space="0"/>
            </w:tcBorders>
            <w:shd w:val="clear" w:color="auto" w:fill="auto"/>
            <w:noWrap/>
            <w:vAlign w:val="center"/>
          </w:tcPr>
          <w:p w14:paraId="03F2412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6341EFA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6E9B8E8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18</w:t>
            </w:r>
          </w:p>
        </w:tc>
        <w:tc>
          <w:tcPr>
            <w:tcW w:w="700" w:type="dxa"/>
            <w:tcBorders>
              <w:top w:val="nil"/>
              <w:left w:val="nil"/>
              <w:bottom w:val="single" w:color="auto" w:sz="4" w:space="0"/>
              <w:right w:val="single" w:color="auto" w:sz="4" w:space="0"/>
            </w:tcBorders>
            <w:shd w:val="clear" w:color="auto" w:fill="auto"/>
            <w:noWrap/>
            <w:vAlign w:val="center"/>
          </w:tcPr>
          <w:p w14:paraId="2D710C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auto" w:fill="auto"/>
            <w:noWrap/>
            <w:vAlign w:val="center"/>
          </w:tcPr>
          <w:p w14:paraId="3DFE8F0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47B63CD1">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6836EDD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3909BB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*17</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593DE6B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安全教育（讲座）</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0D672C8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02C7BDD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10BFFC15">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038935A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5BAAAF8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251B602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4AC8132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2FBCFF9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510F85B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19173DA6">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6E19C23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7E8014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3E6F3AF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中华优秀传统文化</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498BC4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5EBCCB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6E024D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76D6F0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765B6B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404F3AE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49FA3B2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40D21B1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38EE6D7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10</w:t>
            </w:r>
          </w:p>
        </w:tc>
      </w:tr>
      <w:tr w14:paraId="70D4F236">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492C3ED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551BA6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*19</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65A64E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礼乐修身</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00F68E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5D2E52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433D7D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1BFB01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6A189B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4ED93605">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2758739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2AD2A2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0A073C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r>
      <w:tr w14:paraId="5E33912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bottom w:val="single" w:color="auto" w:sz="4" w:space="0"/>
              <w:right w:val="single" w:color="auto" w:sz="4" w:space="0"/>
            </w:tcBorders>
            <w:shd w:val="clear" w:color="000000" w:fill="D7D7D7" w:themeFill="background1" w:themeFillShade="D8"/>
            <w:noWrap/>
            <w:vAlign w:val="center"/>
          </w:tcPr>
          <w:p w14:paraId="7F90028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7B48C2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*20</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65A1D3C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书法</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2008E80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77D7CF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7783592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1B32DD7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113355E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3D52BF0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4B2F0A5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3B66AB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13A45A9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r>
      <w:tr w14:paraId="2979984B">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48FA290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公共基础课小结</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0CF0F66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59B10E6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5706D3D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650E95D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3E6782C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42700C6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69F0C25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1946</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5A8B81D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1450</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2CCEF16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496</w:t>
            </w:r>
            <w:r>
              <w:rPr>
                <w:rFonts w:hint="eastAsia" w:ascii="宋体" w:hAnsi="宋体" w:cs="宋体"/>
                <w:kern w:val="0"/>
                <w:sz w:val="22"/>
                <w:szCs w:val="22"/>
              </w:rPr>
              <w:t>　</w:t>
            </w:r>
          </w:p>
        </w:tc>
      </w:tr>
      <w:tr w14:paraId="10E75D4A">
        <w:tblPrEx>
          <w:tblCellMar>
            <w:top w:w="0" w:type="dxa"/>
            <w:left w:w="108" w:type="dxa"/>
            <w:bottom w:w="0" w:type="dxa"/>
            <w:right w:w="108" w:type="dxa"/>
          </w:tblCellMar>
        </w:tblPrEx>
        <w:trPr>
          <w:trHeight w:val="454" w:hRule="atLeast"/>
        </w:trPr>
        <w:tc>
          <w:tcPr>
            <w:tcW w:w="522" w:type="dxa"/>
            <w:vMerge w:val="restart"/>
            <w:tcBorders>
              <w:left w:val="single" w:color="auto" w:sz="4" w:space="0"/>
              <w:right w:val="single" w:color="auto" w:sz="4" w:space="0"/>
            </w:tcBorders>
            <w:shd w:val="clear" w:color="auto" w:fill="auto"/>
            <w:textDirection w:val="tbRlV"/>
            <w:vAlign w:val="center"/>
          </w:tcPr>
          <w:p w14:paraId="4BBD2FC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专业课</w:t>
            </w:r>
          </w:p>
        </w:tc>
        <w:tc>
          <w:tcPr>
            <w:tcW w:w="500" w:type="dxa"/>
            <w:vMerge w:val="restart"/>
            <w:tcBorders>
              <w:top w:val="nil"/>
              <w:left w:val="nil"/>
              <w:right w:val="single" w:color="auto" w:sz="4" w:space="0"/>
            </w:tcBorders>
            <w:shd w:val="clear" w:color="auto" w:fill="auto"/>
            <w:noWrap/>
            <w:vAlign w:val="center"/>
          </w:tcPr>
          <w:p w14:paraId="2C74906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专业基础课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4419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　</w:t>
            </w:r>
          </w:p>
        </w:tc>
        <w:tc>
          <w:tcPr>
            <w:tcW w:w="2406" w:type="dxa"/>
            <w:tcBorders>
              <w:top w:val="nil"/>
              <w:left w:val="nil"/>
              <w:bottom w:val="single" w:color="auto" w:sz="4" w:space="0"/>
              <w:right w:val="single" w:color="auto" w:sz="4" w:space="0"/>
            </w:tcBorders>
            <w:shd w:val="clear" w:color="auto" w:fill="auto"/>
            <w:noWrap/>
            <w:vAlign w:val="center"/>
          </w:tcPr>
          <w:p w14:paraId="41C95CF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会计基础</w:t>
            </w:r>
          </w:p>
        </w:tc>
        <w:tc>
          <w:tcPr>
            <w:tcW w:w="500" w:type="dxa"/>
            <w:tcBorders>
              <w:top w:val="nil"/>
              <w:left w:val="nil"/>
              <w:bottom w:val="single" w:color="auto" w:sz="4" w:space="0"/>
              <w:right w:val="single" w:color="auto" w:sz="4" w:space="0"/>
            </w:tcBorders>
            <w:shd w:val="clear" w:color="auto" w:fill="auto"/>
            <w:noWrap/>
            <w:vAlign w:val="center"/>
          </w:tcPr>
          <w:p w14:paraId="68B6B2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11" w:type="dxa"/>
            <w:tcBorders>
              <w:top w:val="nil"/>
              <w:left w:val="nil"/>
              <w:bottom w:val="single" w:color="auto" w:sz="4" w:space="0"/>
              <w:right w:val="single" w:color="auto" w:sz="4" w:space="0"/>
            </w:tcBorders>
            <w:shd w:val="clear" w:color="auto" w:fill="auto"/>
            <w:noWrap/>
            <w:vAlign w:val="center"/>
          </w:tcPr>
          <w:p w14:paraId="1A8FC3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516" w:type="dxa"/>
            <w:tcBorders>
              <w:top w:val="nil"/>
              <w:left w:val="nil"/>
              <w:bottom w:val="single" w:color="auto" w:sz="4" w:space="0"/>
              <w:right w:val="single" w:color="auto" w:sz="4" w:space="0"/>
            </w:tcBorders>
            <w:shd w:val="clear" w:color="auto" w:fill="auto"/>
            <w:noWrap/>
            <w:vAlign w:val="center"/>
          </w:tcPr>
          <w:p w14:paraId="3B4164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201D8B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15D8B1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283C30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7F912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372</w:t>
            </w:r>
          </w:p>
        </w:tc>
        <w:tc>
          <w:tcPr>
            <w:tcW w:w="700" w:type="dxa"/>
            <w:tcBorders>
              <w:top w:val="nil"/>
              <w:left w:val="nil"/>
              <w:bottom w:val="single" w:color="auto" w:sz="4" w:space="0"/>
              <w:right w:val="single" w:color="auto" w:sz="4" w:space="0"/>
            </w:tcBorders>
            <w:shd w:val="clear" w:color="auto" w:fill="auto"/>
            <w:noWrap/>
            <w:vAlign w:val="center"/>
          </w:tcPr>
          <w:p w14:paraId="6FDDF17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372</w:t>
            </w:r>
          </w:p>
        </w:tc>
        <w:tc>
          <w:tcPr>
            <w:tcW w:w="734" w:type="dxa"/>
            <w:tcBorders>
              <w:top w:val="nil"/>
              <w:left w:val="nil"/>
              <w:bottom w:val="single" w:color="auto" w:sz="4" w:space="0"/>
              <w:right w:val="single" w:color="auto" w:sz="4" w:space="0"/>
            </w:tcBorders>
            <w:shd w:val="clear" w:color="auto" w:fill="auto"/>
            <w:noWrap/>
            <w:vAlign w:val="center"/>
          </w:tcPr>
          <w:p w14:paraId="3E808F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3157456D">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4ADA37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1ACE52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DB39E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2　</w:t>
            </w:r>
          </w:p>
        </w:tc>
        <w:tc>
          <w:tcPr>
            <w:tcW w:w="2406" w:type="dxa"/>
            <w:tcBorders>
              <w:top w:val="nil"/>
              <w:left w:val="nil"/>
              <w:bottom w:val="single" w:color="auto" w:sz="4" w:space="0"/>
              <w:right w:val="single" w:color="auto" w:sz="4" w:space="0"/>
            </w:tcBorders>
            <w:shd w:val="clear" w:color="auto" w:fill="auto"/>
            <w:noWrap/>
            <w:vAlign w:val="center"/>
          </w:tcPr>
          <w:p w14:paraId="04176B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企业财务会计</w:t>
            </w:r>
          </w:p>
        </w:tc>
        <w:tc>
          <w:tcPr>
            <w:tcW w:w="500" w:type="dxa"/>
            <w:tcBorders>
              <w:top w:val="nil"/>
              <w:left w:val="nil"/>
              <w:bottom w:val="single" w:color="auto" w:sz="4" w:space="0"/>
              <w:right w:val="single" w:color="auto" w:sz="4" w:space="0"/>
            </w:tcBorders>
            <w:shd w:val="clear" w:color="auto" w:fill="auto"/>
            <w:noWrap/>
            <w:vAlign w:val="center"/>
          </w:tcPr>
          <w:p w14:paraId="5D9D27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11" w:type="dxa"/>
            <w:tcBorders>
              <w:top w:val="nil"/>
              <w:left w:val="nil"/>
              <w:bottom w:val="single" w:color="auto" w:sz="4" w:space="0"/>
              <w:right w:val="single" w:color="auto" w:sz="4" w:space="0"/>
            </w:tcBorders>
            <w:shd w:val="clear" w:color="auto" w:fill="auto"/>
            <w:noWrap/>
            <w:vAlign w:val="center"/>
          </w:tcPr>
          <w:p w14:paraId="5E8EF8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5443D9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500" w:type="dxa"/>
            <w:tcBorders>
              <w:top w:val="nil"/>
              <w:left w:val="nil"/>
              <w:bottom w:val="single" w:color="auto" w:sz="4" w:space="0"/>
              <w:right w:val="single" w:color="auto" w:sz="4" w:space="0"/>
            </w:tcBorders>
            <w:shd w:val="clear" w:color="auto" w:fill="auto"/>
            <w:noWrap/>
            <w:vAlign w:val="center"/>
          </w:tcPr>
          <w:p w14:paraId="1EE823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1E77F8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294E487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3D6E39E">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108</w:t>
            </w:r>
          </w:p>
        </w:tc>
        <w:tc>
          <w:tcPr>
            <w:tcW w:w="700" w:type="dxa"/>
            <w:tcBorders>
              <w:top w:val="nil"/>
              <w:left w:val="nil"/>
              <w:bottom w:val="single" w:color="auto" w:sz="4" w:space="0"/>
              <w:right w:val="single" w:color="auto" w:sz="4" w:space="0"/>
            </w:tcBorders>
            <w:shd w:val="clear" w:color="auto" w:fill="auto"/>
            <w:noWrap/>
            <w:vAlign w:val="center"/>
          </w:tcPr>
          <w:p w14:paraId="1F02524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734" w:type="dxa"/>
            <w:tcBorders>
              <w:top w:val="nil"/>
              <w:left w:val="nil"/>
              <w:bottom w:val="single" w:color="auto" w:sz="4" w:space="0"/>
              <w:right w:val="single" w:color="auto" w:sz="4" w:space="0"/>
            </w:tcBorders>
            <w:shd w:val="clear" w:color="auto" w:fill="auto"/>
            <w:noWrap/>
            <w:vAlign w:val="center"/>
          </w:tcPr>
          <w:p w14:paraId="6CCF04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38D99CFA">
        <w:tblPrEx>
          <w:tblCellMar>
            <w:top w:w="0" w:type="dxa"/>
            <w:left w:w="108" w:type="dxa"/>
            <w:bottom w:w="0" w:type="dxa"/>
            <w:right w:w="108" w:type="dxa"/>
          </w:tblCellMar>
        </w:tblPrEx>
        <w:trPr>
          <w:trHeight w:val="450" w:hRule="atLeast"/>
        </w:trPr>
        <w:tc>
          <w:tcPr>
            <w:tcW w:w="522" w:type="dxa"/>
            <w:vMerge w:val="continue"/>
            <w:tcBorders>
              <w:left w:val="single" w:color="auto" w:sz="4" w:space="0"/>
              <w:right w:val="single" w:color="auto" w:sz="4" w:space="0"/>
            </w:tcBorders>
            <w:shd w:val="clear" w:color="auto" w:fill="auto"/>
            <w:vAlign w:val="center"/>
          </w:tcPr>
          <w:p w14:paraId="27AD76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4DCA2C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7B614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3　</w:t>
            </w:r>
          </w:p>
        </w:tc>
        <w:tc>
          <w:tcPr>
            <w:tcW w:w="2406" w:type="dxa"/>
            <w:tcBorders>
              <w:top w:val="nil"/>
              <w:left w:val="nil"/>
              <w:bottom w:val="single" w:color="auto" w:sz="4" w:space="0"/>
              <w:right w:val="single" w:color="auto" w:sz="4" w:space="0"/>
            </w:tcBorders>
            <w:shd w:val="clear" w:color="auto" w:fill="auto"/>
            <w:noWrap/>
            <w:vAlign w:val="center"/>
          </w:tcPr>
          <w:p w14:paraId="5E8953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税收基础</w:t>
            </w:r>
          </w:p>
        </w:tc>
        <w:tc>
          <w:tcPr>
            <w:tcW w:w="500" w:type="dxa"/>
            <w:tcBorders>
              <w:top w:val="nil"/>
              <w:left w:val="nil"/>
              <w:bottom w:val="single" w:color="auto" w:sz="4" w:space="0"/>
              <w:right w:val="single" w:color="auto" w:sz="4" w:space="0"/>
            </w:tcBorders>
            <w:shd w:val="clear" w:color="auto" w:fill="auto"/>
            <w:noWrap/>
            <w:vAlign w:val="center"/>
          </w:tcPr>
          <w:p w14:paraId="024AAE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11" w:type="dxa"/>
            <w:tcBorders>
              <w:top w:val="nil"/>
              <w:left w:val="nil"/>
              <w:bottom w:val="single" w:color="auto" w:sz="4" w:space="0"/>
              <w:right w:val="single" w:color="auto" w:sz="4" w:space="0"/>
            </w:tcBorders>
            <w:shd w:val="clear" w:color="auto" w:fill="auto"/>
            <w:noWrap/>
            <w:vAlign w:val="center"/>
          </w:tcPr>
          <w:p w14:paraId="106493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516" w:type="dxa"/>
            <w:tcBorders>
              <w:top w:val="nil"/>
              <w:left w:val="nil"/>
              <w:bottom w:val="single" w:color="auto" w:sz="4" w:space="0"/>
              <w:right w:val="single" w:color="auto" w:sz="4" w:space="0"/>
            </w:tcBorders>
            <w:shd w:val="clear" w:color="auto" w:fill="auto"/>
            <w:noWrap/>
            <w:vAlign w:val="center"/>
          </w:tcPr>
          <w:p w14:paraId="61C82A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2CA6C16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02017F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7AF74E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81A3A92">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108</w:t>
            </w:r>
          </w:p>
        </w:tc>
        <w:tc>
          <w:tcPr>
            <w:tcW w:w="700" w:type="dxa"/>
            <w:tcBorders>
              <w:top w:val="nil"/>
              <w:left w:val="nil"/>
              <w:bottom w:val="single" w:color="auto" w:sz="4" w:space="0"/>
              <w:right w:val="single" w:color="auto" w:sz="4" w:space="0"/>
            </w:tcBorders>
            <w:shd w:val="clear" w:color="auto" w:fill="auto"/>
            <w:noWrap/>
            <w:vAlign w:val="center"/>
          </w:tcPr>
          <w:p w14:paraId="7AD3EF9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734" w:type="dxa"/>
            <w:tcBorders>
              <w:top w:val="nil"/>
              <w:left w:val="nil"/>
              <w:bottom w:val="single" w:color="auto" w:sz="4" w:space="0"/>
              <w:right w:val="single" w:color="auto" w:sz="4" w:space="0"/>
            </w:tcBorders>
            <w:shd w:val="clear" w:color="auto" w:fill="auto"/>
            <w:noWrap/>
            <w:vAlign w:val="center"/>
          </w:tcPr>
          <w:p w14:paraId="651BCC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22E2AE73">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6CB311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0AC153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0F112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4　</w:t>
            </w:r>
          </w:p>
        </w:tc>
        <w:tc>
          <w:tcPr>
            <w:tcW w:w="2406" w:type="dxa"/>
            <w:tcBorders>
              <w:top w:val="nil"/>
              <w:left w:val="nil"/>
              <w:bottom w:val="single" w:color="auto" w:sz="4" w:space="0"/>
              <w:right w:val="single" w:color="auto" w:sz="4" w:space="0"/>
            </w:tcBorders>
            <w:shd w:val="clear" w:color="auto" w:fill="auto"/>
            <w:noWrap/>
            <w:vAlign w:val="center"/>
          </w:tcPr>
          <w:p w14:paraId="2DB19F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财经法规与会计职业道德</w:t>
            </w:r>
          </w:p>
        </w:tc>
        <w:tc>
          <w:tcPr>
            <w:tcW w:w="500" w:type="dxa"/>
            <w:tcBorders>
              <w:top w:val="nil"/>
              <w:left w:val="nil"/>
              <w:bottom w:val="single" w:color="auto" w:sz="4" w:space="0"/>
              <w:right w:val="single" w:color="auto" w:sz="4" w:space="0"/>
            </w:tcBorders>
            <w:shd w:val="clear" w:color="auto" w:fill="auto"/>
            <w:noWrap/>
            <w:vAlign w:val="center"/>
          </w:tcPr>
          <w:p w14:paraId="15D9DF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11" w:type="dxa"/>
            <w:tcBorders>
              <w:top w:val="nil"/>
              <w:left w:val="nil"/>
              <w:bottom w:val="single" w:color="auto" w:sz="4" w:space="0"/>
              <w:right w:val="single" w:color="auto" w:sz="4" w:space="0"/>
            </w:tcBorders>
            <w:shd w:val="clear" w:color="auto" w:fill="auto"/>
            <w:noWrap/>
            <w:vAlign w:val="center"/>
          </w:tcPr>
          <w:p w14:paraId="3543792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483E37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712AEC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0EEF0F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3" w:type="dxa"/>
            <w:tcBorders>
              <w:top w:val="nil"/>
              <w:left w:val="nil"/>
              <w:bottom w:val="single" w:color="auto" w:sz="4" w:space="0"/>
              <w:right w:val="single" w:color="auto" w:sz="4" w:space="0"/>
            </w:tcBorders>
            <w:shd w:val="clear" w:color="auto" w:fill="auto"/>
            <w:noWrap/>
            <w:vAlign w:val="center"/>
          </w:tcPr>
          <w:p w14:paraId="12C1C5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72" w:type="dxa"/>
            <w:tcBorders>
              <w:top w:val="nil"/>
              <w:left w:val="nil"/>
              <w:bottom w:val="single" w:color="auto" w:sz="4" w:space="0"/>
              <w:right w:val="single" w:color="auto" w:sz="4" w:space="0"/>
            </w:tcBorders>
            <w:shd w:val="clear" w:color="auto" w:fill="auto"/>
            <w:noWrap/>
            <w:vAlign w:val="center"/>
          </w:tcPr>
          <w:p w14:paraId="43A97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212</w:t>
            </w:r>
          </w:p>
        </w:tc>
        <w:tc>
          <w:tcPr>
            <w:tcW w:w="700" w:type="dxa"/>
            <w:tcBorders>
              <w:top w:val="nil"/>
              <w:left w:val="nil"/>
              <w:bottom w:val="single" w:color="auto" w:sz="4" w:space="0"/>
              <w:right w:val="single" w:color="auto" w:sz="4" w:space="0"/>
            </w:tcBorders>
            <w:shd w:val="clear" w:color="auto" w:fill="auto"/>
            <w:noWrap/>
            <w:vAlign w:val="center"/>
          </w:tcPr>
          <w:p w14:paraId="214B096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212</w:t>
            </w:r>
          </w:p>
        </w:tc>
        <w:tc>
          <w:tcPr>
            <w:tcW w:w="734" w:type="dxa"/>
            <w:tcBorders>
              <w:top w:val="nil"/>
              <w:left w:val="nil"/>
              <w:bottom w:val="single" w:color="auto" w:sz="4" w:space="0"/>
              <w:right w:val="single" w:color="auto" w:sz="4" w:space="0"/>
            </w:tcBorders>
            <w:shd w:val="clear" w:color="auto" w:fill="auto"/>
            <w:noWrap/>
            <w:vAlign w:val="center"/>
          </w:tcPr>
          <w:p w14:paraId="5B6AA3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25924FB1">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6F79DF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restart"/>
            <w:tcBorders>
              <w:top w:val="nil"/>
              <w:left w:val="nil"/>
              <w:right w:val="single" w:color="auto" w:sz="4" w:space="0"/>
            </w:tcBorders>
            <w:shd w:val="clear" w:color="auto" w:fill="auto"/>
            <w:noWrap/>
            <w:vAlign w:val="center"/>
          </w:tcPr>
          <w:p w14:paraId="2447E2B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专业核心课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9EC56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6DBEB74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财经技能</w:t>
            </w:r>
          </w:p>
        </w:tc>
        <w:tc>
          <w:tcPr>
            <w:tcW w:w="500" w:type="dxa"/>
            <w:tcBorders>
              <w:top w:val="nil"/>
              <w:left w:val="nil"/>
              <w:bottom w:val="single" w:color="auto" w:sz="4" w:space="0"/>
              <w:right w:val="single" w:color="auto" w:sz="4" w:space="0"/>
            </w:tcBorders>
            <w:shd w:val="clear" w:color="auto" w:fill="auto"/>
            <w:noWrap/>
            <w:vAlign w:val="center"/>
          </w:tcPr>
          <w:p w14:paraId="204C8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611" w:type="dxa"/>
            <w:tcBorders>
              <w:top w:val="nil"/>
              <w:left w:val="nil"/>
              <w:bottom w:val="single" w:color="auto" w:sz="4" w:space="0"/>
              <w:right w:val="single" w:color="auto" w:sz="4" w:space="0"/>
            </w:tcBorders>
            <w:shd w:val="clear" w:color="auto" w:fill="auto"/>
            <w:noWrap/>
            <w:vAlign w:val="center"/>
          </w:tcPr>
          <w:p w14:paraId="1F14E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516" w:type="dxa"/>
            <w:tcBorders>
              <w:top w:val="nil"/>
              <w:left w:val="nil"/>
              <w:bottom w:val="single" w:color="auto" w:sz="4" w:space="0"/>
              <w:right w:val="single" w:color="auto" w:sz="4" w:space="0"/>
            </w:tcBorders>
            <w:shd w:val="clear" w:color="auto" w:fill="auto"/>
            <w:noWrap/>
            <w:vAlign w:val="center"/>
          </w:tcPr>
          <w:p w14:paraId="2A82A69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78FDDE5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6B2684D8">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43A6527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71E5637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572993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5C3154B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r>
      <w:tr w14:paraId="1E9E4281">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textDirection w:val="tbRlV"/>
            <w:vAlign w:val="center"/>
          </w:tcPr>
          <w:p w14:paraId="54A397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4744F9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540CA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5E946A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出纳与资金管理</w:t>
            </w:r>
          </w:p>
        </w:tc>
        <w:tc>
          <w:tcPr>
            <w:tcW w:w="500" w:type="dxa"/>
            <w:tcBorders>
              <w:top w:val="nil"/>
              <w:left w:val="nil"/>
              <w:bottom w:val="single" w:color="auto" w:sz="4" w:space="0"/>
              <w:right w:val="single" w:color="auto" w:sz="4" w:space="0"/>
            </w:tcBorders>
            <w:shd w:val="clear" w:color="auto" w:fill="auto"/>
            <w:noWrap/>
            <w:vAlign w:val="center"/>
          </w:tcPr>
          <w:p w14:paraId="3725100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0E48A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w:t>
            </w:r>
          </w:p>
        </w:tc>
        <w:tc>
          <w:tcPr>
            <w:tcW w:w="516" w:type="dxa"/>
            <w:tcBorders>
              <w:top w:val="nil"/>
              <w:left w:val="nil"/>
              <w:bottom w:val="single" w:color="auto" w:sz="4" w:space="0"/>
              <w:right w:val="single" w:color="auto" w:sz="4" w:space="0"/>
            </w:tcBorders>
            <w:shd w:val="clear" w:color="auto" w:fill="auto"/>
            <w:noWrap/>
            <w:vAlign w:val="center"/>
          </w:tcPr>
          <w:p w14:paraId="045CF99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0AD17BE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19869FA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7AE2A84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4073BB0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3A375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56F9A69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r>
      <w:tr w14:paraId="3ECEF6C2">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4F5C2F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6592A66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46006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7</w:t>
            </w:r>
          </w:p>
        </w:tc>
        <w:tc>
          <w:tcPr>
            <w:tcW w:w="2406" w:type="dxa"/>
            <w:tcBorders>
              <w:top w:val="nil"/>
              <w:left w:val="nil"/>
              <w:bottom w:val="single" w:color="auto" w:sz="4" w:space="0"/>
              <w:right w:val="single" w:color="auto" w:sz="4" w:space="0"/>
            </w:tcBorders>
            <w:shd w:val="clear" w:color="auto" w:fill="auto"/>
            <w:noWrap/>
            <w:vAlign w:val="center"/>
          </w:tcPr>
          <w:p w14:paraId="1D7350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企业财务会计实训</w:t>
            </w:r>
          </w:p>
        </w:tc>
        <w:tc>
          <w:tcPr>
            <w:tcW w:w="500" w:type="dxa"/>
            <w:tcBorders>
              <w:top w:val="nil"/>
              <w:left w:val="nil"/>
              <w:bottom w:val="single" w:color="auto" w:sz="4" w:space="0"/>
              <w:right w:val="single" w:color="auto" w:sz="4" w:space="0"/>
            </w:tcBorders>
            <w:shd w:val="clear" w:color="auto" w:fill="auto"/>
            <w:noWrap/>
            <w:vAlign w:val="center"/>
          </w:tcPr>
          <w:p w14:paraId="4BA63B0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3F85384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1EE65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500" w:type="dxa"/>
            <w:tcBorders>
              <w:top w:val="nil"/>
              <w:left w:val="nil"/>
              <w:bottom w:val="single" w:color="auto" w:sz="4" w:space="0"/>
              <w:right w:val="single" w:color="auto" w:sz="4" w:space="0"/>
            </w:tcBorders>
            <w:shd w:val="clear" w:color="auto" w:fill="auto"/>
            <w:noWrap/>
            <w:vAlign w:val="center"/>
          </w:tcPr>
          <w:p w14:paraId="20E529D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03B82B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483" w:type="dxa"/>
            <w:tcBorders>
              <w:top w:val="nil"/>
              <w:left w:val="nil"/>
              <w:bottom w:val="single" w:color="auto" w:sz="4" w:space="0"/>
              <w:right w:val="single" w:color="auto" w:sz="4" w:space="0"/>
            </w:tcBorders>
            <w:shd w:val="clear" w:color="auto" w:fill="auto"/>
            <w:noWrap/>
            <w:vAlign w:val="center"/>
          </w:tcPr>
          <w:p w14:paraId="0259A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672" w:type="dxa"/>
            <w:tcBorders>
              <w:top w:val="nil"/>
              <w:left w:val="nil"/>
              <w:bottom w:val="single" w:color="auto" w:sz="4" w:space="0"/>
              <w:right w:val="single" w:color="auto" w:sz="4" w:space="0"/>
            </w:tcBorders>
            <w:shd w:val="clear" w:color="auto" w:fill="auto"/>
            <w:noWrap/>
            <w:vAlign w:val="center"/>
          </w:tcPr>
          <w:p w14:paraId="3461ADE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176</w:t>
            </w:r>
          </w:p>
        </w:tc>
        <w:tc>
          <w:tcPr>
            <w:tcW w:w="700" w:type="dxa"/>
            <w:tcBorders>
              <w:top w:val="nil"/>
              <w:left w:val="nil"/>
              <w:bottom w:val="single" w:color="auto" w:sz="4" w:space="0"/>
              <w:right w:val="single" w:color="auto" w:sz="4" w:space="0"/>
            </w:tcBorders>
            <w:shd w:val="clear" w:color="auto" w:fill="auto"/>
            <w:noWrap/>
            <w:vAlign w:val="center"/>
          </w:tcPr>
          <w:p w14:paraId="278F6A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6A8CD57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176</w:t>
            </w:r>
          </w:p>
        </w:tc>
      </w:tr>
      <w:tr w14:paraId="6285A52B">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2E714E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382D41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71175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41A46D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会计信息化</w:t>
            </w:r>
          </w:p>
        </w:tc>
        <w:tc>
          <w:tcPr>
            <w:tcW w:w="500" w:type="dxa"/>
            <w:tcBorders>
              <w:top w:val="nil"/>
              <w:left w:val="nil"/>
              <w:bottom w:val="single" w:color="auto" w:sz="4" w:space="0"/>
              <w:right w:val="single" w:color="auto" w:sz="4" w:space="0"/>
            </w:tcBorders>
            <w:shd w:val="clear" w:color="auto" w:fill="auto"/>
            <w:noWrap/>
            <w:vAlign w:val="center"/>
          </w:tcPr>
          <w:p w14:paraId="5F32155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7DDC5E3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7C500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w:t>
            </w:r>
          </w:p>
        </w:tc>
        <w:tc>
          <w:tcPr>
            <w:tcW w:w="500" w:type="dxa"/>
            <w:tcBorders>
              <w:top w:val="nil"/>
              <w:left w:val="nil"/>
              <w:bottom w:val="single" w:color="auto" w:sz="4" w:space="0"/>
              <w:right w:val="single" w:color="auto" w:sz="4" w:space="0"/>
            </w:tcBorders>
            <w:shd w:val="clear" w:color="auto" w:fill="auto"/>
            <w:noWrap/>
            <w:vAlign w:val="center"/>
          </w:tcPr>
          <w:p w14:paraId="46A3A2F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3444BB7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6A79FC3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2D28116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700" w:type="dxa"/>
            <w:tcBorders>
              <w:top w:val="nil"/>
              <w:left w:val="nil"/>
              <w:bottom w:val="single" w:color="auto" w:sz="4" w:space="0"/>
              <w:right w:val="single" w:color="auto" w:sz="4" w:space="0"/>
            </w:tcBorders>
            <w:shd w:val="clear" w:color="auto" w:fill="auto"/>
            <w:noWrap/>
            <w:vAlign w:val="center"/>
          </w:tcPr>
          <w:p w14:paraId="21EEEF7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c>
          <w:tcPr>
            <w:tcW w:w="734" w:type="dxa"/>
            <w:tcBorders>
              <w:top w:val="nil"/>
              <w:left w:val="nil"/>
              <w:bottom w:val="single" w:color="auto" w:sz="4" w:space="0"/>
              <w:right w:val="single" w:color="auto" w:sz="4" w:space="0"/>
            </w:tcBorders>
            <w:shd w:val="clear" w:color="auto" w:fill="auto"/>
            <w:noWrap/>
            <w:vAlign w:val="center"/>
          </w:tcPr>
          <w:p w14:paraId="5F1354C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r>
      <w:tr w14:paraId="053F336C">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7A74F2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1E9CEB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3D9324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2406" w:type="dxa"/>
            <w:tcBorders>
              <w:top w:val="nil"/>
              <w:left w:val="nil"/>
              <w:bottom w:val="single" w:color="auto" w:sz="4" w:space="0"/>
              <w:right w:val="single" w:color="auto" w:sz="4" w:space="0"/>
            </w:tcBorders>
            <w:shd w:val="clear" w:color="auto" w:fill="auto"/>
            <w:noWrap/>
            <w:vAlign w:val="center"/>
          </w:tcPr>
          <w:p w14:paraId="2010D2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税费核算与智能申报</w:t>
            </w:r>
          </w:p>
        </w:tc>
        <w:tc>
          <w:tcPr>
            <w:tcW w:w="500" w:type="dxa"/>
            <w:tcBorders>
              <w:top w:val="nil"/>
              <w:left w:val="nil"/>
              <w:bottom w:val="single" w:color="auto" w:sz="4" w:space="0"/>
              <w:right w:val="single" w:color="auto" w:sz="4" w:space="0"/>
            </w:tcBorders>
            <w:shd w:val="clear" w:color="auto" w:fill="auto"/>
            <w:noWrap/>
            <w:vAlign w:val="center"/>
          </w:tcPr>
          <w:p w14:paraId="4534577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6B3D313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69D3719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67652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484" w:type="dxa"/>
            <w:tcBorders>
              <w:top w:val="nil"/>
              <w:left w:val="nil"/>
              <w:bottom w:val="single" w:color="auto" w:sz="4" w:space="0"/>
              <w:right w:val="single" w:color="auto" w:sz="4" w:space="0"/>
            </w:tcBorders>
            <w:shd w:val="clear" w:color="auto" w:fill="auto"/>
            <w:noWrap/>
            <w:vAlign w:val="center"/>
          </w:tcPr>
          <w:p w14:paraId="70B4C7F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169D306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10B53F1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700" w:type="dxa"/>
            <w:tcBorders>
              <w:top w:val="nil"/>
              <w:left w:val="nil"/>
              <w:bottom w:val="single" w:color="auto" w:sz="4" w:space="0"/>
              <w:right w:val="single" w:color="auto" w:sz="4" w:space="0"/>
            </w:tcBorders>
            <w:shd w:val="clear" w:color="auto" w:fill="auto"/>
            <w:noWrap/>
            <w:vAlign w:val="center"/>
          </w:tcPr>
          <w:p w14:paraId="5E82EB8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2626115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14:paraId="3E627C73">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20E8DC1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1586DF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CFB7C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109E5C6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财务数据分析</w:t>
            </w:r>
          </w:p>
        </w:tc>
        <w:tc>
          <w:tcPr>
            <w:tcW w:w="500" w:type="dxa"/>
            <w:tcBorders>
              <w:top w:val="nil"/>
              <w:left w:val="nil"/>
              <w:bottom w:val="single" w:color="auto" w:sz="4" w:space="0"/>
              <w:right w:val="single" w:color="auto" w:sz="4" w:space="0"/>
            </w:tcBorders>
            <w:shd w:val="clear" w:color="auto" w:fill="auto"/>
            <w:noWrap/>
            <w:vAlign w:val="center"/>
          </w:tcPr>
          <w:p w14:paraId="7240F1C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5031410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558079C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1B2CC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484" w:type="dxa"/>
            <w:tcBorders>
              <w:top w:val="nil"/>
              <w:left w:val="nil"/>
              <w:bottom w:val="single" w:color="auto" w:sz="4" w:space="0"/>
              <w:right w:val="single" w:color="auto" w:sz="4" w:space="0"/>
            </w:tcBorders>
            <w:shd w:val="clear" w:color="auto" w:fill="auto"/>
            <w:noWrap/>
            <w:vAlign w:val="center"/>
          </w:tcPr>
          <w:p w14:paraId="66A0DD0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60EEA85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5BB06FE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700" w:type="dxa"/>
            <w:tcBorders>
              <w:top w:val="nil"/>
              <w:left w:val="nil"/>
              <w:bottom w:val="single" w:color="auto" w:sz="4" w:space="0"/>
              <w:right w:val="single" w:color="auto" w:sz="4" w:space="0"/>
            </w:tcBorders>
            <w:shd w:val="clear" w:color="auto" w:fill="auto"/>
            <w:noWrap/>
            <w:vAlign w:val="center"/>
          </w:tcPr>
          <w:p w14:paraId="439D96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70E353F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14:paraId="3E4F8386">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46BC65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bottom w:val="single" w:color="auto" w:sz="4" w:space="0"/>
              <w:right w:val="single" w:color="auto" w:sz="4" w:space="0"/>
            </w:tcBorders>
            <w:shd w:val="clear" w:color="auto" w:fill="auto"/>
            <w:noWrap/>
            <w:vAlign w:val="center"/>
          </w:tcPr>
          <w:p w14:paraId="5DEB31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4CC99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w:t>
            </w: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6935C1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财务共享服务/财务数字化应用</w:t>
            </w:r>
          </w:p>
        </w:tc>
        <w:tc>
          <w:tcPr>
            <w:tcW w:w="500" w:type="dxa"/>
            <w:tcBorders>
              <w:top w:val="nil"/>
              <w:left w:val="nil"/>
              <w:bottom w:val="single" w:color="auto" w:sz="4" w:space="0"/>
              <w:right w:val="single" w:color="auto" w:sz="4" w:space="0"/>
            </w:tcBorders>
            <w:shd w:val="clear" w:color="auto" w:fill="auto"/>
            <w:noWrap/>
            <w:vAlign w:val="center"/>
          </w:tcPr>
          <w:p w14:paraId="37ED5328">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58E77C1A">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5F36041F">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0B8A47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w:t>
            </w:r>
          </w:p>
        </w:tc>
        <w:tc>
          <w:tcPr>
            <w:tcW w:w="484" w:type="dxa"/>
            <w:tcBorders>
              <w:top w:val="nil"/>
              <w:left w:val="nil"/>
              <w:bottom w:val="single" w:color="auto" w:sz="4" w:space="0"/>
              <w:right w:val="single" w:color="auto" w:sz="4" w:space="0"/>
            </w:tcBorders>
            <w:shd w:val="clear" w:color="auto" w:fill="auto"/>
            <w:noWrap/>
            <w:vAlign w:val="center"/>
          </w:tcPr>
          <w:p w14:paraId="4E160340">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1A141E0E">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76FF113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144</w:t>
            </w:r>
          </w:p>
        </w:tc>
        <w:tc>
          <w:tcPr>
            <w:tcW w:w="700" w:type="dxa"/>
            <w:tcBorders>
              <w:top w:val="nil"/>
              <w:left w:val="nil"/>
              <w:bottom w:val="single" w:color="auto" w:sz="4" w:space="0"/>
              <w:right w:val="single" w:color="auto" w:sz="4" w:space="0"/>
            </w:tcBorders>
            <w:shd w:val="clear" w:color="auto" w:fill="auto"/>
            <w:noWrap/>
            <w:vAlign w:val="center"/>
          </w:tcPr>
          <w:p w14:paraId="00A639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1D74718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144</w:t>
            </w:r>
          </w:p>
        </w:tc>
      </w:tr>
      <w:tr w14:paraId="29D07B59">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57F33F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restart"/>
            <w:tcBorders>
              <w:top w:val="nil"/>
              <w:left w:val="nil"/>
              <w:right w:val="single" w:color="auto" w:sz="4" w:space="0"/>
            </w:tcBorders>
            <w:shd w:val="clear" w:color="auto" w:fill="auto"/>
            <w:noWrap/>
            <w:vAlign w:val="center"/>
          </w:tcPr>
          <w:p w14:paraId="3B9A1D8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专业拓展课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7BE51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w:t>
            </w:r>
            <w:r>
              <w:rPr>
                <w:rFonts w:hint="eastAsia" w:ascii="宋体" w:hAnsi="宋体" w:cs="宋体"/>
                <w:kern w:val="0"/>
                <w:sz w:val="22"/>
                <w:szCs w:val="22"/>
                <w:lang w:val="en-US" w:eastAsia="zh-CN"/>
              </w:rPr>
              <w:t>1</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76BDF8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普通话</w:t>
            </w:r>
          </w:p>
        </w:tc>
        <w:tc>
          <w:tcPr>
            <w:tcW w:w="500" w:type="dxa"/>
            <w:tcBorders>
              <w:top w:val="nil"/>
              <w:left w:val="nil"/>
              <w:bottom w:val="single" w:color="auto" w:sz="4" w:space="0"/>
              <w:right w:val="single" w:color="auto" w:sz="4" w:space="0"/>
            </w:tcBorders>
            <w:shd w:val="clear" w:color="auto" w:fill="auto"/>
            <w:noWrap/>
            <w:vAlign w:val="center"/>
          </w:tcPr>
          <w:p w14:paraId="1FB3B6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4E356E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6990F90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500" w:type="dxa"/>
            <w:tcBorders>
              <w:top w:val="nil"/>
              <w:left w:val="nil"/>
              <w:bottom w:val="single" w:color="auto" w:sz="4" w:space="0"/>
              <w:right w:val="single" w:color="auto" w:sz="4" w:space="0"/>
            </w:tcBorders>
            <w:shd w:val="clear" w:color="auto" w:fill="auto"/>
            <w:noWrap/>
            <w:vAlign w:val="center"/>
          </w:tcPr>
          <w:p w14:paraId="5FD627F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4F9908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56B114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577D7B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43FD7E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6FC03D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46683A44">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0341B5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483CCC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A77D86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12</w:t>
            </w:r>
          </w:p>
        </w:tc>
        <w:tc>
          <w:tcPr>
            <w:tcW w:w="2406" w:type="dxa"/>
            <w:tcBorders>
              <w:top w:val="nil"/>
              <w:left w:val="nil"/>
              <w:bottom w:val="single" w:color="auto" w:sz="4" w:space="0"/>
              <w:right w:val="single" w:color="auto" w:sz="4" w:space="0"/>
            </w:tcBorders>
            <w:shd w:val="clear" w:color="auto" w:fill="auto"/>
            <w:noWrap/>
            <w:vAlign w:val="center"/>
          </w:tcPr>
          <w:p w14:paraId="071DCC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ERP沙盘认知</w:t>
            </w:r>
          </w:p>
        </w:tc>
        <w:tc>
          <w:tcPr>
            <w:tcW w:w="500" w:type="dxa"/>
            <w:tcBorders>
              <w:top w:val="nil"/>
              <w:left w:val="nil"/>
              <w:bottom w:val="single" w:color="auto" w:sz="4" w:space="0"/>
              <w:right w:val="single" w:color="auto" w:sz="4" w:space="0"/>
            </w:tcBorders>
            <w:shd w:val="clear" w:color="auto" w:fill="auto"/>
            <w:noWrap/>
            <w:vAlign w:val="center"/>
          </w:tcPr>
          <w:p w14:paraId="4F047D1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45353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516" w:type="dxa"/>
            <w:tcBorders>
              <w:top w:val="nil"/>
              <w:left w:val="nil"/>
              <w:bottom w:val="single" w:color="auto" w:sz="4" w:space="0"/>
              <w:right w:val="single" w:color="auto" w:sz="4" w:space="0"/>
            </w:tcBorders>
            <w:shd w:val="clear" w:color="auto" w:fill="auto"/>
            <w:noWrap/>
            <w:vAlign w:val="center"/>
          </w:tcPr>
          <w:p w14:paraId="26ADD5A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2182096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534CD8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5F475B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5F8F9A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048A55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0DBCB7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15684195">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79ADA0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0EDD5C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4CE78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w:t>
            </w:r>
            <w:r>
              <w:rPr>
                <w:rFonts w:hint="eastAsia" w:ascii="宋体" w:hAnsi="宋体" w:cs="宋体"/>
                <w:kern w:val="0"/>
                <w:sz w:val="22"/>
                <w:szCs w:val="22"/>
              </w:rPr>
              <w:t>1</w:t>
            </w:r>
            <w:r>
              <w:rPr>
                <w:rFonts w:hint="eastAsia" w:ascii="宋体" w:hAnsi="宋体" w:cs="宋体"/>
                <w:kern w:val="0"/>
                <w:sz w:val="22"/>
                <w:szCs w:val="22"/>
                <w:lang w:val="en-US" w:eastAsia="zh-CN"/>
              </w:rPr>
              <w:t>3</w:t>
            </w:r>
          </w:p>
        </w:tc>
        <w:tc>
          <w:tcPr>
            <w:tcW w:w="2406" w:type="dxa"/>
            <w:tcBorders>
              <w:top w:val="nil"/>
              <w:left w:val="nil"/>
              <w:bottom w:val="single" w:color="auto" w:sz="4" w:space="0"/>
              <w:right w:val="single" w:color="auto" w:sz="4" w:space="0"/>
            </w:tcBorders>
            <w:shd w:val="clear" w:color="auto" w:fill="auto"/>
            <w:noWrap/>
            <w:vAlign w:val="center"/>
          </w:tcPr>
          <w:p w14:paraId="4FCFF4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财务机器人智能核算应用</w:t>
            </w:r>
          </w:p>
        </w:tc>
        <w:tc>
          <w:tcPr>
            <w:tcW w:w="500" w:type="dxa"/>
            <w:tcBorders>
              <w:top w:val="nil"/>
              <w:left w:val="nil"/>
              <w:bottom w:val="single" w:color="auto" w:sz="4" w:space="0"/>
              <w:right w:val="single" w:color="auto" w:sz="4" w:space="0"/>
            </w:tcBorders>
            <w:shd w:val="clear" w:color="auto" w:fill="auto"/>
            <w:noWrap/>
            <w:vAlign w:val="center"/>
          </w:tcPr>
          <w:p w14:paraId="50961E2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5658B52F">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6270FCB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36D6F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484" w:type="dxa"/>
            <w:tcBorders>
              <w:top w:val="nil"/>
              <w:left w:val="nil"/>
              <w:bottom w:val="single" w:color="auto" w:sz="4" w:space="0"/>
              <w:right w:val="single" w:color="auto" w:sz="4" w:space="0"/>
            </w:tcBorders>
            <w:shd w:val="clear" w:color="auto" w:fill="auto"/>
            <w:noWrap/>
            <w:vAlign w:val="center"/>
          </w:tcPr>
          <w:p w14:paraId="599D59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1E782D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16166A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755614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5CC5C3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2C493144">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00C9C1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555C92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82529C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*14</w:t>
            </w:r>
          </w:p>
        </w:tc>
        <w:tc>
          <w:tcPr>
            <w:tcW w:w="2406" w:type="dxa"/>
            <w:tcBorders>
              <w:top w:val="nil"/>
              <w:left w:val="nil"/>
              <w:bottom w:val="single" w:color="auto" w:sz="4" w:space="0"/>
              <w:right w:val="single" w:color="auto" w:sz="4" w:space="0"/>
            </w:tcBorders>
            <w:shd w:val="clear" w:color="auto" w:fill="auto"/>
            <w:noWrap/>
            <w:vAlign w:val="center"/>
          </w:tcPr>
          <w:p w14:paraId="273B7C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VBSE模拟商业社会实训</w:t>
            </w:r>
          </w:p>
        </w:tc>
        <w:tc>
          <w:tcPr>
            <w:tcW w:w="500" w:type="dxa"/>
            <w:tcBorders>
              <w:top w:val="nil"/>
              <w:left w:val="nil"/>
              <w:bottom w:val="single" w:color="auto" w:sz="4" w:space="0"/>
              <w:right w:val="single" w:color="auto" w:sz="4" w:space="0"/>
            </w:tcBorders>
            <w:shd w:val="clear" w:color="auto" w:fill="auto"/>
            <w:noWrap/>
            <w:vAlign w:val="center"/>
          </w:tcPr>
          <w:p w14:paraId="05A87EF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027146F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14933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500" w:type="dxa"/>
            <w:tcBorders>
              <w:top w:val="nil"/>
              <w:left w:val="nil"/>
              <w:bottom w:val="single" w:color="auto" w:sz="4" w:space="0"/>
              <w:right w:val="single" w:color="auto" w:sz="4" w:space="0"/>
            </w:tcBorders>
            <w:shd w:val="clear" w:color="auto" w:fill="auto"/>
            <w:noWrap/>
            <w:vAlign w:val="center"/>
          </w:tcPr>
          <w:p w14:paraId="2A50BE5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346000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480123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2396D8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031A9B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0F2FCD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339891E3">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5A93203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专业课小结</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1608D48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13</w:t>
            </w: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740A2B9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15</w:t>
            </w: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2CCA2B2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1BF3D44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78F72A4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7E0BCF0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71F7163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1444</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166483D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854</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566EED4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590</w:t>
            </w:r>
          </w:p>
        </w:tc>
      </w:tr>
      <w:tr w14:paraId="63CF61A3">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69961A1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FF0000"/>
                <w:kern w:val="0"/>
                <w:sz w:val="22"/>
                <w:szCs w:val="22"/>
                <w:lang w:val="en-US" w:eastAsia="zh-CN"/>
              </w:rPr>
            </w:pPr>
            <w:r>
              <w:rPr>
                <w:rFonts w:hint="eastAsia" w:ascii="宋体" w:hAnsi="宋体" w:cs="宋体"/>
                <w:kern w:val="0"/>
                <w:sz w:val="22"/>
                <w:szCs w:val="22"/>
                <w:lang w:val="en-US" w:eastAsia="zh-CN"/>
              </w:rPr>
              <w:t>岗位实习</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2362502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FF0000"/>
                <w:kern w:val="0"/>
                <w:sz w:val="22"/>
                <w:szCs w:val="22"/>
              </w:rPr>
            </w:pP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44632C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FF0000"/>
                <w:kern w:val="0"/>
                <w:sz w:val="22"/>
                <w:szCs w:val="22"/>
              </w:rPr>
            </w:pP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78B734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FF0000"/>
                <w:kern w:val="0"/>
                <w:sz w:val="22"/>
                <w:szCs w:val="22"/>
                <w:lang w:val="en-US" w:eastAsia="zh-CN"/>
              </w:rPr>
            </w:pP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75041D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1C87CF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6A5DAE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541733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FF0000"/>
                <w:kern w:val="0"/>
                <w:sz w:val="22"/>
                <w:szCs w:val="22"/>
                <w:lang w:val="en-US" w:eastAsia="zh-CN" w:bidi="ar-SA"/>
              </w:rPr>
            </w:pP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0CB299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FF0000"/>
                <w:kern w:val="0"/>
                <w:sz w:val="22"/>
                <w:szCs w:val="22"/>
                <w:lang w:val="en-US" w:eastAsia="zh-CN" w:bidi="ar-SA"/>
              </w:rPr>
            </w:pP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26935DE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FF0000"/>
                <w:kern w:val="0"/>
                <w:sz w:val="22"/>
                <w:szCs w:val="22"/>
                <w:lang w:val="en-US" w:eastAsia="zh-CN" w:bidi="ar-SA"/>
              </w:rPr>
            </w:pPr>
          </w:p>
        </w:tc>
      </w:tr>
      <w:tr w14:paraId="70609368">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A4A4A4" w:themeFill="background1" w:themeFillShade="A5"/>
            <w:noWrap/>
            <w:vAlign w:val="center"/>
          </w:tcPr>
          <w:p w14:paraId="08AE708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合计</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2663FF7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611" w:type="dxa"/>
            <w:tcBorders>
              <w:top w:val="nil"/>
              <w:left w:val="nil"/>
              <w:bottom w:val="single" w:color="auto" w:sz="4" w:space="0"/>
              <w:right w:val="single" w:color="auto" w:sz="4" w:space="0"/>
            </w:tcBorders>
            <w:shd w:val="clear" w:color="000000" w:fill="A4A4A4" w:themeFill="background1" w:themeFillShade="A5"/>
            <w:noWrap/>
            <w:vAlign w:val="center"/>
          </w:tcPr>
          <w:p w14:paraId="7DAEBB3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35</w:t>
            </w:r>
          </w:p>
        </w:tc>
        <w:tc>
          <w:tcPr>
            <w:tcW w:w="516" w:type="dxa"/>
            <w:tcBorders>
              <w:top w:val="nil"/>
              <w:left w:val="nil"/>
              <w:bottom w:val="single" w:color="auto" w:sz="4" w:space="0"/>
              <w:right w:val="single" w:color="auto" w:sz="4" w:space="0"/>
            </w:tcBorders>
            <w:shd w:val="clear" w:color="000000" w:fill="A4A4A4" w:themeFill="background1" w:themeFillShade="A5"/>
            <w:noWrap/>
            <w:vAlign w:val="center"/>
          </w:tcPr>
          <w:p w14:paraId="1058DE3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6BE1111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484" w:type="dxa"/>
            <w:tcBorders>
              <w:top w:val="nil"/>
              <w:left w:val="nil"/>
              <w:bottom w:val="single" w:color="auto" w:sz="4" w:space="0"/>
              <w:right w:val="single" w:color="auto" w:sz="4" w:space="0"/>
            </w:tcBorders>
            <w:shd w:val="clear" w:color="000000" w:fill="A4A4A4" w:themeFill="background1" w:themeFillShade="A5"/>
            <w:noWrap/>
            <w:vAlign w:val="center"/>
          </w:tcPr>
          <w:p w14:paraId="5325A8A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32</w:t>
            </w:r>
          </w:p>
        </w:tc>
        <w:tc>
          <w:tcPr>
            <w:tcW w:w="483" w:type="dxa"/>
            <w:tcBorders>
              <w:top w:val="nil"/>
              <w:left w:val="nil"/>
              <w:bottom w:val="single" w:color="auto" w:sz="4" w:space="0"/>
              <w:right w:val="single" w:color="auto" w:sz="4" w:space="0"/>
            </w:tcBorders>
            <w:shd w:val="clear" w:color="000000" w:fill="A4A4A4" w:themeFill="background1" w:themeFillShade="A5"/>
            <w:noWrap/>
            <w:vAlign w:val="center"/>
          </w:tcPr>
          <w:p w14:paraId="668D15C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30</w:t>
            </w:r>
          </w:p>
        </w:tc>
        <w:tc>
          <w:tcPr>
            <w:tcW w:w="672" w:type="dxa"/>
            <w:tcBorders>
              <w:top w:val="nil"/>
              <w:left w:val="nil"/>
              <w:bottom w:val="single" w:color="auto" w:sz="4" w:space="0"/>
              <w:right w:val="single" w:color="auto" w:sz="4" w:space="0"/>
            </w:tcBorders>
            <w:shd w:val="clear" w:color="000000" w:fill="A4A4A4" w:themeFill="background1" w:themeFillShade="A5"/>
            <w:noWrap/>
            <w:vAlign w:val="center"/>
          </w:tcPr>
          <w:p w14:paraId="2B077C0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3390</w:t>
            </w:r>
          </w:p>
        </w:tc>
        <w:tc>
          <w:tcPr>
            <w:tcW w:w="700" w:type="dxa"/>
            <w:tcBorders>
              <w:top w:val="nil"/>
              <w:left w:val="nil"/>
              <w:bottom w:val="single" w:color="auto" w:sz="4" w:space="0"/>
              <w:right w:val="single" w:color="auto" w:sz="4" w:space="0"/>
            </w:tcBorders>
            <w:shd w:val="clear" w:color="000000" w:fill="A4A4A4" w:themeFill="background1" w:themeFillShade="A5"/>
            <w:noWrap/>
            <w:vAlign w:val="center"/>
          </w:tcPr>
          <w:p w14:paraId="34E9836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2304</w:t>
            </w:r>
          </w:p>
        </w:tc>
        <w:tc>
          <w:tcPr>
            <w:tcW w:w="734" w:type="dxa"/>
            <w:tcBorders>
              <w:top w:val="nil"/>
              <w:left w:val="nil"/>
              <w:bottom w:val="single" w:color="auto" w:sz="4" w:space="0"/>
              <w:right w:val="single" w:color="auto" w:sz="4" w:space="0"/>
            </w:tcBorders>
            <w:shd w:val="clear" w:color="000000" w:fill="A4A4A4" w:themeFill="background1" w:themeFillShade="A5"/>
            <w:noWrap/>
            <w:vAlign w:val="center"/>
          </w:tcPr>
          <w:p w14:paraId="1DE9971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1086</w:t>
            </w:r>
          </w:p>
        </w:tc>
      </w:tr>
    </w:tbl>
    <w:p w14:paraId="575AC96D">
      <w:pPr>
        <w:keepNext w:val="0"/>
        <w:keepLines w:val="0"/>
        <w:pageBreakBefore w:val="0"/>
        <w:numPr>
          <w:ilvl w:val="0"/>
          <w:numId w:val="0"/>
        </w:numPr>
        <w:kinsoku/>
        <w:wordWrap/>
        <w:overflowPunct w:val="0"/>
        <w:topLinePunct w:val="0"/>
        <w:autoSpaceDE/>
        <w:autoSpaceDN/>
        <w:bidi w:val="0"/>
        <w:adjustRightInd w:val="0"/>
        <w:spacing w:line="560" w:lineRule="exact"/>
        <w:outlineLvl w:val="0"/>
        <w:rPr>
          <w:rFonts w:hint="default" w:eastAsia="黑体"/>
          <w:sz w:val="20"/>
          <w:szCs w:val="20"/>
          <w:lang w:val="en-US" w:eastAsia="zh-CN"/>
        </w:rPr>
      </w:pPr>
      <w:r>
        <w:rPr>
          <w:rFonts w:hint="eastAsia" w:eastAsia="黑体"/>
          <w:sz w:val="20"/>
          <w:szCs w:val="20"/>
          <w:lang w:val="en-US" w:eastAsia="zh-CN"/>
        </w:rPr>
        <w:t>注：标有“*”的课程为限定选修课程，其余为必修课</w:t>
      </w:r>
    </w:p>
    <w:p w14:paraId="0BDA5A73">
      <w:pPr>
        <w:keepNext w:val="0"/>
        <w:keepLines w:val="0"/>
        <w:pageBreakBefore w:val="0"/>
        <w:kinsoku/>
        <w:wordWrap/>
        <w:topLinePunct w:val="0"/>
        <w:autoSpaceDE/>
        <w:autoSpaceDN/>
        <w:bidi w:val="0"/>
        <w:spacing w:line="560" w:lineRule="exact"/>
        <w:ind w:firstLine="842" w:firstLineChars="200"/>
        <w:rPr>
          <w:rFonts w:hint="default" w:ascii="黑体" w:hAnsi="黑体" w:eastAsia="黑体"/>
          <w:sz w:val="32"/>
          <w:szCs w:val="32"/>
          <w:lang w:val="en-US" w:eastAsia="zh-CN"/>
        </w:rPr>
      </w:pPr>
      <w:bookmarkStart w:id="17" w:name="_Toc32506"/>
      <w:r>
        <w:rPr>
          <w:rFonts w:hint="eastAsia" w:ascii="黑体" w:hAnsi="黑体" w:eastAsia="黑体"/>
          <w:sz w:val="32"/>
          <w:szCs w:val="32"/>
          <w:lang w:val="en-US" w:eastAsia="zh-CN"/>
        </w:rPr>
        <w:t>十</w:t>
      </w:r>
      <w:r>
        <w:rPr>
          <w:rFonts w:hint="eastAsia" w:ascii="黑体" w:hAnsi="黑体" w:eastAsia="黑体"/>
          <w:sz w:val="32"/>
          <w:szCs w:val="32"/>
        </w:rPr>
        <w:t>、</w:t>
      </w:r>
      <w:r>
        <w:rPr>
          <w:rFonts w:hint="eastAsia" w:ascii="黑体" w:hAnsi="黑体" w:eastAsia="黑体"/>
          <w:sz w:val="32"/>
          <w:szCs w:val="32"/>
          <w:lang w:val="en-US" w:eastAsia="zh-CN"/>
        </w:rPr>
        <w:t>师资队伍</w:t>
      </w:r>
    </w:p>
    <w:bookmarkEnd w:id="17"/>
    <w:p w14:paraId="4E91E92B">
      <w:pPr>
        <w:keepNext w:val="0"/>
        <w:keepLines w:val="0"/>
        <w:pageBreakBefore w:val="0"/>
        <w:widowControl/>
        <w:shd w:val="clear" w:color="auto" w:fill="FFFFFF"/>
        <w:kinsoku/>
        <w:wordWrap/>
        <w:topLinePunct w:val="0"/>
        <w:autoSpaceDE/>
        <w:autoSpaceDN/>
        <w:bidi w:val="0"/>
        <w:spacing w:line="560" w:lineRule="exact"/>
        <w:ind w:firstLine="645"/>
        <w:jc w:val="left"/>
        <w:rPr>
          <w:rFonts w:hint="eastAsia" w:ascii="仿宋" w:hAnsi="仿宋" w:eastAsia="仿宋" w:cs="仿宋"/>
          <w:sz w:val="32"/>
          <w:szCs w:val="32"/>
        </w:rPr>
      </w:pPr>
      <w:r>
        <w:rPr>
          <w:rFonts w:hint="eastAsia" w:ascii="仿宋" w:hAnsi="仿宋" w:eastAsia="仿宋" w:cs="仿宋"/>
          <w:sz w:val="32"/>
          <w:szCs w:val="32"/>
          <w:lang w:val="en-US" w:eastAsia="zh-CN"/>
        </w:rPr>
        <w:t>纳税事务</w:t>
      </w:r>
      <w:r>
        <w:rPr>
          <w:rFonts w:hint="eastAsia" w:ascii="仿宋" w:hAnsi="仿宋" w:eastAsia="仿宋" w:cs="仿宋"/>
          <w:sz w:val="32"/>
          <w:szCs w:val="32"/>
        </w:rPr>
        <w:t>教研组严格按照《中等职业学校教师专业标准》和《中等职业学校设置标准》的相关规定，进行教师队伍的建设，合理配置教师资源，做到专业教师学历职称结构合理。</w:t>
      </w:r>
    </w:p>
    <w:p w14:paraId="6564E3EC">
      <w:pPr>
        <w:keepNext w:val="0"/>
        <w:keepLines w:val="0"/>
        <w:pageBreakBefore w:val="0"/>
        <w:kinsoku/>
        <w:wordWrap/>
        <w:topLinePunct w:val="0"/>
        <w:autoSpaceDE/>
        <w:autoSpaceDN/>
        <w:bidi w:val="0"/>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本专业专任教师数与学生数之比</w:t>
      </w:r>
      <w:r>
        <w:rPr>
          <w:rFonts w:hint="eastAsia" w:ascii="仿宋" w:hAnsi="仿宋" w:eastAsia="仿宋" w:cs="仿宋"/>
          <w:sz w:val="32"/>
          <w:szCs w:val="32"/>
          <w:lang w:val="en-US" w:eastAsia="zh-CN"/>
        </w:rPr>
        <w:t>为</w:t>
      </w:r>
      <w:r>
        <w:rPr>
          <w:rFonts w:hint="eastAsia" w:ascii="仿宋" w:hAnsi="仿宋" w:eastAsia="仿宋" w:cs="仿宋"/>
          <w:sz w:val="32"/>
          <w:szCs w:val="32"/>
        </w:rPr>
        <w:t>1：</w:t>
      </w:r>
      <w:r>
        <w:rPr>
          <w:rFonts w:hint="eastAsia" w:ascii="仿宋" w:hAnsi="仿宋" w:eastAsia="仿宋" w:cs="仿宋"/>
          <w:sz w:val="32"/>
          <w:szCs w:val="32"/>
          <w:lang w:val="en-US" w:eastAsia="zh-CN"/>
        </w:rPr>
        <w:t>16</w:t>
      </w:r>
      <w:r>
        <w:rPr>
          <w:rFonts w:hint="eastAsia" w:ascii="仿宋" w:hAnsi="仿宋" w:eastAsia="仿宋" w:cs="仿宋"/>
          <w:sz w:val="32"/>
          <w:szCs w:val="32"/>
        </w:rPr>
        <w:t>，专业课教师中双师素质教师比例达到93%。</w:t>
      </w:r>
    </w:p>
    <w:p w14:paraId="3594A9F8">
      <w:pPr>
        <w:keepNext w:val="0"/>
        <w:keepLines w:val="0"/>
        <w:pageBreakBefore w:val="0"/>
        <w:kinsoku/>
        <w:wordWrap/>
        <w:topLinePunct w:val="0"/>
        <w:autoSpaceDE/>
        <w:autoSpaceDN/>
        <w:bidi w:val="0"/>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专任教师应具有中等职业学校教师资格证书；有理想信念、有道德情操、有扎实学识、有仁爱之心；具有本科及以上学历；具有扎实的本专业相关理论功底和实践能力；具有较强的信息化教学能力，能够开展课程教学改革和科学研究；有每5年累计不少于6个月的企业实践经历。</w:t>
      </w:r>
    </w:p>
    <w:p w14:paraId="099D599C">
      <w:pPr>
        <w:keepNext w:val="0"/>
        <w:keepLines w:val="0"/>
        <w:pageBreakBefore w:val="0"/>
        <w:kinsoku/>
        <w:wordWrap/>
        <w:topLinePunct w:val="0"/>
        <w:autoSpaceDE/>
        <w:autoSpaceDN/>
        <w:bidi w:val="0"/>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专业带头人具有副高级以上职称，能够较好地把握本专业前沿发展动态，能广泛联系行业企业，了解行业企业对本专业人才的需求实际，专业研究能力强，组织开展教科研工作能力强，在本领域具有一定的专业影响力。</w:t>
      </w:r>
    </w:p>
    <w:p w14:paraId="1D0B3FA6">
      <w:pPr>
        <w:keepNext w:val="0"/>
        <w:keepLines w:val="0"/>
        <w:pageBreakBefore w:val="0"/>
        <w:kinsoku/>
        <w:wordWrap/>
        <w:topLinePunct w:val="0"/>
        <w:autoSpaceDE/>
        <w:autoSpaceDN/>
        <w:bidi w:val="0"/>
        <w:spacing w:line="560" w:lineRule="exact"/>
        <w:ind w:firstLine="570"/>
        <w:jc w:val="left"/>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兼职教师主要从与本专业相关的行业企业聘任。要求具备良好的思想政治素质、职业道德和工匠精神，具有扎实的专业知识和丰富的实际工作经验，具有中级及以上相关专业职称，能承担专业课程教学、实习实训指导和学生职业发展规划指导等教学任务。</w:t>
      </w:r>
      <w:r>
        <w:rPr>
          <w:rFonts w:hint="eastAsia" w:ascii="仿宋" w:hAnsi="仿宋" w:eastAsia="仿宋" w:cs="仿宋"/>
          <w:bCs/>
          <w:color w:val="000000" w:themeColor="text1"/>
          <w:sz w:val="32"/>
          <w:szCs w:val="32"/>
          <w14:textFill>
            <w14:solidFill>
              <w14:schemeClr w14:val="tx1"/>
            </w14:solidFill>
          </w14:textFill>
        </w:rPr>
        <w:t>师资队伍一览表</w:t>
      </w:r>
      <w:r>
        <w:rPr>
          <w:rFonts w:hint="eastAsia" w:ascii="仿宋" w:hAnsi="仿宋" w:eastAsia="仿宋" w:cs="仿宋"/>
          <w:bCs/>
          <w:color w:val="000000" w:themeColor="text1"/>
          <w:sz w:val="32"/>
          <w:szCs w:val="32"/>
          <w:lang w:val="en-US" w:eastAsia="zh-CN"/>
          <w14:textFill>
            <w14:solidFill>
              <w14:schemeClr w14:val="tx1"/>
            </w14:solidFill>
          </w14:textFill>
        </w:rPr>
        <w:t>见表1-7。</w:t>
      </w:r>
    </w:p>
    <w:p w14:paraId="523E1809">
      <w:pPr>
        <w:keepNext w:val="0"/>
        <w:keepLines w:val="0"/>
        <w:pageBreakBefore w:val="0"/>
        <w:kinsoku/>
        <w:wordWrap/>
        <w:topLinePunct w:val="0"/>
        <w:autoSpaceDE/>
        <w:autoSpaceDN/>
        <w:bidi w:val="0"/>
        <w:spacing w:line="560" w:lineRule="exact"/>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表1-7 </w:t>
      </w:r>
      <w:r>
        <w:rPr>
          <w:rFonts w:hint="eastAsia" w:ascii="仿宋" w:hAnsi="仿宋" w:eastAsia="仿宋" w:cs="仿宋"/>
          <w:bCs/>
          <w:color w:val="000000" w:themeColor="text1"/>
          <w:sz w:val="28"/>
          <w:szCs w:val="28"/>
          <w14:textFill>
            <w14:solidFill>
              <w14:schemeClr w14:val="tx1"/>
            </w14:solidFill>
          </w14:textFill>
        </w:rPr>
        <w:t>师资队伍一览表</w:t>
      </w:r>
    </w:p>
    <w:tbl>
      <w:tblPr>
        <w:tblStyle w:val="8"/>
        <w:tblW w:w="8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
        <w:gridCol w:w="1417"/>
        <w:gridCol w:w="930"/>
        <w:gridCol w:w="1943"/>
        <w:gridCol w:w="3439"/>
      </w:tblGrid>
      <w:tr w14:paraId="4AA6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2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D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8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F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省里认定的双师资格</w:t>
            </w:r>
          </w:p>
        </w:tc>
      </w:tr>
      <w:tr w14:paraId="620B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A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B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赵建素（专业部主任）</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6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6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A6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1E4E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2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D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郝翠玲</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8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13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C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4E67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4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D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 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0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B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7E66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9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D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烨</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B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4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0D93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B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3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娟</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4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6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8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73B4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D9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1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曹 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5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5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3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1E4B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1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B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芦睿娟</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9E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4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0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6933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0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F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庞 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B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2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6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4D93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6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2D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D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1C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B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1E48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8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B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 镜</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8D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6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5A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2DE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B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7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A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2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B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20C3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89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7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曼</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0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8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6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13BF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71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C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 茜</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7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0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4CA0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E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2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杨</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7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A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7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03C9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A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8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王宏颖</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7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B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D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2294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1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A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袁彦维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9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5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B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4AD8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C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3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B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D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5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743D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D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D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崔艳艳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F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E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00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51FF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8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C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刘红雨</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2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2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00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2BFF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3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4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许超平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5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2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A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3565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D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9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殷美倩</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A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B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8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5D5A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6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8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张春强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4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2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5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5352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B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2C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焦忠海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5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0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681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初级</w:t>
            </w:r>
          </w:p>
        </w:tc>
      </w:tr>
      <w:tr w14:paraId="002E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2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9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李诗雨</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3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0B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BDC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初级</w:t>
            </w:r>
          </w:p>
        </w:tc>
      </w:tr>
      <w:tr w14:paraId="1610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8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E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刘青萍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E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71F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助理讲师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79E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r>
      <w:tr w14:paraId="2736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8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E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F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B1A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BC0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中级</w:t>
            </w:r>
          </w:p>
        </w:tc>
      </w:tr>
      <w:tr w14:paraId="33BC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1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E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王煜哲</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0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A9B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助理讲师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373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r>
      <w:tr w14:paraId="0403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24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3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林剑平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6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A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7F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2EC7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6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F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黄秋香</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9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8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A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bl>
    <w:p w14:paraId="4FD9A112">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eastAsia" w:ascii="黑体" w:hAnsi="黑体" w:eastAsia="黑体" w:cs="黑体"/>
          <w:sz w:val="32"/>
          <w:szCs w:val="32"/>
          <w:lang w:val="en-US" w:eastAsia="zh-CN"/>
        </w:rPr>
      </w:pPr>
      <w:bookmarkStart w:id="18" w:name="_Toc27243"/>
      <w:r>
        <w:rPr>
          <w:rFonts w:hint="eastAsia" w:ascii="黑体" w:hAnsi="黑体" w:eastAsia="黑体" w:cs="黑体"/>
          <w:sz w:val="32"/>
          <w:szCs w:val="32"/>
          <w:lang w:val="en-US" w:eastAsia="zh-CN"/>
        </w:rPr>
        <w:t>十一、教学条件</w:t>
      </w:r>
    </w:p>
    <w:p w14:paraId="7595E51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）教学设施</w:t>
      </w:r>
      <w:bookmarkEnd w:id="18"/>
    </w:p>
    <w:p w14:paraId="58CEFBAE">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1.专业教室基本情况</w:t>
      </w:r>
    </w:p>
    <w:p w14:paraId="376EFE4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教室均具备利用信息化手段开展混合式教学的条件。均配备黑板、多媒体计算机、投影设备、音响设备，可接入互联网，具有网络安全防护措施。安装应急照明装置并保持良好状态，符合紧急疏散要求，安防标志明显，保持逃生通道畅通无阻。</w:t>
      </w:r>
    </w:p>
    <w:p w14:paraId="7864ECE8">
      <w:pPr>
        <w:keepNext w:val="0"/>
        <w:keepLines w:val="0"/>
        <w:pageBreakBefore w:val="0"/>
        <w:numPr>
          <w:ilvl w:val="0"/>
          <w:numId w:val="0"/>
        </w:numPr>
        <w:kinsoku/>
        <w:wordWrap/>
        <w:topLinePunct w:val="0"/>
        <w:autoSpaceDE/>
        <w:autoSpaceDN/>
        <w:bidi w:val="0"/>
        <w:spacing w:line="560" w:lineRule="exact"/>
        <w:ind w:firstLine="842"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2.校内外实训场地基本条件</w:t>
      </w:r>
    </w:p>
    <w:p w14:paraId="36091F2F">
      <w:pPr>
        <w:keepNext w:val="0"/>
        <w:keepLines w:val="0"/>
        <w:pageBreakBefore w:val="0"/>
        <w:numPr>
          <w:ilvl w:val="0"/>
          <w:numId w:val="0"/>
        </w:numPr>
        <w:kinsoku/>
        <w:wordWrap/>
        <w:topLinePunct w:val="0"/>
        <w:autoSpaceDE/>
        <w:autoSpaceDN/>
        <w:bidi w:val="0"/>
        <w:spacing w:line="560" w:lineRule="exact"/>
        <w:ind w:firstLine="842" w:firstLineChars="200"/>
        <w:jc w:val="left"/>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校内实训室基本要求见表1-</w:t>
      </w:r>
      <w:r>
        <w:rPr>
          <w:rFonts w:hint="eastAsia" w:ascii="仿宋" w:hAnsi="仿宋" w:eastAsia="仿宋" w:cs="仿宋"/>
          <w:bCs/>
          <w:color w:val="000000" w:themeColor="text1"/>
          <w:sz w:val="32"/>
          <w:szCs w:val="32"/>
          <w:lang w:val="en-US" w:eastAsia="zh-CN"/>
          <w14:textFill>
            <w14:solidFill>
              <w14:schemeClr w14:val="tx1"/>
            </w14:solidFill>
          </w14:textFill>
        </w:rPr>
        <w:t>8。</w:t>
      </w:r>
    </w:p>
    <w:p w14:paraId="0C569CFD">
      <w:pPr>
        <w:keepNext w:val="0"/>
        <w:keepLines w:val="0"/>
        <w:pageBreakBefore w:val="0"/>
        <w:kinsoku/>
        <w:wordWrap/>
        <w:topLinePunct w:val="0"/>
        <w:autoSpaceDE/>
        <w:autoSpaceDN/>
        <w:bidi w:val="0"/>
        <w:spacing w:line="560" w:lineRule="exact"/>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表1-8 </w:t>
      </w:r>
      <w:r>
        <w:rPr>
          <w:rFonts w:hint="eastAsia" w:ascii="仿宋" w:hAnsi="仿宋" w:eastAsia="仿宋" w:cs="仿宋"/>
          <w:b w:val="0"/>
          <w:bCs/>
          <w:color w:val="000000" w:themeColor="text1"/>
          <w:sz w:val="28"/>
          <w:szCs w:val="28"/>
          <w14:textFill>
            <w14:solidFill>
              <w14:schemeClr w14:val="tx1"/>
            </w14:solidFill>
          </w14:textFill>
        </w:rPr>
        <w:t>校内实训室基本要求</w:t>
      </w:r>
    </w:p>
    <w:tbl>
      <w:tblPr>
        <w:tblStyle w:val="9"/>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2025"/>
        <w:gridCol w:w="2690"/>
        <w:gridCol w:w="2373"/>
      </w:tblGrid>
      <w:tr w14:paraId="777B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91" w:type="dxa"/>
            <w:vAlign w:val="center"/>
          </w:tcPr>
          <w:p w14:paraId="2EE45F3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序号</w:t>
            </w:r>
          </w:p>
        </w:tc>
        <w:tc>
          <w:tcPr>
            <w:tcW w:w="2025" w:type="dxa"/>
            <w:vAlign w:val="center"/>
          </w:tcPr>
          <w:p w14:paraId="63AC078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实训室名称</w:t>
            </w:r>
          </w:p>
        </w:tc>
        <w:tc>
          <w:tcPr>
            <w:tcW w:w="2690" w:type="dxa"/>
            <w:vAlign w:val="center"/>
          </w:tcPr>
          <w:p w14:paraId="550D97B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功能</w:t>
            </w:r>
          </w:p>
        </w:tc>
        <w:tc>
          <w:tcPr>
            <w:tcW w:w="2373" w:type="dxa"/>
            <w:vAlign w:val="center"/>
          </w:tcPr>
          <w:p w14:paraId="5C3CD40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主要设备</w:t>
            </w:r>
          </w:p>
        </w:tc>
      </w:tr>
      <w:tr w14:paraId="246A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515014E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1</w:t>
            </w:r>
          </w:p>
        </w:tc>
        <w:tc>
          <w:tcPr>
            <w:tcW w:w="2025" w:type="dxa"/>
            <w:vAlign w:val="center"/>
          </w:tcPr>
          <w:p w14:paraId="5C2FD2E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智慧财务</w:t>
            </w:r>
          </w:p>
          <w:p w14:paraId="7CEBB85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创新中心</w:t>
            </w:r>
          </w:p>
        </w:tc>
        <w:tc>
          <w:tcPr>
            <w:tcW w:w="2690" w:type="dxa"/>
            <w:vAlign w:val="center"/>
          </w:tcPr>
          <w:p w14:paraId="49FF985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利用智慧财务云平台进行财务机器人、财务人员的协同工作实训</w:t>
            </w:r>
          </w:p>
        </w:tc>
        <w:tc>
          <w:tcPr>
            <w:tcW w:w="2373" w:type="dxa"/>
            <w:vAlign w:val="center"/>
          </w:tcPr>
          <w:p w14:paraId="36651611">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67台电脑、1套多媒体设备、扫描设备16台</w:t>
            </w:r>
          </w:p>
        </w:tc>
      </w:tr>
      <w:tr w14:paraId="0088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44C4FBE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2</w:t>
            </w:r>
          </w:p>
        </w:tc>
        <w:tc>
          <w:tcPr>
            <w:tcW w:w="2025" w:type="dxa"/>
            <w:vAlign w:val="center"/>
          </w:tcPr>
          <w:p w14:paraId="6BD472E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税务素养</w:t>
            </w:r>
          </w:p>
          <w:p w14:paraId="5F160A9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实践中心</w:t>
            </w:r>
          </w:p>
        </w:tc>
        <w:tc>
          <w:tcPr>
            <w:tcW w:w="2690" w:type="dxa"/>
            <w:vAlign w:val="center"/>
          </w:tcPr>
          <w:p w14:paraId="0C27FB4F">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利用税务技能赛训平台进行税务业务的模拟训练</w:t>
            </w:r>
          </w:p>
        </w:tc>
        <w:tc>
          <w:tcPr>
            <w:tcW w:w="2373" w:type="dxa"/>
            <w:vAlign w:val="center"/>
          </w:tcPr>
          <w:p w14:paraId="30B6826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4871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0F8D36C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3</w:t>
            </w:r>
          </w:p>
        </w:tc>
        <w:tc>
          <w:tcPr>
            <w:tcW w:w="2025" w:type="dxa"/>
            <w:vAlign w:val="center"/>
          </w:tcPr>
          <w:p w14:paraId="3194202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业财税综合实训中心</w:t>
            </w:r>
          </w:p>
        </w:tc>
        <w:tc>
          <w:tcPr>
            <w:tcW w:w="2690" w:type="dxa"/>
            <w:vAlign w:val="center"/>
          </w:tcPr>
          <w:p w14:paraId="7B32B2D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利用财会职业能力养成平台进行业财税审一体化实训</w:t>
            </w:r>
          </w:p>
        </w:tc>
        <w:tc>
          <w:tcPr>
            <w:tcW w:w="2373" w:type="dxa"/>
            <w:vAlign w:val="center"/>
          </w:tcPr>
          <w:p w14:paraId="2F4CC233">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19EF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3B2FE6C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4</w:t>
            </w:r>
          </w:p>
        </w:tc>
        <w:tc>
          <w:tcPr>
            <w:tcW w:w="2025" w:type="dxa"/>
            <w:vAlign w:val="center"/>
          </w:tcPr>
          <w:p w14:paraId="106F35D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岗课赛证</w:t>
            </w:r>
          </w:p>
          <w:p w14:paraId="5460214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服务中心</w:t>
            </w:r>
          </w:p>
        </w:tc>
        <w:tc>
          <w:tcPr>
            <w:tcW w:w="2690" w:type="dxa"/>
            <w:vAlign w:val="center"/>
          </w:tcPr>
          <w:p w14:paraId="18B3FF7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sz w:val="24"/>
                <w:szCs w:val="24"/>
              </w:rPr>
              <w:t>支持考证、竞赛训练、社会培训等服务，可作为职业技能证书的考测现场，同时也可作为国赛、省赛、市赛的比赛场所。</w:t>
            </w:r>
          </w:p>
        </w:tc>
        <w:tc>
          <w:tcPr>
            <w:tcW w:w="2373" w:type="dxa"/>
            <w:vAlign w:val="center"/>
          </w:tcPr>
          <w:p w14:paraId="1CEF6173">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2746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655EEAC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5</w:t>
            </w:r>
          </w:p>
        </w:tc>
        <w:tc>
          <w:tcPr>
            <w:tcW w:w="2025" w:type="dxa"/>
            <w:vAlign w:val="center"/>
          </w:tcPr>
          <w:p w14:paraId="0526B6D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70008C5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1</w:t>
            </w:r>
          </w:p>
        </w:tc>
        <w:tc>
          <w:tcPr>
            <w:tcW w:w="2690" w:type="dxa"/>
            <w:vAlign w:val="center"/>
          </w:tcPr>
          <w:p w14:paraId="389734BE">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14758D43">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43FF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216B012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6</w:t>
            </w:r>
          </w:p>
        </w:tc>
        <w:tc>
          <w:tcPr>
            <w:tcW w:w="2025" w:type="dxa"/>
            <w:vAlign w:val="center"/>
          </w:tcPr>
          <w:p w14:paraId="24E5F3B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5D3F8F1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2</w:t>
            </w:r>
          </w:p>
        </w:tc>
        <w:tc>
          <w:tcPr>
            <w:tcW w:w="2690" w:type="dxa"/>
            <w:vAlign w:val="center"/>
          </w:tcPr>
          <w:p w14:paraId="1441BA5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6AA40FB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33EE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3C1715E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7</w:t>
            </w:r>
          </w:p>
        </w:tc>
        <w:tc>
          <w:tcPr>
            <w:tcW w:w="2025" w:type="dxa"/>
            <w:vAlign w:val="center"/>
          </w:tcPr>
          <w:p w14:paraId="210A5A4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03D61AE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3</w:t>
            </w:r>
          </w:p>
        </w:tc>
        <w:tc>
          <w:tcPr>
            <w:tcW w:w="2690" w:type="dxa"/>
            <w:vAlign w:val="center"/>
          </w:tcPr>
          <w:p w14:paraId="0E15050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5D1EB80F">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2947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7DDFFC8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8</w:t>
            </w:r>
          </w:p>
        </w:tc>
        <w:tc>
          <w:tcPr>
            <w:tcW w:w="2025" w:type="dxa"/>
            <w:vAlign w:val="center"/>
          </w:tcPr>
          <w:p w14:paraId="11F84F6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5610426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4</w:t>
            </w:r>
          </w:p>
        </w:tc>
        <w:tc>
          <w:tcPr>
            <w:tcW w:w="2690" w:type="dxa"/>
            <w:vAlign w:val="center"/>
          </w:tcPr>
          <w:p w14:paraId="6C79A391">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68D3D077">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42F7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227FC99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9</w:t>
            </w:r>
          </w:p>
        </w:tc>
        <w:tc>
          <w:tcPr>
            <w:tcW w:w="2025" w:type="dxa"/>
            <w:vAlign w:val="center"/>
          </w:tcPr>
          <w:p w14:paraId="77A6BA5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val="en-US" w:eastAsia="zh-CN" w:bidi="ar"/>
              </w:rPr>
              <w:t>虚拟商业社会环境</w:t>
            </w:r>
            <w:r>
              <w:rPr>
                <w:rFonts w:hint="eastAsia" w:ascii="仿宋" w:hAnsi="仿宋" w:eastAsia="仿宋" w:cs="仿宋"/>
                <w:kern w:val="0"/>
                <w:sz w:val="24"/>
                <w:szCs w:val="24"/>
                <w:lang w:bidi="ar"/>
              </w:rPr>
              <w:t>实训室</w:t>
            </w:r>
          </w:p>
        </w:tc>
        <w:tc>
          <w:tcPr>
            <w:tcW w:w="2690" w:type="dxa"/>
            <w:vAlign w:val="center"/>
          </w:tcPr>
          <w:p w14:paraId="6CB336F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利用虚拟商业社会环境模拟实训平台进行企业经营</w:t>
            </w:r>
            <w:r>
              <w:rPr>
                <w:rFonts w:hint="eastAsia" w:ascii="仿宋" w:hAnsi="仿宋" w:eastAsia="仿宋" w:cs="仿宋"/>
                <w:kern w:val="0"/>
                <w:sz w:val="24"/>
                <w:szCs w:val="24"/>
                <w:lang w:bidi="ar"/>
              </w:rPr>
              <w:t>综合实训</w:t>
            </w:r>
          </w:p>
        </w:tc>
        <w:tc>
          <w:tcPr>
            <w:tcW w:w="2373" w:type="dxa"/>
            <w:vAlign w:val="center"/>
          </w:tcPr>
          <w:p w14:paraId="711385D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90台电脑、1套多媒体设备</w:t>
            </w:r>
          </w:p>
        </w:tc>
      </w:tr>
      <w:tr w14:paraId="5F07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3BA643C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10</w:t>
            </w:r>
          </w:p>
        </w:tc>
        <w:tc>
          <w:tcPr>
            <w:tcW w:w="2025" w:type="dxa"/>
            <w:vAlign w:val="center"/>
          </w:tcPr>
          <w:p w14:paraId="437CCCA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ERP沙盘</w:t>
            </w:r>
          </w:p>
          <w:p w14:paraId="5D37D35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2690" w:type="dxa"/>
            <w:vAlign w:val="center"/>
          </w:tcPr>
          <w:p w14:paraId="75AC0C9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w:t>
            </w:r>
            <w:r>
              <w:rPr>
                <w:rFonts w:hint="eastAsia" w:ascii="仿宋_GB2312" w:hAnsi="黑体" w:eastAsia="仿宋_GB2312"/>
                <w:sz w:val="24"/>
              </w:rPr>
              <w:t>电子沙盘</w:t>
            </w:r>
            <w:r>
              <w:rPr>
                <w:rFonts w:hint="eastAsia" w:ascii="仿宋_GB2312" w:hAnsi="黑体" w:eastAsia="仿宋_GB2312"/>
                <w:sz w:val="24"/>
                <w:lang w:val="en-US" w:eastAsia="zh-CN"/>
              </w:rPr>
              <w:t>模拟操作系统</w:t>
            </w:r>
            <w:r>
              <w:rPr>
                <w:rFonts w:hint="eastAsia" w:ascii="仿宋" w:hAnsi="仿宋" w:eastAsia="仿宋" w:cs="仿宋"/>
                <w:kern w:val="0"/>
                <w:sz w:val="24"/>
                <w:szCs w:val="24"/>
                <w:lang w:val="en-US" w:eastAsia="zh-CN" w:bidi="ar"/>
              </w:rPr>
              <w:t>进行ERP</w:t>
            </w:r>
            <w:r>
              <w:rPr>
                <w:rFonts w:hint="eastAsia" w:ascii="仿宋" w:hAnsi="仿宋" w:eastAsia="仿宋" w:cs="仿宋"/>
                <w:kern w:val="0"/>
                <w:sz w:val="24"/>
                <w:szCs w:val="24"/>
                <w:lang w:bidi="ar"/>
              </w:rPr>
              <w:t>企业经营实训</w:t>
            </w:r>
          </w:p>
        </w:tc>
        <w:tc>
          <w:tcPr>
            <w:tcW w:w="2373" w:type="dxa"/>
            <w:vAlign w:val="center"/>
          </w:tcPr>
          <w:p w14:paraId="3579AE1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16台电脑、1套多媒体设备</w:t>
            </w:r>
          </w:p>
        </w:tc>
      </w:tr>
      <w:tr w14:paraId="20D4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33EB6A7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11</w:t>
            </w:r>
          </w:p>
        </w:tc>
        <w:tc>
          <w:tcPr>
            <w:tcW w:w="2025" w:type="dxa"/>
            <w:vAlign w:val="center"/>
          </w:tcPr>
          <w:p w14:paraId="6304D0F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财经技能</w:t>
            </w:r>
          </w:p>
          <w:p w14:paraId="27094F7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2690" w:type="dxa"/>
            <w:vAlign w:val="center"/>
          </w:tcPr>
          <w:p w14:paraId="3040D480">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bidi="ar"/>
              </w:rPr>
              <w:t>满足点钞、传票翻打、珠算、计算器等财经技能学习需要</w:t>
            </w:r>
          </w:p>
        </w:tc>
        <w:tc>
          <w:tcPr>
            <w:tcW w:w="2373" w:type="dxa"/>
            <w:vAlign w:val="center"/>
          </w:tcPr>
          <w:p w14:paraId="74C1A52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50台爱丁派、1台验钞机、50个计算器、50个算盘、1套多媒体设备、若干钞纸和传票</w:t>
            </w:r>
          </w:p>
        </w:tc>
      </w:tr>
    </w:tbl>
    <w:p w14:paraId="3F3924A2">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p>
    <w:p w14:paraId="223AFBD9">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3.实习场所基本条件</w:t>
      </w:r>
    </w:p>
    <w:p w14:paraId="46687FA1">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职业学校学生实习管理规定》《职业学校校企合作促进办法》等对实习单位的有关要求，经实地考察后，学校确定石家庄中正成长会计师事务所、厦门科云信息科技有限公司等合法经营、管理规范，实习条件完备且符合产业发展实际、符合安全生产法律法规要求的企业，作为学校实习基地，并签署学校、学生、实习单位三方协议。</w:t>
      </w:r>
      <w:bookmarkStart w:id="19" w:name="_Toc1681"/>
    </w:p>
    <w:p w14:paraId="7F5772CD">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（二）教学资源</w:t>
      </w:r>
      <w:bookmarkEnd w:id="19"/>
    </w:p>
    <w:p w14:paraId="04480B5B">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1.教材选用</w:t>
      </w:r>
    </w:p>
    <w:p w14:paraId="34BD205A">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按照国家规定和《石家庄财经商贸学校教材管理规定》，经过规范程序选用教材，禁止不合格的教材进入课堂，优先选用国家规划教材和国家优秀教材。所使用的专业课教材能体现会计行业新技术、新规范、新标准、新形态，并通过数字教材、活页式教材等方式进行动态更新。</w:t>
      </w:r>
    </w:p>
    <w:p w14:paraId="16612794">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2.图书文献配备</w:t>
      </w:r>
    </w:p>
    <w:p w14:paraId="3662B3CB">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学校图书文献配备能满足人才培养、专业建设、教学科研等工作的需要，方便师生查询、借阅，每年补充新发行图书。</w:t>
      </w:r>
    </w:p>
    <w:p w14:paraId="49F1F38E">
      <w:pPr>
        <w:keepNext w:val="0"/>
        <w:keepLines w:val="0"/>
        <w:pageBreakBefore w:val="0"/>
        <w:numPr>
          <w:ilvl w:val="0"/>
          <w:numId w:val="0"/>
        </w:numPr>
        <w:kinsoku/>
        <w:wordWrap/>
        <w:overflowPunct w:val="0"/>
        <w:topLinePunct w:val="0"/>
        <w:autoSpaceDE/>
        <w:autoSpaceDN/>
        <w:bidi w:val="0"/>
        <w:adjustRightInd w:val="0"/>
        <w:spacing w:line="560" w:lineRule="exact"/>
        <w:ind w:leftChars="200" w:firstLine="421" w:firstLineChars="1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3.数字教学资源配置</w:t>
      </w:r>
    </w:p>
    <w:p w14:paraId="5FD1DA12">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学校建设、配备与本专业有关的音视频素材、教学课件、数字化教学家例库、虚拟仿真软件等专业教学资源库，各类丰富、形式多样、使用便捷、动态更新，能满足教学需要。</w:t>
      </w:r>
    </w:p>
    <w:p w14:paraId="40ADFE63">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十二、质量保障</w:t>
      </w:r>
    </w:p>
    <w:p w14:paraId="5A286BC6">
      <w:pPr>
        <w:keepNext w:val="0"/>
        <w:keepLines w:val="0"/>
        <w:pageBreakBefore w:val="0"/>
        <w:kinsoku/>
        <w:wordWrap/>
        <w:topLinePunct w:val="0"/>
        <w:autoSpaceDE/>
        <w:autoSpaceDN/>
        <w:bidi w:val="0"/>
        <w:spacing w:line="560" w:lineRule="exact"/>
        <w:ind w:firstLine="842"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1.学校建立较为完善的人才培养质量保障机制，有健全的专业教学质量监控管理制度</w:t>
      </w:r>
      <w:r>
        <w:rPr>
          <w:rFonts w:hint="eastAsia" w:ascii="仿宋" w:hAnsi="仿宋" w:eastAsia="仿宋" w:cs="仿宋"/>
          <w:bCs/>
          <w:color w:val="000000" w:themeColor="text1"/>
          <w:sz w:val="32"/>
          <w:szCs w:val="32"/>
          <w14:textFill>
            <w14:solidFill>
              <w14:schemeClr w14:val="tx1"/>
            </w14:solidFill>
          </w14:textFill>
        </w:rPr>
        <w:t>。具体包括人才培养的市场调研及培养方案的制订与修订，专业教学团队建设、课程建设、教材建设，网络教学资源建设，校内外实训实习基地建设，学生实习</w:t>
      </w:r>
      <w:r>
        <w:rPr>
          <w:rFonts w:hint="eastAsia" w:ascii="仿宋" w:hAnsi="仿宋" w:eastAsia="仿宋" w:cs="仿宋"/>
          <w:bCs/>
          <w:color w:val="000000" w:themeColor="text1"/>
          <w:sz w:val="32"/>
          <w:szCs w:val="32"/>
          <w:lang w:val="en-US" w:eastAsia="zh-CN"/>
          <w14:textFill>
            <w14:solidFill>
              <w14:schemeClr w14:val="tx1"/>
            </w14:solidFill>
          </w14:textFill>
        </w:rPr>
        <w:t>等制度</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能</w:t>
      </w:r>
      <w:r>
        <w:rPr>
          <w:rFonts w:hint="eastAsia" w:ascii="仿宋" w:hAnsi="仿宋" w:eastAsia="仿宋" w:cs="仿宋"/>
          <w:bCs/>
          <w:color w:val="000000" w:themeColor="text1"/>
          <w:sz w:val="32"/>
          <w:szCs w:val="32"/>
          <w14:textFill>
            <w14:solidFill>
              <w14:schemeClr w14:val="tx1"/>
            </w14:solidFill>
          </w14:textFill>
        </w:rPr>
        <w:t>满足教学</w:t>
      </w:r>
      <w:r>
        <w:rPr>
          <w:rFonts w:hint="eastAsia" w:ascii="仿宋" w:hAnsi="仿宋" w:eastAsia="仿宋" w:cs="仿宋"/>
          <w:bCs/>
          <w:color w:val="000000" w:themeColor="text1"/>
          <w:sz w:val="32"/>
          <w:szCs w:val="32"/>
          <w:lang w:val="en-US" w:eastAsia="zh-CN"/>
          <w14:textFill>
            <w14:solidFill>
              <w14:schemeClr w14:val="tx1"/>
            </w14:solidFill>
          </w14:textFill>
        </w:rPr>
        <w:t>全过程</w:t>
      </w:r>
      <w:r>
        <w:rPr>
          <w:rFonts w:hint="eastAsia" w:ascii="仿宋" w:hAnsi="仿宋" w:eastAsia="仿宋" w:cs="仿宋"/>
          <w:bCs/>
          <w:color w:val="000000" w:themeColor="text1"/>
          <w:sz w:val="32"/>
          <w:szCs w:val="32"/>
          <w14:textFill>
            <w14:solidFill>
              <w14:schemeClr w14:val="tx1"/>
            </w14:solidFill>
          </w14:textFill>
        </w:rPr>
        <w:t>管理的需要。</w:t>
      </w:r>
    </w:p>
    <w:p w14:paraId="2C68C23A">
      <w:pPr>
        <w:keepNext w:val="0"/>
        <w:keepLines w:val="0"/>
        <w:pageBreakBefore w:val="0"/>
        <w:kinsoku/>
        <w:wordWrap/>
        <w:topLinePunct w:val="0"/>
        <w:autoSpaceDE/>
        <w:autoSpaceDN/>
        <w:bidi w:val="0"/>
        <w:spacing w:line="560" w:lineRule="exact"/>
        <w:ind w:firstLine="824"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2.学校有完善的教学管理机制，</w:t>
      </w:r>
      <w:r>
        <w:rPr>
          <w:rFonts w:hint="eastAsia" w:ascii="仿宋" w:hAnsi="仿宋" w:eastAsia="仿宋" w:cs="仿宋"/>
          <w:color w:val="000000" w:themeColor="text1"/>
          <w:sz w:val="32"/>
          <w:szCs w:val="32"/>
          <w14:textFill>
            <w14:solidFill>
              <w14:schemeClr w14:val="tx1"/>
            </w14:solidFill>
          </w14:textFill>
        </w:rPr>
        <w:t>加强日常教学组织运行与管理，</w:t>
      </w:r>
      <w:r>
        <w:rPr>
          <w:rFonts w:hint="eastAsia" w:ascii="仿宋" w:hAnsi="仿宋" w:eastAsia="仿宋" w:cs="仿宋"/>
          <w:color w:val="000000" w:themeColor="text1"/>
          <w:sz w:val="32"/>
          <w:szCs w:val="32"/>
          <w:lang w:val="en-US" w:eastAsia="zh-CN"/>
          <w14:textFill>
            <w14:solidFill>
              <w14:schemeClr w14:val="tx1"/>
            </w14:solidFill>
          </w14:textFill>
        </w:rPr>
        <w:t>有</w:t>
      </w:r>
      <w:r>
        <w:rPr>
          <w:rFonts w:hint="eastAsia" w:ascii="仿宋" w:hAnsi="仿宋" w:eastAsia="仿宋" w:cs="仿宋"/>
          <w:color w:val="000000" w:themeColor="text1"/>
          <w:sz w:val="32"/>
          <w:szCs w:val="32"/>
          <w14:textFill>
            <w14:solidFill>
              <w14:schemeClr w14:val="tx1"/>
            </w14:solidFill>
          </w14:textFill>
        </w:rPr>
        <w:t>健全</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巡课、听课、评教、评学等制度，严明教学纪律，强化教学组织功能。定期开展公开课、示范课等教研活动。</w:t>
      </w:r>
    </w:p>
    <w:p w14:paraId="5773B3C4">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lang w:eastAsia="zh-CN"/>
        </w:rPr>
      </w:pPr>
      <w:r>
        <w:rPr>
          <w:rFonts w:hint="eastAsia" w:ascii="仿宋" w:hAnsi="仿宋" w:eastAsia="仿宋" w:cs="仿宋"/>
          <w:bCs/>
          <w:color w:val="000000" w:themeColor="text1"/>
          <w:sz w:val="32"/>
          <w:szCs w:val="32"/>
          <w:lang w:val="en-US" w:eastAsia="zh-CN"/>
          <w14:textFill>
            <w14:solidFill>
              <w14:schemeClr w14:val="tx1"/>
            </w14:solidFill>
          </w14:textFill>
        </w:rPr>
        <w:t>3.学校有</w:t>
      </w:r>
      <w:r>
        <w:rPr>
          <w:rFonts w:hint="eastAsia" w:ascii="仿宋" w:hAnsi="仿宋" w:eastAsia="仿宋" w:cs="仿宋"/>
          <w:sz w:val="32"/>
          <w:szCs w:val="32"/>
        </w:rPr>
        <w:t>健全专业多元化考核评价体系</w:t>
      </w:r>
      <w:r>
        <w:rPr>
          <w:rFonts w:hint="eastAsia" w:ascii="仿宋" w:hAnsi="仿宋" w:eastAsia="仿宋" w:cs="仿宋"/>
          <w:sz w:val="32"/>
          <w:szCs w:val="32"/>
          <w:lang w:eastAsia="zh-CN"/>
        </w:rPr>
        <w:t>。</w:t>
      </w:r>
      <w:r>
        <w:rPr>
          <w:rFonts w:hint="eastAsia" w:ascii="仿宋" w:hAnsi="仿宋" w:eastAsia="仿宋" w:cs="仿宋"/>
          <w:sz w:val="32"/>
          <w:szCs w:val="32"/>
        </w:rPr>
        <w:t>考核评价指标设计涵盖了对学生职业道德、职业素养、专业精神、职业精神、工匠精神、创新意识和协作能力等方面的评价。实施“知识+技能”的考试考查方式，以过程考核为重点，形成过程考核与终端考核相结合的制度。围绕课程教学标准，在教学项目实施或工作过程中考核学生的能力与素质，同时通过终端考核相关的知识内容，形成能力、知识与素质考核的综合评价体系。</w:t>
      </w:r>
    </w:p>
    <w:p w14:paraId="6F272F11">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注重对学生知识、能力和素质的综合评价</w:t>
      </w:r>
      <w:r>
        <w:rPr>
          <w:rFonts w:hint="eastAsia" w:ascii="仿宋" w:hAnsi="仿宋" w:eastAsia="仿宋" w:cs="仿宋"/>
          <w:sz w:val="32"/>
          <w:szCs w:val="32"/>
          <w:lang w:val="en-US" w:eastAsia="zh-CN"/>
        </w:rPr>
        <w:t>，</w:t>
      </w:r>
      <w:r>
        <w:rPr>
          <w:rFonts w:hint="eastAsia" w:ascii="仿宋" w:hAnsi="仿宋" w:eastAsia="仿宋" w:cs="仿宋"/>
          <w:sz w:val="32"/>
          <w:szCs w:val="32"/>
        </w:rPr>
        <w:t>通过日常对学生德、智、体、美、劳五个方面进行综合测评，形成学生操行成绩。</w:t>
      </w:r>
    </w:p>
    <w:p w14:paraId="0A312A0A">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2）注重过程性评价。</w:t>
      </w:r>
      <w:r>
        <w:rPr>
          <w:rFonts w:hint="eastAsia" w:ascii="仿宋" w:hAnsi="仿宋" w:eastAsia="仿宋" w:cs="仿宋"/>
          <w:sz w:val="32"/>
          <w:szCs w:val="32"/>
        </w:rPr>
        <w:t>一般专业课程考核采用百分制，60分为合格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采用</w:t>
      </w:r>
      <w:r>
        <w:rPr>
          <w:rFonts w:hint="eastAsia" w:ascii="仿宋" w:hAnsi="仿宋" w:eastAsia="仿宋" w:cs="仿宋"/>
          <w:sz w:val="32"/>
          <w:szCs w:val="32"/>
        </w:rPr>
        <w:t>学生学业综合考核评价</w:t>
      </w:r>
      <w:r>
        <w:rPr>
          <w:rFonts w:hint="eastAsia" w:ascii="仿宋" w:hAnsi="仿宋" w:eastAsia="仿宋" w:cs="仿宋"/>
          <w:sz w:val="32"/>
          <w:szCs w:val="32"/>
          <w:lang w:val="en-US" w:eastAsia="zh-CN"/>
        </w:rPr>
        <w:t>制度，</w:t>
      </w:r>
      <w:r>
        <w:rPr>
          <w:rFonts w:hint="eastAsia" w:ascii="仿宋" w:hAnsi="仿宋" w:eastAsia="仿宋" w:cs="仿宋"/>
          <w:sz w:val="32"/>
          <w:szCs w:val="32"/>
        </w:rPr>
        <w:t>包括期中成绩、期末成绩和平时成绩三部分，学生总评成绩=期中成绩（20%）+期末成绩（40%）+平时成绩（40%）。平时成绩包括课堂表现、活动参与、作业提交和考勤等多元评价方法。采用阶段过程性考核和综合考核相结合的多元化学生学习评价体系，坚持过程性评价与结果性评价相结合、主观评价与客观评价相结合。</w:t>
      </w:r>
    </w:p>
    <w:p w14:paraId="7F0F23FD">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强化项目实训、岗</w:t>
      </w:r>
      <w:r>
        <w:rPr>
          <w:rFonts w:hint="eastAsia" w:ascii="仿宋" w:hAnsi="仿宋" w:eastAsia="仿宋" w:cs="仿宋"/>
          <w:sz w:val="32"/>
          <w:szCs w:val="32"/>
          <w:lang w:val="en-US" w:eastAsia="zh-CN"/>
        </w:rPr>
        <w:t>位</w:t>
      </w:r>
      <w:r>
        <w:rPr>
          <w:rFonts w:hint="eastAsia" w:ascii="仿宋" w:hAnsi="仿宋" w:eastAsia="仿宋" w:cs="仿宋"/>
          <w:sz w:val="32"/>
          <w:szCs w:val="32"/>
        </w:rPr>
        <w:t>实习等实践性教学环节的全过程管理与考核，有校企双导师共同考核评价。校外岗位实习等实践教学环节，以企业评价为主，学校评价为辅，突出对学生实习过程中表现出的工作能力和态度的评价。采用学习过程记录、技能考核、成果展示、专题报告评价等多种评价方式，考察学生完成课业的情况。</w:t>
      </w:r>
    </w:p>
    <w:p w14:paraId="300D17C0">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4）强化专业证书考核</w:t>
      </w:r>
      <w:r>
        <w:rPr>
          <w:rFonts w:hint="eastAsia" w:ascii="仿宋" w:hAnsi="仿宋" w:eastAsia="仿宋" w:cs="仿宋"/>
          <w:sz w:val="32"/>
          <w:szCs w:val="32"/>
        </w:rPr>
        <w:t>，</w:t>
      </w:r>
      <w:r>
        <w:rPr>
          <w:rFonts w:hint="eastAsia" w:ascii="仿宋" w:hAnsi="仿宋" w:eastAsia="仿宋" w:cs="仿宋"/>
          <w:sz w:val="32"/>
          <w:szCs w:val="32"/>
          <w:lang w:val="en-US" w:eastAsia="zh-CN"/>
        </w:rPr>
        <w:t>学校</w:t>
      </w:r>
      <w:r>
        <w:rPr>
          <w:rFonts w:hint="eastAsia" w:ascii="仿宋" w:hAnsi="仿宋" w:eastAsia="仿宋" w:cs="仿宋"/>
          <w:sz w:val="32"/>
          <w:szCs w:val="32"/>
        </w:rPr>
        <w:t>开展</w:t>
      </w:r>
      <w:r>
        <w:rPr>
          <w:rFonts w:hint="eastAsia" w:ascii="仿宋" w:hAnsi="仿宋" w:eastAsia="仿宋" w:cs="仿宋"/>
          <w:sz w:val="32"/>
          <w:szCs w:val="32"/>
          <w:lang w:val="en-US" w:eastAsia="zh-CN"/>
        </w:rPr>
        <w:t>课</w:t>
      </w:r>
      <w:r>
        <w:rPr>
          <w:rFonts w:hint="eastAsia" w:ascii="仿宋" w:hAnsi="仿宋" w:eastAsia="仿宋" w:cs="仿宋"/>
          <w:sz w:val="32"/>
          <w:szCs w:val="32"/>
        </w:rPr>
        <w:t>证融通改革，加强对学生</w:t>
      </w:r>
      <w:r>
        <w:rPr>
          <w:rFonts w:hint="eastAsia" w:ascii="仿宋" w:hAnsi="仿宋" w:eastAsia="仿宋" w:cs="仿宋"/>
          <w:sz w:val="32"/>
          <w:szCs w:val="32"/>
          <w:lang w:val="en-US" w:eastAsia="zh-CN"/>
        </w:rPr>
        <w:t>专业</w:t>
      </w:r>
      <w:r>
        <w:rPr>
          <w:rFonts w:hint="eastAsia" w:ascii="仿宋" w:hAnsi="仿宋" w:eastAsia="仿宋" w:cs="仿宋"/>
          <w:sz w:val="32"/>
          <w:szCs w:val="32"/>
        </w:rPr>
        <w:t>证书的考核评价。</w:t>
      </w:r>
    </w:p>
    <w:p w14:paraId="36BF418F">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20" w:name="_Toc9696"/>
      <w:r>
        <w:rPr>
          <w:rFonts w:hint="eastAsia" w:eastAsia="黑体"/>
          <w:sz w:val="32"/>
          <w:szCs w:val="32"/>
        </w:rPr>
        <w:t>十</w:t>
      </w:r>
      <w:r>
        <w:rPr>
          <w:rFonts w:hint="eastAsia" w:eastAsia="黑体"/>
          <w:sz w:val="32"/>
          <w:szCs w:val="32"/>
          <w:lang w:val="en-US" w:eastAsia="zh-CN"/>
        </w:rPr>
        <w:t>三、</w:t>
      </w:r>
      <w:r>
        <w:rPr>
          <w:rFonts w:eastAsia="黑体"/>
          <w:sz w:val="32"/>
          <w:szCs w:val="32"/>
        </w:rPr>
        <w:t>毕业要求</w:t>
      </w:r>
      <w:bookmarkEnd w:id="20"/>
    </w:p>
    <w:p w14:paraId="2D32A0F9">
      <w:pPr>
        <w:keepNext w:val="0"/>
        <w:keepLines w:val="0"/>
        <w:pageBreakBefore w:val="0"/>
        <w:kinsoku/>
        <w:wordWrap/>
        <w:topLinePunct w:val="0"/>
        <w:autoSpaceDE/>
        <w:autoSpaceDN/>
        <w:bidi w:val="0"/>
        <w:spacing w:line="560" w:lineRule="exact"/>
        <w:ind w:firstLine="824" w:firstLineChars="196"/>
        <w:jc w:val="left"/>
        <w:rPr>
          <w:rFonts w:ascii="仿宋" w:hAnsi="仿宋" w:eastAsia="仿宋" w:cs="仿宋"/>
          <w:sz w:val="32"/>
          <w:szCs w:val="32"/>
        </w:rPr>
      </w:pPr>
      <w:bookmarkStart w:id="21" w:name="_Toc23913"/>
      <w:bookmarkStart w:id="22" w:name="_Toc26406"/>
      <w:r>
        <w:rPr>
          <w:rFonts w:hint="eastAsia" w:ascii="仿宋" w:hAnsi="仿宋" w:eastAsia="仿宋" w:cs="仿宋"/>
          <w:bCs/>
          <w:color w:val="000000" w:themeColor="text1"/>
          <w:sz w:val="32"/>
          <w:szCs w:val="32"/>
          <w14:textFill>
            <w14:solidFill>
              <w14:schemeClr w14:val="tx1"/>
            </w14:solidFill>
          </w14:textFill>
        </w:rPr>
        <w:t>学生修完本专业人才培养方案所规定的课程并成绩合格，达到本专业人才培养目标和培养规格的要求方可毕业。</w:t>
      </w:r>
    </w:p>
    <w:p w14:paraId="12A44691">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eastAsia" w:eastAsia="黑体"/>
          <w:sz w:val="32"/>
          <w:szCs w:val="32"/>
          <w:lang w:val="en-US"/>
        </w:rPr>
      </w:pPr>
      <w:r>
        <w:rPr>
          <w:rFonts w:hint="eastAsia" w:eastAsia="黑体"/>
          <w:sz w:val="32"/>
          <w:szCs w:val="32"/>
          <w:lang w:val="en-US"/>
        </w:rPr>
        <w:t>十</w:t>
      </w:r>
      <w:r>
        <w:rPr>
          <w:rFonts w:hint="eastAsia" w:eastAsia="黑体"/>
          <w:sz w:val="32"/>
          <w:szCs w:val="32"/>
          <w:lang w:val="en-US" w:eastAsia="zh-CN"/>
        </w:rPr>
        <w:t>四</w:t>
      </w:r>
      <w:r>
        <w:rPr>
          <w:rFonts w:hint="eastAsia" w:eastAsia="黑体"/>
          <w:sz w:val="32"/>
          <w:szCs w:val="32"/>
          <w:lang w:val="en-US"/>
        </w:rPr>
        <w:t>、接续专业举例</w:t>
      </w:r>
      <w:bookmarkEnd w:id="21"/>
      <w:bookmarkEnd w:id="22"/>
    </w:p>
    <w:p w14:paraId="4DC34078">
      <w:pPr>
        <w:keepNext w:val="0"/>
        <w:keepLines w:val="0"/>
        <w:pageBreakBefore w:val="0"/>
        <w:kinsoku/>
        <w:wordWrap/>
        <w:topLinePunct w:val="0"/>
        <w:autoSpaceDE/>
        <w:autoSpaceDN/>
        <w:bidi w:val="0"/>
        <w:spacing w:line="560" w:lineRule="exact"/>
        <w:ind w:firstLine="824" w:firstLineChars="196"/>
        <w:jc w:val="left"/>
        <w:rPr>
          <w:rFonts w:ascii="仿宋" w:hAnsi="仿宋" w:eastAsia="仿宋" w:cs="仿宋"/>
          <w:b w:val="0"/>
          <w:bCs/>
          <w:color w:val="auto"/>
          <w:sz w:val="32"/>
          <w:szCs w:val="32"/>
        </w:rPr>
      </w:pPr>
      <w:r>
        <w:rPr>
          <w:rFonts w:hint="eastAsia" w:ascii="仿宋" w:hAnsi="仿宋" w:eastAsia="仿宋" w:cs="仿宋"/>
          <w:bCs/>
          <w:color w:val="000000" w:themeColor="text1"/>
          <w:sz w:val="32"/>
          <w:szCs w:val="32"/>
          <w14:textFill>
            <w14:solidFill>
              <w14:schemeClr w14:val="tx1"/>
            </w14:solidFill>
          </w14:textFill>
        </w:rPr>
        <w:t>接续高职专科专业举例：</w:t>
      </w:r>
      <w:r>
        <w:rPr>
          <w:rFonts w:hint="eastAsia" w:ascii="仿宋" w:hAnsi="仿宋" w:eastAsia="仿宋" w:cs="仿宋"/>
          <w:b w:val="0"/>
          <w:bCs/>
          <w:color w:val="auto"/>
          <w:sz w:val="32"/>
          <w:szCs w:val="32"/>
          <w:highlight w:val="none"/>
        </w:rPr>
        <w:t>财税大数据应用、大数据与财务管理、大数据与会计、大数据与审计、会计信息管理等</w:t>
      </w:r>
      <w:r>
        <w:rPr>
          <w:rFonts w:hint="eastAsia" w:ascii="仿宋" w:hAnsi="仿宋" w:eastAsia="仿宋" w:cs="仿宋"/>
          <w:b w:val="0"/>
          <w:bCs/>
          <w:color w:val="auto"/>
          <w:sz w:val="32"/>
          <w:szCs w:val="32"/>
        </w:rPr>
        <w:t>。</w:t>
      </w:r>
    </w:p>
    <w:p w14:paraId="79309B90">
      <w:pPr>
        <w:keepNext w:val="0"/>
        <w:keepLines w:val="0"/>
        <w:pageBreakBefore w:val="0"/>
        <w:kinsoku/>
        <w:wordWrap/>
        <w:topLinePunct w:val="0"/>
        <w:autoSpaceDE/>
        <w:autoSpaceDN/>
        <w:bidi w:val="0"/>
        <w:spacing w:line="560" w:lineRule="exact"/>
        <w:ind w:firstLine="824" w:firstLineChars="196"/>
        <w:jc w:val="left"/>
        <w:rPr>
          <w:rFonts w:hint="default" w:ascii="仿宋" w:hAnsi="仿宋" w:eastAsia="仿宋" w:cs="仿宋"/>
          <w:b w:val="0"/>
          <w:bCs/>
          <w:color w:val="auto"/>
          <w:sz w:val="32"/>
          <w:szCs w:val="32"/>
          <w:lang w:val="en-US"/>
        </w:rPr>
      </w:pPr>
      <w:r>
        <w:rPr>
          <w:rFonts w:hint="eastAsia" w:ascii="仿宋" w:hAnsi="仿宋" w:eastAsia="仿宋" w:cs="仿宋"/>
          <w:b w:val="0"/>
          <w:bCs/>
          <w:color w:val="auto"/>
          <w:sz w:val="32"/>
          <w:szCs w:val="32"/>
          <w:lang w:val="en-US" w:eastAsia="zh-CN"/>
        </w:rPr>
        <w:t>接续普通本科专业举例：财务管理、会计学、审计学、财务会计教育等。</w:t>
      </w:r>
    </w:p>
    <w:p w14:paraId="66B6011D">
      <w:pPr>
        <w:keepNext w:val="0"/>
        <w:keepLines w:val="0"/>
        <w:pageBreakBefore w:val="0"/>
        <w:kinsoku/>
        <w:wordWrap/>
        <w:topLinePunct w:val="0"/>
        <w:autoSpaceDE/>
        <w:autoSpaceDN/>
        <w:bidi w:val="0"/>
        <w:spacing w:line="560" w:lineRule="exact"/>
        <w:ind w:firstLine="645"/>
        <w:rPr>
          <w:rFonts w:hint="eastAsia" w:ascii="仿宋" w:hAnsi="仿宋" w:eastAsia="仿宋" w:cs="仿宋"/>
          <w:b w:val="0"/>
          <w:bCs/>
          <w:color w:val="auto"/>
          <w:sz w:val="32"/>
          <w:szCs w:val="32"/>
        </w:rPr>
      </w:pPr>
    </w:p>
    <w:sectPr>
      <w:footerReference r:id="rId3" w:type="default"/>
      <w:pgSz w:w="11906" w:h="16838"/>
      <w:pgMar w:top="2098" w:right="1587" w:bottom="1417" w:left="1587" w:header="851" w:footer="992" w:gutter="0"/>
      <w:pgBorders>
        <w:top w:val="none" w:sz="0" w:space="0"/>
        <w:left w:val="none" w:sz="0" w:space="0"/>
        <w:bottom w:val="none" w:sz="0" w:space="0"/>
        <w:right w:val="none" w:sz="0" w:space="0"/>
      </w:pgBorders>
      <w:pgNumType w:fmt="decimal" w:start="1"/>
      <w:cols w:space="0" w:num="1"/>
      <w:rtlGutter w:val="0"/>
      <w:docGrid w:type="linesAndChars" w:linePitch="605" w:charSpace="208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7C85D9-93F5-420B-B111-F3C2DFF2CDDF}"/>
  </w:font>
  <w:font w:name="黑体">
    <w:panose1 w:val="02010609060101010101"/>
    <w:charset w:val="86"/>
    <w:family w:val="auto"/>
    <w:pitch w:val="default"/>
    <w:sig w:usb0="800002BF" w:usb1="38CF7CFA" w:usb2="00000016" w:usb3="00000000" w:csb0="00040001" w:csb1="00000000"/>
    <w:embedRegular r:id="rId2" w:fontKey="{7E4E3678-08E5-44A7-9D3B-4EDE5F042A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A3C88514-568E-444E-ABB5-2DAC05D076ED}"/>
  </w:font>
  <w:font w:name="方正仿宋简体">
    <w:altName w:val="微软雅黑"/>
    <w:panose1 w:val="02000000000000000000"/>
    <w:charset w:val="86"/>
    <w:family w:val="auto"/>
    <w:pitch w:val="default"/>
    <w:sig w:usb0="00000000" w:usb1="00000000" w:usb2="00000012" w:usb3="00000000" w:csb0="00040001" w:csb1="00000000"/>
    <w:embedRegular r:id="rId4" w:fontKey="{72190880-E621-4E21-81B6-C8AAD19AC19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F3CC1C6B-2792-45C4-BAB6-69A869D43125}"/>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6" w:fontKey="{80AA0000-7391-4A64-9C8B-718B56056EF9}"/>
  </w:font>
  <w:font w:name="仿宋_GB2312">
    <w:panose1 w:val="02010609030101010101"/>
    <w:charset w:val="86"/>
    <w:family w:val="modern"/>
    <w:pitch w:val="default"/>
    <w:sig w:usb0="00000001" w:usb1="080E0000" w:usb2="00000000" w:usb3="00000000" w:csb0="00040000" w:csb1="00000000"/>
    <w:embedRegular r:id="rId7" w:fontKey="{BBAE010F-7903-4E09-A716-E4C03E37AD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2C08A">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EC1B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4BAn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eAQJ0QEAAKIDAAAOAAAAAAAAAAEAIAAAAB8BAABk&#10;cnMvZTJvRG9jLnhtbFBLBQYAAAAABgAGAFkBAABiBQAAAAA=&#10;">
              <v:fill on="f" focussize="0,0"/>
              <v:stroke on="f" weight="0.5pt"/>
              <v:imagedata o:title=""/>
              <o:lock v:ext="edit" aspectratio="f"/>
              <v:textbox inset="0mm,0mm,0mm,0mm" style="mso-fit-shape-to-text:t;">
                <w:txbxContent>
                  <w:p w14:paraId="6FEC1B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035DD"/>
    <w:multiLevelType w:val="singleLevel"/>
    <w:tmpl w:val="0B7035DD"/>
    <w:lvl w:ilvl="0" w:tentative="0">
      <w:start w:val="5"/>
      <w:numFmt w:val="chineseCounting"/>
      <w:suff w:val="nothing"/>
      <w:lvlText w:val="%1、"/>
      <w:lvlJc w:val="left"/>
      <w:rPr>
        <w:rFonts w:hint="eastAsia"/>
      </w:rPr>
    </w:lvl>
  </w:abstractNum>
  <w:abstractNum w:abstractNumId="1">
    <w:nsid w:val="27C74009"/>
    <w:multiLevelType w:val="singleLevel"/>
    <w:tmpl w:val="27C7400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6"/>
  <w:drawingGridVerticalSpacing w:val="30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jAxOGExNTRkYjQ2MzUyMjY2YTI4NTAwMTVkYjIifQ=="/>
  </w:docVars>
  <w:rsids>
    <w:rsidRoot w:val="51750383"/>
    <w:rsid w:val="00003A34"/>
    <w:rsid w:val="00011826"/>
    <w:rsid w:val="00026F19"/>
    <w:rsid w:val="00052451"/>
    <w:rsid w:val="00066BB8"/>
    <w:rsid w:val="000742FA"/>
    <w:rsid w:val="00093F11"/>
    <w:rsid w:val="000950D8"/>
    <w:rsid w:val="000B3924"/>
    <w:rsid w:val="000B4B76"/>
    <w:rsid w:val="000D2B95"/>
    <w:rsid w:val="00104AA0"/>
    <w:rsid w:val="00194B1A"/>
    <w:rsid w:val="001A413D"/>
    <w:rsid w:val="001C5AF9"/>
    <w:rsid w:val="001D696F"/>
    <w:rsid w:val="001F08A7"/>
    <w:rsid w:val="001F774B"/>
    <w:rsid w:val="00237976"/>
    <w:rsid w:val="002426B5"/>
    <w:rsid w:val="00287307"/>
    <w:rsid w:val="002949F6"/>
    <w:rsid w:val="002F0298"/>
    <w:rsid w:val="003A77EA"/>
    <w:rsid w:val="003B59B8"/>
    <w:rsid w:val="003E64C1"/>
    <w:rsid w:val="00492225"/>
    <w:rsid w:val="00495050"/>
    <w:rsid w:val="00510095"/>
    <w:rsid w:val="0052677C"/>
    <w:rsid w:val="00546070"/>
    <w:rsid w:val="005504B6"/>
    <w:rsid w:val="00552D7B"/>
    <w:rsid w:val="00567D1C"/>
    <w:rsid w:val="00577ACF"/>
    <w:rsid w:val="00592048"/>
    <w:rsid w:val="005E322F"/>
    <w:rsid w:val="005F69F6"/>
    <w:rsid w:val="00653356"/>
    <w:rsid w:val="00663D73"/>
    <w:rsid w:val="00677324"/>
    <w:rsid w:val="006B39F8"/>
    <w:rsid w:val="006B6ED5"/>
    <w:rsid w:val="006D011E"/>
    <w:rsid w:val="007708A3"/>
    <w:rsid w:val="007C0136"/>
    <w:rsid w:val="007D49BC"/>
    <w:rsid w:val="007D4A49"/>
    <w:rsid w:val="007E3E5C"/>
    <w:rsid w:val="0080266F"/>
    <w:rsid w:val="008400E1"/>
    <w:rsid w:val="008A7DCE"/>
    <w:rsid w:val="008B7DFF"/>
    <w:rsid w:val="009552BF"/>
    <w:rsid w:val="009C3240"/>
    <w:rsid w:val="009C5A44"/>
    <w:rsid w:val="009E4660"/>
    <w:rsid w:val="00A42A92"/>
    <w:rsid w:val="00A437D8"/>
    <w:rsid w:val="00A91A7A"/>
    <w:rsid w:val="00A9617C"/>
    <w:rsid w:val="00A97EFB"/>
    <w:rsid w:val="00AF16D0"/>
    <w:rsid w:val="00AF78D2"/>
    <w:rsid w:val="00B133C7"/>
    <w:rsid w:val="00B135DB"/>
    <w:rsid w:val="00B24D9C"/>
    <w:rsid w:val="00B34E44"/>
    <w:rsid w:val="00B603EB"/>
    <w:rsid w:val="00BF555D"/>
    <w:rsid w:val="00C25083"/>
    <w:rsid w:val="00C31B1F"/>
    <w:rsid w:val="00C35E0F"/>
    <w:rsid w:val="00D1447D"/>
    <w:rsid w:val="00D3176B"/>
    <w:rsid w:val="00D65C6D"/>
    <w:rsid w:val="00DA3143"/>
    <w:rsid w:val="00DC5F1E"/>
    <w:rsid w:val="00DE1AEE"/>
    <w:rsid w:val="00DE24C0"/>
    <w:rsid w:val="00E013DD"/>
    <w:rsid w:val="00E05B64"/>
    <w:rsid w:val="00E060F0"/>
    <w:rsid w:val="00E07303"/>
    <w:rsid w:val="00E668FD"/>
    <w:rsid w:val="00E71B40"/>
    <w:rsid w:val="00E7466B"/>
    <w:rsid w:val="00E85193"/>
    <w:rsid w:val="00E94766"/>
    <w:rsid w:val="00E958C1"/>
    <w:rsid w:val="00EF292A"/>
    <w:rsid w:val="00F41E07"/>
    <w:rsid w:val="00FA0177"/>
    <w:rsid w:val="00FE47EA"/>
    <w:rsid w:val="021459F8"/>
    <w:rsid w:val="027A1FFF"/>
    <w:rsid w:val="028311D2"/>
    <w:rsid w:val="02AD2E45"/>
    <w:rsid w:val="02D36CAD"/>
    <w:rsid w:val="03E36D65"/>
    <w:rsid w:val="04C37B86"/>
    <w:rsid w:val="057372E3"/>
    <w:rsid w:val="05F310A8"/>
    <w:rsid w:val="061B33AB"/>
    <w:rsid w:val="06B246A7"/>
    <w:rsid w:val="07697D31"/>
    <w:rsid w:val="079E52B1"/>
    <w:rsid w:val="07A2624F"/>
    <w:rsid w:val="07C83E1B"/>
    <w:rsid w:val="0844373C"/>
    <w:rsid w:val="085B1D6F"/>
    <w:rsid w:val="099E4307"/>
    <w:rsid w:val="0A1456EC"/>
    <w:rsid w:val="0AC76D14"/>
    <w:rsid w:val="0AC86ED2"/>
    <w:rsid w:val="0ADE6DDF"/>
    <w:rsid w:val="0B5D195B"/>
    <w:rsid w:val="0BDB07C3"/>
    <w:rsid w:val="0C58585B"/>
    <w:rsid w:val="0CA91A44"/>
    <w:rsid w:val="0D764D13"/>
    <w:rsid w:val="0DA73361"/>
    <w:rsid w:val="1003797D"/>
    <w:rsid w:val="106F72F4"/>
    <w:rsid w:val="109C1207"/>
    <w:rsid w:val="125F2D25"/>
    <w:rsid w:val="127507BB"/>
    <w:rsid w:val="12C7166F"/>
    <w:rsid w:val="130608A8"/>
    <w:rsid w:val="130B2F3B"/>
    <w:rsid w:val="135348E6"/>
    <w:rsid w:val="135741CF"/>
    <w:rsid w:val="13AA1339"/>
    <w:rsid w:val="15063063"/>
    <w:rsid w:val="150A124F"/>
    <w:rsid w:val="15694F24"/>
    <w:rsid w:val="15876BC1"/>
    <w:rsid w:val="176410EF"/>
    <w:rsid w:val="17CF7E1A"/>
    <w:rsid w:val="180026C8"/>
    <w:rsid w:val="18057E2D"/>
    <w:rsid w:val="18333C65"/>
    <w:rsid w:val="18FA7505"/>
    <w:rsid w:val="1A803DBA"/>
    <w:rsid w:val="1AF75928"/>
    <w:rsid w:val="1B2D6F0B"/>
    <w:rsid w:val="1BAB226E"/>
    <w:rsid w:val="1D1A46DC"/>
    <w:rsid w:val="1D67ABCC"/>
    <w:rsid w:val="1DE4034B"/>
    <w:rsid w:val="1DF4614E"/>
    <w:rsid w:val="1E940449"/>
    <w:rsid w:val="1F06438B"/>
    <w:rsid w:val="1F276D8B"/>
    <w:rsid w:val="20E770DE"/>
    <w:rsid w:val="213F77B9"/>
    <w:rsid w:val="21D54CB5"/>
    <w:rsid w:val="22654D57"/>
    <w:rsid w:val="2280002D"/>
    <w:rsid w:val="234847B9"/>
    <w:rsid w:val="23FB206D"/>
    <w:rsid w:val="24757CA7"/>
    <w:rsid w:val="249D6B11"/>
    <w:rsid w:val="24A205A0"/>
    <w:rsid w:val="24F633EE"/>
    <w:rsid w:val="25164BFC"/>
    <w:rsid w:val="25511CA7"/>
    <w:rsid w:val="256507E4"/>
    <w:rsid w:val="25CB31BE"/>
    <w:rsid w:val="268D6CF2"/>
    <w:rsid w:val="273B675D"/>
    <w:rsid w:val="27E44CB7"/>
    <w:rsid w:val="28100720"/>
    <w:rsid w:val="28276604"/>
    <w:rsid w:val="284A687B"/>
    <w:rsid w:val="29081BFD"/>
    <w:rsid w:val="2A4224D3"/>
    <w:rsid w:val="2AED047E"/>
    <w:rsid w:val="2B0F0A1B"/>
    <w:rsid w:val="2C3C611F"/>
    <w:rsid w:val="2CF43071"/>
    <w:rsid w:val="2D0411AD"/>
    <w:rsid w:val="2D4A4435"/>
    <w:rsid w:val="2FB61396"/>
    <w:rsid w:val="2FF00BFE"/>
    <w:rsid w:val="2FF12B49"/>
    <w:rsid w:val="308E3B21"/>
    <w:rsid w:val="30BC7DFE"/>
    <w:rsid w:val="30C22315"/>
    <w:rsid w:val="30D715B9"/>
    <w:rsid w:val="30E116F7"/>
    <w:rsid w:val="31B94279"/>
    <w:rsid w:val="32B47C31"/>
    <w:rsid w:val="32C57CA9"/>
    <w:rsid w:val="32E50A6F"/>
    <w:rsid w:val="33AE0ED8"/>
    <w:rsid w:val="33B064E7"/>
    <w:rsid w:val="348A74E7"/>
    <w:rsid w:val="364C66D0"/>
    <w:rsid w:val="36A55DE0"/>
    <w:rsid w:val="373F08BA"/>
    <w:rsid w:val="37625FE5"/>
    <w:rsid w:val="389D087C"/>
    <w:rsid w:val="3A1E244D"/>
    <w:rsid w:val="3AC67C94"/>
    <w:rsid w:val="3B041C33"/>
    <w:rsid w:val="3B982D49"/>
    <w:rsid w:val="3C267826"/>
    <w:rsid w:val="3CE30883"/>
    <w:rsid w:val="3F771416"/>
    <w:rsid w:val="405A694A"/>
    <w:rsid w:val="41042D7D"/>
    <w:rsid w:val="42673E2F"/>
    <w:rsid w:val="426E6BD7"/>
    <w:rsid w:val="43311221"/>
    <w:rsid w:val="433D186A"/>
    <w:rsid w:val="436F771B"/>
    <w:rsid w:val="43CD2240"/>
    <w:rsid w:val="440461CD"/>
    <w:rsid w:val="44AF4753"/>
    <w:rsid w:val="44D679E6"/>
    <w:rsid w:val="44F03CA1"/>
    <w:rsid w:val="45FA35DE"/>
    <w:rsid w:val="470B07EE"/>
    <w:rsid w:val="4731353A"/>
    <w:rsid w:val="48111D26"/>
    <w:rsid w:val="484B1829"/>
    <w:rsid w:val="488F2917"/>
    <w:rsid w:val="4938307A"/>
    <w:rsid w:val="4A095630"/>
    <w:rsid w:val="4A443E36"/>
    <w:rsid w:val="4AC52226"/>
    <w:rsid w:val="4CF41A18"/>
    <w:rsid w:val="4D046F69"/>
    <w:rsid w:val="4EB716BA"/>
    <w:rsid w:val="4F2663C3"/>
    <w:rsid w:val="4FDF3672"/>
    <w:rsid w:val="50633921"/>
    <w:rsid w:val="507C775A"/>
    <w:rsid w:val="51403A91"/>
    <w:rsid w:val="51750383"/>
    <w:rsid w:val="51AA35AD"/>
    <w:rsid w:val="52243AC4"/>
    <w:rsid w:val="52D16505"/>
    <w:rsid w:val="54DE4A57"/>
    <w:rsid w:val="55BC1931"/>
    <w:rsid w:val="563D6788"/>
    <w:rsid w:val="56642E02"/>
    <w:rsid w:val="566A2F7A"/>
    <w:rsid w:val="56767894"/>
    <w:rsid w:val="584A2802"/>
    <w:rsid w:val="59A9101C"/>
    <w:rsid w:val="59AD70AF"/>
    <w:rsid w:val="5BC33FA7"/>
    <w:rsid w:val="5CE00143"/>
    <w:rsid w:val="5D9B4EAC"/>
    <w:rsid w:val="5E8005B6"/>
    <w:rsid w:val="5EBA0B48"/>
    <w:rsid w:val="5F0A1A98"/>
    <w:rsid w:val="5F1C756F"/>
    <w:rsid w:val="5F5905F2"/>
    <w:rsid w:val="5FD56E87"/>
    <w:rsid w:val="5FEA4BEE"/>
    <w:rsid w:val="60104453"/>
    <w:rsid w:val="602D7CBC"/>
    <w:rsid w:val="60EB4C22"/>
    <w:rsid w:val="614705A3"/>
    <w:rsid w:val="62AF0893"/>
    <w:rsid w:val="62C75235"/>
    <w:rsid w:val="63FC4741"/>
    <w:rsid w:val="647C5B23"/>
    <w:rsid w:val="65323CE2"/>
    <w:rsid w:val="65855C7B"/>
    <w:rsid w:val="65A71A16"/>
    <w:rsid w:val="66885C71"/>
    <w:rsid w:val="66C210D1"/>
    <w:rsid w:val="66D24120"/>
    <w:rsid w:val="670E4F40"/>
    <w:rsid w:val="6788395D"/>
    <w:rsid w:val="68FC7E41"/>
    <w:rsid w:val="6A4315BC"/>
    <w:rsid w:val="6A6E33BB"/>
    <w:rsid w:val="6B1543A2"/>
    <w:rsid w:val="6B300DB7"/>
    <w:rsid w:val="6BA25B26"/>
    <w:rsid w:val="6E136DBE"/>
    <w:rsid w:val="6F2A54EA"/>
    <w:rsid w:val="6FD213F0"/>
    <w:rsid w:val="6FDA17B0"/>
    <w:rsid w:val="70105BD0"/>
    <w:rsid w:val="70357077"/>
    <w:rsid w:val="70911EA7"/>
    <w:rsid w:val="70EB50D8"/>
    <w:rsid w:val="725D4B26"/>
    <w:rsid w:val="735F72F3"/>
    <w:rsid w:val="736E48BE"/>
    <w:rsid w:val="73994435"/>
    <w:rsid w:val="74015467"/>
    <w:rsid w:val="745F4355"/>
    <w:rsid w:val="74973CD6"/>
    <w:rsid w:val="752C642E"/>
    <w:rsid w:val="75891B70"/>
    <w:rsid w:val="76FE55F5"/>
    <w:rsid w:val="78185AE6"/>
    <w:rsid w:val="7A7C3BCD"/>
    <w:rsid w:val="7A9E02BB"/>
    <w:rsid w:val="7C430880"/>
    <w:rsid w:val="7C8C2CA7"/>
    <w:rsid w:val="7C9B7181"/>
    <w:rsid w:val="7CA4518D"/>
    <w:rsid w:val="7D6B687F"/>
    <w:rsid w:val="7DF332FD"/>
    <w:rsid w:val="7E2554F5"/>
    <w:rsid w:val="7E8C4560"/>
    <w:rsid w:val="7ED26C70"/>
    <w:rsid w:val="7F2D5F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unhideWhenUsed/>
    <w:qFormat/>
    <w:uiPriority w:val="0"/>
  </w:style>
  <w:style w:type="paragraph" w:styleId="6">
    <w:name w:val="toc 2"/>
    <w:basedOn w:val="1"/>
    <w:next w:val="1"/>
    <w:semiHidden/>
    <w:unhideWhenUsed/>
    <w:qFormat/>
    <w:uiPriority w:val="0"/>
    <w:pPr>
      <w:ind w:left="420" w:leftChars="200"/>
    </w:p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basedOn w:val="10"/>
    <w:qFormat/>
    <w:uiPriority w:val="20"/>
    <w:rPr>
      <w:i/>
      <w:iCs/>
    </w:rPr>
  </w:style>
  <w:style w:type="character" w:styleId="13">
    <w:name w:val="Hyperlink"/>
    <w:basedOn w:val="10"/>
    <w:qFormat/>
    <w:uiPriority w:val="0"/>
    <w:rPr>
      <w:color w:val="0000FF"/>
      <w:u w:val="single"/>
    </w:rPr>
  </w:style>
  <w:style w:type="paragraph" w:customStyle="1" w:styleId="14">
    <w:name w:val="中等深浅网格 1 - 着色 21"/>
    <w:basedOn w:val="1"/>
    <w:qFormat/>
    <w:uiPriority w:val="0"/>
    <w:pPr>
      <w:spacing w:line="360" w:lineRule="auto"/>
      <w:ind w:firstLine="420" w:firstLineChars="200"/>
    </w:pPr>
    <w:rPr>
      <w:rFonts w:ascii="Calibri" w:hAnsi="Calibri" w:eastAsia="宋体"/>
    </w:rPr>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character" w:customStyle="1" w:styleId="18">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4CA09-211C-41D9-91D2-1BCC63F619A3}">
  <ds:schemaRefs/>
</ds:datastoreItem>
</file>

<file path=docProps/app.xml><?xml version="1.0" encoding="utf-8"?>
<Properties xmlns="http://schemas.openxmlformats.org/officeDocument/2006/extended-properties" xmlns:vt="http://schemas.openxmlformats.org/officeDocument/2006/docPropsVTypes">
  <Company>Microsoft</Company>
  <Pages>29</Pages>
  <Words>6930</Words>
  <Characters>7018</Characters>
  <Lines>87</Lines>
  <Paragraphs>24</Paragraphs>
  <TotalTime>12</TotalTime>
  <ScaleCrop>false</ScaleCrop>
  <LinksUpToDate>false</LinksUpToDate>
  <CharactersWithSpaces>7065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2022-10-13T15:41:00Z</dcterms:created>
  <dc:creator>Administrator</dc:creator>
  <cp:lastModifiedBy>今天小九瘦了吗</cp:lastModifiedBy>
  <cp:lastPrinted>2019-07-08T14:10:00Z</cp:lastPrinted>
  <dcterms:modified xsi:type="dcterms:W3CDTF">2025-08-25T05:18:52Z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9A540BC0D3EF4FACBA92F8CFC4B9C3D0_13</vt:lpwstr>
  </property>
  <property fmtid="{D5CDD505-2E9C-101B-9397-08002B2CF9AE}" pid="4" name="KSOTemplateDocerSaveRecord">
    <vt:lpwstr>eyJoZGlkIjoiODAxMjRjMTc4ZTMzMjAxMWZkMjk2NmUwYTg3OWYxZWEiLCJ1c2VySWQiOiIyNDI2NTYzNTgifQ==</vt:lpwstr>
  </property>
</Properties>
</file>