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4F70">
      <w:pPr>
        <w:jc w:val="center"/>
        <w:rPr>
          <w:rFonts w:ascii="方正小标宋简体" w:hAnsi="方正小标宋简体" w:eastAsia="方正小标宋简体"/>
          <w:sz w:val="72"/>
          <w:szCs w:val="72"/>
        </w:rPr>
      </w:pPr>
      <w:r>
        <w:rPr>
          <w:rFonts w:hint="eastAsia" w:ascii="方正小标宋简体" w:hAnsi="方正小标宋简体" w:eastAsia="方正小标宋简体"/>
          <w:sz w:val="72"/>
          <w:szCs w:val="72"/>
        </w:rPr>
        <w:t>石家庄财经商贸学校</w:t>
      </w:r>
    </w:p>
    <w:p w14:paraId="22531D06">
      <w:pPr>
        <w:jc w:val="center"/>
        <w:rPr>
          <w:rFonts w:hint="eastAsia" w:ascii="方正小标宋简体" w:hAnsi="方正小标宋简体" w:eastAsia="方正小标宋简体"/>
          <w:sz w:val="72"/>
          <w:szCs w:val="72"/>
        </w:rPr>
      </w:pPr>
      <w:r>
        <w:rPr>
          <w:rFonts w:hint="eastAsia" w:ascii="方正小标宋简体" w:hAnsi="方正小标宋简体" w:eastAsia="方正小标宋简体"/>
          <w:sz w:val="72"/>
          <w:szCs w:val="72"/>
        </w:rPr>
        <w:t>专业人才培养方案</w:t>
      </w:r>
    </w:p>
    <w:p w14:paraId="64C735FF">
      <w:pPr>
        <w:rPr>
          <w:rFonts w:ascii="方正小标宋简体" w:hAnsi="方正小标宋简体" w:eastAsia="方正小标宋简体"/>
          <w:sz w:val="72"/>
          <w:szCs w:val="72"/>
        </w:rPr>
      </w:pPr>
    </w:p>
    <w:p w14:paraId="7D932AE1">
      <w:pPr>
        <w:rPr>
          <w:rFonts w:ascii="方正小标宋简体" w:hAnsi="方正小标宋简体" w:eastAsia="方正小标宋简体"/>
          <w:sz w:val="72"/>
          <w:szCs w:val="72"/>
        </w:rPr>
      </w:pPr>
    </w:p>
    <w:p w14:paraId="233E1839">
      <w:pPr>
        <w:spacing w:line="1000" w:lineRule="exact"/>
        <w:ind w:firstLine="1920" w:firstLineChars="600"/>
        <w:rPr>
          <w:rFonts w:ascii="方正仿宋简体" w:hAnsi="方正仿宋简体" w:eastAsia="方正仿宋简体"/>
          <w:sz w:val="32"/>
          <w:szCs w:val="32"/>
        </w:rPr>
      </w:pPr>
    </w:p>
    <w:p w14:paraId="757A1248">
      <w:pPr>
        <w:spacing w:line="1000" w:lineRule="exact"/>
        <w:ind w:firstLine="1920" w:firstLineChars="600"/>
        <w:rPr>
          <w:rFonts w:ascii="方正仿宋简体" w:hAnsi="方正仿宋简体" w:eastAsia="方正仿宋简体"/>
          <w:sz w:val="32"/>
          <w:szCs w:val="32"/>
        </w:rPr>
      </w:pPr>
      <w:r>
        <w:rPr>
          <w:rFonts w:hint="eastAsia" w:ascii="仿宋" w:hAnsi="仿宋" w:eastAsia="仿宋" w:cs="仿宋"/>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2132965</wp:posOffset>
                </wp:positionH>
                <wp:positionV relativeFrom="paragraph">
                  <wp:posOffset>614680</wp:posOffset>
                </wp:positionV>
                <wp:extent cx="1847850" cy="0"/>
                <wp:effectExtent l="0" t="0" r="0" b="0"/>
                <wp:wrapNone/>
                <wp:docPr id="3" name="直接连接符 3"/>
                <wp:cNvGraphicFramePr/>
                <a:graphic xmlns:a="http://schemas.openxmlformats.org/drawingml/2006/main">
                  <a:graphicData uri="http://schemas.microsoft.com/office/word/2010/wordprocessingShape">
                    <wps:wsp>
                      <wps:cNvCnPr/>
                      <wps:spPr>
                        <a:xfrm>
                          <a:off x="3140710" y="511683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8.4pt;height:0pt;width:145.5pt;z-index:251659264;mso-width-relative:page;mso-height-relative:page;" filled="f" stroked="t" coordsize="21600,21600" o:gfxdata="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91latYAAAAJAQAADwAAAAAAAAABACAAAAAiAAAAZHJzL2Rvd25yZXYueG1sUEsBAhQA&#10;FAAAAAgAh07iQAzGty70AQAAywMAAA4AAAAAAAAAAQAgAAAAJQEAAGRycy9lMm9Eb2MueG1sUEsF&#10;BgAAAAAGAAYAWQEAAIsFA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专业名称： </w:t>
      </w:r>
      <w:r>
        <w:rPr>
          <w:rFonts w:hint="eastAsia" w:ascii="仿宋" w:hAnsi="仿宋" w:eastAsia="仿宋" w:cs="仿宋"/>
          <w:sz w:val="32"/>
          <w:szCs w:val="32"/>
          <w:lang w:val="en-US" w:eastAsia="zh-CN"/>
        </w:rPr>
        <w:t>计算机网络技术</w:t>
      </w:r>
      <w:r>
        <w:rPr>
          <w:rFonts w:hint="eastAsia" w:ascii="方正仿宋简体" w:hAnsi="方正仿宋简体" w:eastAsia="方正仿宋简体"/>
          <w:sz w:val="32"/>
          <w:szCs w:val="32"/>
        </w:rPr>
        <w:t xml:space="preserve">      </w:t>
      </w:r>
      <w:r>
        <w:rPr>
          <w:rFonts w:ascii="方正仿宋简体" w:hAnsi="方正仿宋简体" w:eastAsia="方正仿宋简体"/>
          <w:sz w:val="32"/>
          <w:szCs w:val="32"/>
        </w:rPr>
        <w:t xml:space="preserve"> </w:t>
      </w:r>
    </w:p>
    <w:p w14:paraId="30B2AE13">
      <w:pPr>
        <w:spacing w:line="1000" w:lineRule="exact"/>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2142490</wp:posOffset>
                </wp:positionH>
                <wp:positionV relativeFrom="paragraph">
                  <wp:posOffset>551180</wp:posOffset>
                </wp:positionV>
                <wp:extent cx="18478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8.7pt;margin-top:43.4pt;height:0pt;width:145.5pt;z-index:251660288;mso-width-relative:page;mso-height-relative:page;" filled="f" stroked="t" coordsize="21600,21600" o:gfxdata="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mpjinWAAAA&#10;CQEAAA8AAAAAAAAAAQAgAAAAIgAAAGRycy9kb3ducmV2LnhtbFBLAQIUABQAAAAIAIdO4kA6NDbm&#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专业代码：  </w:t>
      </w:r>
      <w:r>
        <w:rPr>
          <w:rFonts w:hint="eastAsia" w:ascii="仿宋" w:hAnsi="仿宋" w:eastAsia="仿宋" w:cs="仿宋"/>
          <w:sz w:val="32"/>
          <w:szCs w:val="32"/>
          <w:lang w:val="en-US" w:eastAsia="zh-CN"/>
        </w:rPr>
        <w:t xml:space="preserve">  710202  </w:t>
      </w:r>
    </w:p>
    <w:p w14:paraId="5A952C78">
      <w:pPr>
        <w:spacing w:line="1000" w:lineRule="exact"/>
        <w:ind w:firstLine="1920" w:firstLineChars="600"/>
        <w:rPr>
          <w:rFonts w:hint="eastAsia" w:ascii="方正仿宋简体" w:hAnsi="方正仿宋简体" w:eastAsia="方正仿宋简体"/>
          <w:sz w:val="32"/>
          <w:szCs w:val="32"/>
          <w:u w:val="single"/>
          <w:lang w:val="en-US" w:eastAsia="zh-CN"/>
        </w:rPr>
      </w:pPr>
      <w:r>
        <w:rPr>
          <w:rFonts w:hint="eastAsia" w:ascii="仿宋" w:hAnsi="仿宋" w:eastAsia="仿宋" w:cs="仿宋"/>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6.65pt;height:0pt;width:145.5pt;z-index:251661312;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HfsR1gAA&#10;AAkBAAAPAAAAAAAAAAEAIAAAACIAAABkcnMvZG93bnJldi54bWxQSwECFAAUAAAACACHTuJAwMcT&#10;JOcBAAC/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所属系部： </w:t>
      </w:r>
      <w:r>
        <w:rPr>
          <w:rFonts w:hint="eastAsia" w:ascii="仿宋" w:hAnsi="仿宋" w:eastAsia="仿宋" w:cs="仿宋"/>
          <w:sz w:val="32"/>
          <w:szCs w:val="32"/>
          <w:lang w:val="en-US" w:eastAsia="zh-CN"/>
        </w:rPr>
        <w:t xml:space="preserve"> 财经专业部</w:t>
      </w:r>
    </w:p>
    <w:p w14:paraId="74F807A2">
      <w:pPr>
        <w:spacing w:line="1000" w:lineRule="exact"/>
        <w:ind w:firstLine="1920" w:firstLineChars="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mc:AlternateContent>
          <mc:Choice Requires="wps">
            <w:drawing>
              <wp:anchor distT="0" distB="0" distL="114300" distR="114300" simplePos="0" relativeHeight="251663360"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1"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9" o:spid="_x0000_s1026" o:spt="20" style="position:absolute;left:0pt;margin-left:167.95pt;margin-top:46.65pt;height:0pt;width:145.5pt;z-index:251663360;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wd+xHWAAAA&#10;CQEAAA8AAAAAAAAAAQAgAAAAIgAAAGRycy9kb3ducmV2LnhtbFBLAQIUABQAAAAIAIdO4kD/mD5k&#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适用年级：   </w:t>
      </w:r>
      <w:r>
        <w:rPr>
          <w:rFonts w:hint="eastAsia" w:ascii="仿宋" w:hAnsi="仿宋" w:eastAsia="仿宋" w:cs="仿宋"/>
          <w:sz w:val="32"/>
          <w:szCs w:val="32"/>
          <w:lang w:val="en-US" w:eastAsia="zh-CN"/>
        </w:rPr>
        <w:t xml:space="preserve"> 2025级   </w:t>
      </w:r>
    </w:p>
    <w:p w14:paraId="5F0042A2">
      <w:pPr>
        <w:spacing w:line="1000" w:lineRule="exact"/>
        <w:ind w:firstLine="1920" w:firstLineChars="600"/>
        <w:rPr>
          <w:rFonts w:hint="default" w:ascii="仿宋" w:hAnsi="仿宋" w:eastAsia="仿宋" w:cs="仿宋"/>
          <w:sz w:val="32"/>
          <w:szCs w:val="32"/>
          <w:lang w:val="en-US" w:eastAsia="zh-CN"/>
        </w:rPr>
        <w:sectPr>
          <w:pgSz w:w="11906" w:h="16838"/>
          <w:pgMar w:top="1701" w:right="1701" w:bottom="1701" w:left="1701" w:header="851" w:footer="992" w:gutter="0"/>
          <w:pgBorders>
            <w:top w:val="none" w:sz="0" w:space="0"/>
            <w:left w:val="none" w:sz="0" w:space="0"/>
            <w:bottom w:val="none" w:sz="0" w:space="0"/>
            <w:right w:val="none" w:sz="0" w:space="0"/>
          </w:pgBorders>
          <w:pgNumType w:fmt="decimal" w:start="3"/>
          <w:cols w:space="0" w:num="1"/>
          <w:docGrid w:type="lines" w:linePitch="312" w:charSpace="0"/>
        </w:sectPr>
      </w:pPr>
      <w:r>
        <w:rPr>
          <w:rFonts w:hint="eastAsia" w:ascii="仿宋" w:hAnsi="仿宋" w:eastAsia="仿宋" w:cs="仿宋"/>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2132965</wp:posOffset>
                </wp:positionH>
                <wp:positionV relativeFrom="paragraph">
                  <wp:posOffset>567055</wp:posOffset>
                </wp:positionV>
                <wp:extent cx="184785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4.65pt;height:0pt;width:145.5pt;z-index:251662336;mso-width-relative:page;mso-height-relative:page;" filled="f" stroked="t" coordsize="21600,21600" o:gfxdata="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otS1gAA&#10;AAkBAAAPAAAAAAAAAAEAIAAAACIAAABkcnMvZG93bnJldi54bWxQSwECFAAUAAAACACHTuJAtTrB&#10;6ecBAADB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制订时间：  </w:t>
      </w:r>
      <w:r>
        <w:rPr>
          <w:rFonts w:hint="eastAsia" w:ascii="仿宋" w:hAnsi="仿宋" w:eastAsia="仿宋" w:cs="仿宋"/>
          <w:sz w:val="32"/>
          <w:szCs w:val="32"/>
          <w:lang w:val="en-US" w:eastAsia="zh-CN"/>
        </w:rPr>
        <w:t>2025年8月</w:t>
      </w:r>
    </w:p>
    <w:p w14:paraId="3A2AA9E7">
      <w:pPr>
        <w:keepNext w:val="0"/>
        <w:keepLines w:val="0"/>
        <w:pageBreakBefore w:val="0"/>
        <w:kinsoku/>
        <w:wordWrap/>
        <w:topLinePunct w:val="0"/>
        <w:autoSpaceDE/>
        <w:autoSpaceDN/>
        <w:bidi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2025级计</w:t>
      </w:r>
      <w:bookmarkStart w:id="23" w:name="_GoBack"/>
      <w:bookmarkEnd w:id="23"/>
      <w:r>
        <w:rPr>
          <w:rFonts w:hint="eastAsia" w:ascii="方正小标宋简体" w:hAnsi="方正小标宋简体" w:eastAsia="方正小标宋简体" w:cs="方正小标宋简体"/>
          <w:sz w:val="44"/>
          <w:szCs w:val="44"/>
          <w:lang w:val="en-US" w:eastAsia="zh-CN"/>
        </w:rPr>
        <w:t>算机网络技术</w:t>
      </w:r>
      <w:r>
        <w:rPr>
          <w:rFonts w:hint="eastAsia" w:ascii="方正小标宋简体" w:hAnsi="方正小标宋简体" w:eastAsia="方正小标宋简体" w:cs="方正小标宋简体"/>
          <w:sz w:val="44"/>
          <w:szCs w:val="44"/>
        </w:rPr>
        <w:t>专业</w:t>
      </w:r>
    </w:p>
    <w:p w14:paraId="42D1A45A">
      <w:pPr>
        <w:keepNext w:val="0"/>
        <w:keepLines w:val="0"/>
        <w:pageBreakBefore w:val="0"/>
        <w:kinsoku/>
        <w:wordWrap/>
        <w:topLinePunct w:val="0"/>
        <w:autoSpaceDE/>
        <w:autoSpaceDN/>
        <w:bidi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人才培养方案</w:t>
      </w:r>
    </w:p>
    <w:p w14:paraId="77445967">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eastAsia="zh-CN"/>
        </w:rPr>
      </w:pPr>
      <w:bookmarkStart w:id="0" w:name="_Toc30467"/>
      <w:r>
        <w:rPr>
          <w:rFonts w:hint="eastAsia" w:eastAsia="黑体"/>
          <w:sz w:val="32"/>
          <w:szCs w:val="32"/>
        </w:rPr>
        <w:t>一、专业概述</w:t>
      </w:r>
      <w:bookmarkEnd w:id="0"/>
    </w:p>
    <w:p w14:paraId="3BF203AC">
      <w:pPr>
        <w:keepNext w:val="0"/>
        <w:keepLines w:val="0"/>
        <w:pageBreakBefore w:val="0"/>
        <w:widowControl w:val="0"/>
        <w:kinsoku/>
        <w:wordWrap/>
        <w:overflowPunct/>
        <w:topLinePunct w:val="0"/>
        <w:autoSpaceDE/>
        <w:autoSpaceDN/>
        <w:bidi w:val="0"/>
        <w:adjustRightInd/>
        <w:snapToGrid/>
        <w:spacing w:line="480" w:lineRule="exact"/>
        <w:ind w:firstLine="842" w:firstLineChars="200"/>
        <w:textAlignment w:val="auto"/>
        <w:rPr>
          <w:rFonts w:hint="default" w:ascii="仿宋" w:hAnsi="仿宋" w:eastAsia="仿宋" w:cs="仿宋"/>
          <w:sz w:val="32"/>
          <w:szCs w:val="32"/>
          <w:lang w:val="en-US" w:eastAsia="zh-CN"/>
        </w:rPr>
      </w:pPr>
      <w:bookmarkStart w:id="1" w:name="_Toc3861"/>
      <w:r>
        <w:rPr>
          <w:rFonts w:hint="eastAsia" w:ascii="仿宋" w:hAnsi="仿宋" w:eastAsia="仿宋" w:cs="仿宋"/>
          <w:sz w:val="32"/>
          <w:szCs w:val="32"/>
          <w:lang w:val="en-US" w:eastAsia="zh-CN"/>
        </w:rPr>
        <w:t>顺应互联网、软件和信息技术服务等行业数字化、网络化、智能化发展新趋势，对接新产业、新业态、新模式下网络技术支持、网络系统运维、网络系统集成、网络应用开发等岗位的新要求，满足产业高质量发展对高素质技能人才的需求，以数字化改造驱动专业升级，培养高质量计算机网络技术人才。</w:t>
      </w:r>
    </w:p>
    <w:p w14:paraId="3A3C08A8">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二</w:t>
      </w:r>
      <w:r>
        <w:rPr>
          <w:rFonts w:eastAsia="黑体"/>
          <w:sz w:val="32"/>
          <w:szCs w:val="32"/>
        </w:rPr>
        <w:t>、专业名称及代码</w:t>
      </w:r>
      <w:bookmarkEnd w:id="1"/>
    </w:p>
    <w:p w14:paraId="3F200E8E">
      <w:pPr>
        <w:keepNext w:val="0"/>
        <w:keepLines w:val="0"/>
        <w:pageBreakBefore w:val="0"/>
        <w:kinsoku/>
        <w:wordWrap/>
        <w:topLinePunct w:val="0"/>
        <w:autoSpaceDE/>
        <w:autoSpaceDN/>
        <w:bidi w:val="0"/>
        <w:spacing w:line="560" w:lineRule="exact"/>
        <w:ind w:firstLine="842"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bookmarkStart w:id="2" w:name="_Toc29437"/>
      <w:r>
        <w:rPr>
          <w:rFonts w:hint="eastAsia" w:ascii="仿宋" w:hAnsi="仿宋" w:eastAsia="仿宋" w:cs="仿宋"/>
          <w:bCs/>
          <w:color w:val="000000" w:themeColor="text1"/>
          <w:sz w:val="32"/>
          <w:szCs w:val="32"/>
          <w14:textFill>
            <w14:solidFill>
              <w14:schemeClr w14:val="tx1"/>
            </w14:solidFill>
          </w14:textFill>
        </w:rPr>
        <w:t>专业名称：</w:t>
      </w:r>
      <w:r>
        <w:rPr>
          <w:rFonts w:hint="eastAsia" w:ascii="仿宋" w:hAnsi="仿宋" w:eastAsia="仿宋" w:cs="仿宋"/>
          <w:bCs/>
          <w:color w:val="000000" w:themeColor="text1"/>
          <w:sz w:val="32"/>
          <w:szCs w:val="32"/>
          <w:lang w:val="en-US" w:eastAsia="zh-CN"/>
          <w14:textFill>
            <w14:solidFill>
              <w14:schemeClr w14:val="tx1"/>
            </w14:solidFill>
          </w14:textFill>
        </w:rPr>
        <w:t>计算机网络技术</w:t>
      </w:r>
    </w:p>
    <w:p w14:paraId="71B6712D">
      <w:pPr>
        <w:keepNext w:val="0"/>
        <w:keepLines w:val="0"/>
        <w:pageBreakBefore w:val="0"/>
        <w:widowControl/>
        <w:suppressLineNumbers w:val="0"/>
        <w:kinsoku/>
        <w:wordWrap/>
        <w:topLinePunct w:val="0"/>
        <w:autoSpaceDE/>
        <w:autoSpaceDN/>
        <w:bidi w:val="0"/>
        <w:spacing w:line="560" w:lineRule="exact"/>
        <w:ind w:firstLine="842"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专业代码：</w:t>
      </w:r>
      <w:r>
        <w:rPr>
          <w:rFonts w:hint="default" w:ascii="仿宋" w:hAnsi="仿宋" w:eastAsia="仿宋" w:cs="仿宋"/>
          <w:bCs/>
          <w:color w:val="000000" w:themeColor="text1"/>
          <w:sz w:val="32"/>
          <w:szCs w:val="32"/>
          <w:lang w:val="en-US" w:eastAsia="zh-CN"/>
          <w14:textFill>
            <w14:solidFill>
              <w14:schemeClr w14:val="tx1"/>
            </w14:solidFill>
          </w14:textFill>
        </w:rPr>
        <w:t>710202</w:t>
      </w:r>
    </w:p>
    <w:p w14:paraId="2445AE9D">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三</w:t>
      </w:r>
      <w:r>
        <w:rPr>
          <w:rFonts w:eastAsia="黑体"/>
          <w:sz w:val="32"/>
          <w:szCs w:val="32"/>
        </w:rPr>
        <w:t>、入学要求</w:t>
      </w:r>
      <w:bookmarkEnd w:id="2"/>
    </w:p>
    <w:p w14:paraId="2602A42D">
      <w:pPr>
        <w:keepNext w:val="0"/>
        <w:keepLines w:val="0"/>
        <w:pageBreakBefore w:val="0"/>
        <w:kinsoku/>
        <w:wordWrap/>
        <w:overflowPunct w:val="0"/>
        <w:topLinePunct w:val="0"/>
        <w:autoSpaceDE/>
        <w:autoSpaceDN/>
        <w:bidi w:val="0"/>
        <w:adjustRightInd w:val="0"/>
        <w:spacing w:line="560" w:lineRule="exact"/>
        <w:ind w:firstLine="842" w:firstLineChars="200"/>
        <w:rPr>
          <w:rFonts w:ascii="仿宋" w:hAnsi="仿宋" w:eastAsia="仿宋" w:cs="仿宋"/>
          <w:sz w:val="32"/>
          <w:szCs w:val="32"/>
        </w:rPr>
      </w:pPr>
      <w:r>
        <w:rPr>
          <w:rFonts w:hint="eastAsia" w:ascii="仿宋" w:hAnsi="仿宋" w:eastAsia="仿宋" w:cs="仿宋"/>
          <w:sz w:val="32"/>
          <w:szCs w:val="32"/>
        </w:rPr>
        <w:t>初中毕业生或具有同等学力者。</w:t>
      </w:r>
    </w:p>
    <w:p w14:paraId="24A00890">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3" w:name="_Toc30433"/>
      <w:r>
        <w:rPr>
          <w:rFonts w:hint="eastAsia" w:eastAsia="黑体"/>
          <w:sz w:val="32"/>
          <w:szCs w:val="32"/>
        </w:rPr>
        <w:t>四</w:t>
      </w:r>
      <w:r>
        <w:rPr>
          <w:rFonts w:eastAsia="黑体"/>
          <w:sz w:val="32"/>
          <w:szCs w:val="32"/>
        </w:rPr>
        <w:t>、修业年限</w:t>
      </w:r>
      <w:bookmarkEnd w:id="3"/>
    </w:p>
    <w:p w14:paraId="777C07E8">
      <w:pPr>
        <w:keepNext w:val="0"/>
        <w:keepLines w:val="0"/>
        <w:pageBreakBefore w:val="0"/>
        <w:widowControl/>
        <w:suppressLineNumbers w:val="0"/>
        <w:kinsoku/>
        <w:wordWrap/>
        <w:overflowPunct/>
        <w:topLinePunct w:val="0"/>
        <w:autoSpaceDE/>
        <w:autoSpaceDN/>
        <w:bidi w:val="0"/>
        <w:adjustRightInd/>
        <w:snapToGrid/>
        <w:spacing w:line="560" w:lineRule="exact"/>
        <w:ind w:firstLine="822" w:firstLineChars="200"/>
        <w:jc w:val="left"/>
        <w:textAlignment w:val="auto"/>
        <w:rPr>
          <w:rFonts w:ascii="仿宋" w:hAnsi="仿宋" w:eastAsia="仿宋" w:cs="仿宋"/>
          <w:bCs/>
          <w:color w:val="000000" w:themeColor="text1"/>
          <w:sz w:val="32"/>
          <w:szCs w:val="32"/>
          <w14:textFill>
            <w14:solidFill>
              <w14:schemeClr w14:val="tx1"/>
            </w14:solidFill>
          </w14:textFill>
        </w:rPr>
      </w:pPr>
      <w:bookmarkStart w:id="4" w:name="_Toc146"/>
      <w:r>
        <w:rPr>
          <w:rFonts w:hint="eastAsia" w:ascii="仿宋" w:hAnsi="仿宋" w:eastAsia="仿宋" w:cs="仿宋"/>
          <w:color w:val="000000"/>
          <w:kern w:val="0"/>
          <w:sz w:val="31"/>
          <w:szCs w:val="31"/>
          <w:lang w:val="en-US" w:eastAsia="zh-CN" w:bidi="ar"/>
        </w:rPr>
        <w:t>三</w:t>
      </w:r>
      <w:r>
        <w:rPr>
          <w:rFonts w:ascii="仿宋" w:hAnsi="仿宋" w:eastAsia="仿宋" w:cs="仿宋"/>
          <w:color w:val="000000"/>
          <w:kern w:val="0"/>
          <w:sz w:val="31"/>
          <w:szCs w:val="31"/>
          <w:lang w:val="en-US" w:eastAsia="zh-CN" w:bidi="ar"/>
        </w:rPr>
        <w:t>年</w:t>
      </w:r>
    </w:p>
    <w:p w14:paraId="57F4CE30">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rPr>
      </w:pPr>
      <w:r>
        <w:rPr>
          <w:rFonts w:hint="eastAsia" w:eastAsia="黑体"/>
          <w:sz w:val="32"/>
          <w:szCs w:val="32"/>
        </w:rPr>
        <w:t>五</w:t>
      </w:r>
      <w:r>
        <w:rPr>
          <w:rFonts w:eastAsia="黑体"/>
          <w:sz w:val="32"/>
          <w:szCs w:val="32"/>
        </w:rPr>
        <w:t>、职业面向</w:t>
      </w:r>
      <w:bookmarkEnd w:id="4"/>
      <w:bookmarkStart w:id="5" w:name="OLE_LINK1"/>
    </w:p>
    <w:bookmarkEnd w:id="5"/>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6549"/>
      </w:tblGrid>
      <w:tr w14:paraId="3ABD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14:paraId="1956CF22">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bookmarkStart w:id="6" w:name="_Toc30419"/>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6549" w:type="dxa"/>
            <w:vAlign w:val="center"/>
          </w:tcPr>
          <w:p w14:paraId="10436EE0">
            <w:pPr>
              <w:keepNext w:val="0"/>
              <w:keepLines w:val="0"/>
              <w:pageBreakBefore w:val="0"/>
              <w:kinsoku/>
              <w:wordWrap/>
              <w:overflowPunct/>
              <w:topLinePunct w:val="0"/>
              <w:autoSpaceDE/>
              <w:autoSpaceDN/>
              <w:bidi w:val="0"/>
              <w:adjustRightInd/>
              <w:spacing w:line="300" w:lineRule="exact"/>
              <w:jc w:val="both"/>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电子与信息大类（71）</w:t>
            </w:r>
          </w:p>
        </w:tc>
      </w:tr>
      <w:tr w14:paraId="4A7B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14:paraId="2D38FD10">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6549" w:type="dxa"/>
            <w:vAlign w:val="center"/>
          </w:tcPr>
          <w:p w14:paraId="6A5C03D0">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计算机</w:t>
            </w:r>
            <w:r>
              <w:rPr>
                <w:rFonts w:hint="eastAsia" w:ascii="仿宋" w:hAnsi="仿宋" w:eastAsia="仿宋" w:cs="仿宋"/>
                <w:bCs/>
                <w:color w:val="000000" w:themeColor="text1"/>
                <w:kern w:val="0"/>
                <w:sz w:val="24"/>
                <w:szCs w:val="24"/>
                <w14:textFill>
                  <w14:solidFill>
                    <w14:schemeClr w14:val="tx1"/>
                  </w14:solidFill>
                </w14:textFill>
              </w:rPr>
              <w:t>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lang w:val="en-US" w:eastAsia="zh-CN"/>
                <w14:textFill>
                  <w14:solidFill>
                    <w14:schemeClr w14:val="tx1"/>
                  </w14:solidFill>
                </w14:textFill>
              </w:rPr>
              <w:t>7102）</w:t>
            </w:r>
          </w:p>
        </w:tc>
      </w:tr>
      <w:tr w14:paraId="7E3F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14:paraId="61EED6FC">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主要</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类别</w:t>
            </w:r>
          </w:p>
        </w:tc>
        <w:tc>
          <w:tcPr>
            <w:tcW w:w="6549" w:type="dxa"/>
            <w:vAlign w:val="center"/>
          </w:tcPr>
          <w:p w14:paraId="166F0C11">
            <w:pPr>
              <w:keepNext w:val="0"/>
              <w:keepLines w:val="0"/>
              <w:pageBreakBefore w:val="0"/>
              <w:widowControl/>
              <w:suppressLineNumbers w:val="0"/>
              <w:kinsoku/>
              <w:wordWrap/>
              <w:overflowPunct/>
              <w:topLinePunct w:val="0"/>
              <w:autoSpaceDE/>
              <w:autoSpaceDN/>
              <w:bidi w:val="0"/>
              <w:adjustRightInd/>
              <w:spacing w:line="300" w:lineRule="exact"/>
              <w:jc w:val="lef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互联网和相关服务（64）、软件和信息技术服务业（65）</w:t>
            </w:r>
          </w:p>
        </w:tc>
      </w:tr>
      <w:tr w14:paraId="6DEA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14:paraId="7682401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主要岗位（群）</w:t>
            </w:r>
          </w:p>
        </w:tc>
        <w:tc>
          <w:tcPr>
            <w:tcW w:w="6549" w:type="dxa"/>
            <w:vAlign w:val="center"/>
          </w:tcPr>
          <w:p w14:paraId="0CD6A82C">
            <w:pPr>
              <w:keepNext w:val="0"/>
              <w:keepLines w:val="0"/>
              <w:pageBreakBefore w:val="0"/>
              <w:kinsoku/>
              <w:wordWrap/>
              <w:overflowPunct/>
              <w:topLinePunct w:val="0"/>
              <w:autoSpaceDE/>
              <w:autoSpaceDN/>
              <w:bidi w:val="0"/>
              <w:adjustRightInd/>
              <w:snapToGrid w:val="0"/>
              <w:spacing w:line="300" w:lineRule="exact"/>
              <w:textAlignment w:val="auto"/>
              <w:rPr>
                <w:rFonts w:hint="default"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网络技术支持、网络系统运维、网络系统集成、网络应用开发</w:t>
            </w:r>
          </w:p>
        </w:tc>
      </w:tr>
      <w:tr w14:paraId="7D4C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14:paraId="2A6D5F45">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职业资格</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技能证书</w:t>
            </w:r>
            <w:r>
              <w:rPr>
                <w:rFonts w:hint="eastAsia" w:ascii="仿宋" w:hAnsi="仿宋" w:eastAsia="仿宋" w:cs="仿宋"/>
                <w:bCs/>
                <w:color w:val="000000" w:themeColor="text1"/>
                <w:kern w:val="0"/>
                <w:sz w:val="24"/>
                <w:szCs w:val="24"/>
                <w:lang w:val="en-US" w:eastAsia="zh-CN"/>
                <w14:textFill>
                  <w14:solidFill>
                    <w14:schemeClr w14:val="tx1"/>
                  </w14:solidFill>
                </w14:textFill>
              </w:rPr>
              <w:t>举例</w:t>
            </w:r>
          </w:p>
        </w:tc>
        <w:tc>
          <w:tcPr>
            <w:tcW w:w="6549" w:type="dxa"/>
            <w:vAlign w:val="center"/>
          </w:tcPr>
          <w:p w14:paraId="4ED0AB3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计算机等级证书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一级</w:t>
            </w:r>
            <w:r>
              <w:rPr>
                <w:rFonts w:hint="eastAsia" w:ascii="仿宋" w:hAnsi="仿宋" w:eastAsia="仿宋" w:cs="仿宋"/>
                <w:color w:val="000000" w:themeColor="text1"/>
                <w:sz w:val="24"/>
                <w:szCs w:val="24"/>
                <w:lang w:eastAsia="zh-CN"/>
                <w14:textFill>
                  <w14:solidFill>
                    <w14:schemeClr w14:val="tx1"/>
                  </w14:solidFill>
                </w14:textFill>
              </w:rPr>
              <w:t>）</w:t>
            </w:r>
            <w:bookmarkStart w:id="7" w:name="_Toc7422"/>
            <w:bookmarkStart w:id="8" w:name="_Toc29405"/>
            <w:bookmarkStart w:id="9" w:name="_Toc30533"/>
            <w:bookmarkStart w:id="10" w:name="_Toc14137"/>
          </w:p>
          <w:p w14:paraId="64FC72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普通话证书</w:t>
            </w:r>
            <w:bookmarkEnd w:id="7"/>
            <w:bookmarkEnd w:id="8"/>
            <w:bookmarkEnd w:id="9"/>
            <w:bookmarkEnd w:id="10"/>
          </w:p>
          <w:p w14:paraId="5DA504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计算机技术与软件专业技术资格</w:t>
            </w:r>
          </w:p>
          <w:p w14:paraId="16D2192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网络系统建设与运维</w:t>
            </w:r>
          </w:p>
          <w:p w14:paraId="633BCC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Web 前端开发</w:t>
            </w:r>
          </w:p>
          <w:p w14:paraId="4AE948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云计算平台运维与开发等</w:t>
            </w:r>
          </w:p>
        </w:tc>
      </w:tr>
    </w:tbl>
    <w:p w14:paraId="4DB79F49">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六</w:t>
      </w:r>
      <w:r>
        <w:rPr>
          <w:rFonts w:eastAsia="黑体"/>
          <w:sz w:val="32"/>
          <w:szCs w:val="32"/>
        </w:rPr>
        <w:t>、培养目标</w:t>
      </w:r>
      <w:bookmarkEnd w:id="6"/>
    </w:p>
    <w:p w14:paraId="0C6122EE">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培养德智体美劳全面发展，掌握扎实的科学文化基础和网络规划、网络技术、程序设计等知识，具备网络搭建、管理维护、网站运维等能力，具有工匠精神和信息素养，能够从事网络产品销售、网络基础环境搭建、网络服务系统部署、网络系统管理维护、网站运行维护等工作的技术技能人才。</w:t>
      </w:r>
    </w:p>
    <w:p w14:paraId="26086879">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rPr>
      </w:pPr>
      <w:r>
        <w:rPr>
          <w:rFonts w:hint="eastAsia" w:eastAsia="黑体"/>
          <w:sz w:val="32"/>
          <w:szCs w:val="32"/>
          <w:lang w:val="en-US" w:eastAsia="zh-CN"/>
        </w:rPr>
        <w:t>七、</w:t>
      </w:r>
      <w:r>
        <w:rPr>
          <w:rFonts w:eastAsia="黑体"/>
          <w:sz w:val="32"/>
          <w:szCs w:val="32"/>
        </w:rPr>
        <w:t>培养规格</w:t>
      </w:r>
    </w:p>
    <w:p w14:paraId="4E8DAC2C">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bookmarkStart w:id="11" w:name="_Toc3340"/>
      <w:r>
        <w:rPr>
          <w:rFonts w:hint="eastAsia" w:ascii="仿宋" w:hAnsi="仿宋" w:eastAsia="仿宋"/>
          <w:color w:val="000000" w:themeColor="text1"/>
          <w:sz w:val="32"/>
          <w:szCs w:val="32"/>
          <w14:textFill>
            <w14:solidFill>
              <w14:schemeClr w14:val="tx1"/>
            </w14:solidFill>
          </w14:textFill>
        </w:rPr>
        <w:t>本专业学生应全面提升知识、能力、素质，筑牢科学文化知识和专业类通用技术技能基础，掌握并实际运用岗位（群）需要的专业技术技能，实现德智体美劳全面发展，总体上须达到以下要求：</w:t>
      </w:r>
    </w:p>
    <w:p w14:paraId="6F226ED7">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坚定拥护中国共产党领导和中国特色社会主义制度，以习近平新时代中国特色社会主义思想为指导，践行社会主义核心价值观，具有坚定的理想信念、深厚的爱国情感和中华民族自豪感；</w:t>
      </w:r>
    </w:p>
    <w:p w14:paraId="6E228DB5">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793D0A1D">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掌握支撑本专业学习和可持续发展必备的语文、历史、数学、外语（英语等）、信息技术等文化基础知识，具有良好的人文素养与科学素养，具备职业生涯规划能力；</w:t>
      </w:r>
    </w:p>
    <w:p w14:paraId="63DC732E">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具有良好的语言表达能力、文字表达能力、沟通合作能力，具有较强的集体意识和团队合作意识，</w:t>
      </w:r>
      <w:r>
        <w:rPr>
          <w:rFonts w:hint="eastAsia" w:ascii="仿宋" w:hAnsi="仿宋" w:eastAsia="仿宋"/>
          <w:color w:val="000000" w:themeColor="text1"/>
          <w:sz w:val="32"/>
          <w:szCs w:val="32"/>
          <w:lang w:eastAsia="zh-CN"/>
          <w14:textFill>
            <w14:solidFill>
              <w14:schemeClr w14:val="tx1"/>
            </w14:solidFill>
          </w14:textFill>
        </w:rPr>
        <w:t>学习一门外语并结合本专业加以运用</w:t>
      </w:r>
      <w:r>
        <w:rPr>
          <w:rFonts w:hint="eastAsia" w:ascii="仿宋" w:hAnsi="仿宋" w:eastAsia="仿宋"/>
          <w:color w:val="000000" w:themeColor="text1"/>
          <w:sz w:val="32"/>
          <w:szCs w:val="32"/>
          <w14:textFill>
            <w14:solidFill>
              <w14:schemeClr w14:val="tx1"/>
            </w14:solidFill>
          </w14:textFill>
        </w:rPr>
        <w:t>；</w:t>
      </w:r>
    </w:p>
    <w:p w14:paraId="1C33106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掌握网络操作系统与应用服务、网络设备互联、网络信息安全技术等方面的专业基础理论知识；</w:t>
      </w:r>
    </w:p>
    <w:p w14:paraId="3213C20C">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熟练掌握网络搭建、系统安全管理、常见服务安全运维、网络安全防护软件和设备部署与配置等技能；</w:t>
      </w:r>
    </w:p>
    <w:p w14:paraId="208A996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能够对网站、数据库进行搭建、管理等操作，具备对网站、数据库进行基本安全配置的能力；</w:t>
      </w:r>
    </w:p>
    <w:p w14:paraId="7122288D">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具有使用工具对网络系统和应用服务进行初步安全测试的能力；</w:t>
      </w:r>
    </w:p>
    <w:p w14:paraId="4D20DE61">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掌握信息技术基础知识，具有适应本行业数字化和智能化发展需求的基本数字技能；</w:t>
      </w:r>
    </w:p>
    <w:p w14:paraId="2344EAA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具有终身学习和可持续发展的能力，具有一定的分析问题和解决问题的能力；</w:t>
      </w:r>
    </w:p>
    <w:p w14:paraId="69C69701">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掌握身体运动的基本知识和至少1项体育运动技能，养成良好的运动习惯、卫生习惯和行为习惯；具备一定的心理调适能力；</w:t>
      </w:r>
    </w:p>
    <w:p w14:paraId="3B1208FF">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12.</w:t>
      </w:r>
      <w:r>
        <w:rPr>
          <w:rFonts w:hint="eastAsia" w:ascii="仿宋" w:hAnsi="仿宋" w:eastAsia="仿宋"/>
          <w:color w:val="000000" w:themeColor="text1"/>
          <w:sz w:val="32"/>
          <w:szCs w:val="32"/>
          <w14:textFill>
            <w14:solidFill>
              <w14:schemeClr w14:val="tx1"/>
            </w14:solidFill>
          </w14:textFill>
        </w:rPr>
        <w:t>掌握必备的美育知识，具有一定的文化修养、审美能力，形成至少1项艺术特长或爱好；</w:t>
      </w:r>
    </w:p>
    <w:p w14:paraId="1AC59F5E">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13.</w:t>
      </w:r>
      <w:r>
        <w:rPr>
          <w:rFonts w:hint="eastAsia" w:ascii="仿宋" w:hAnsi="仿宋" w:eastAsia="仿宋"/>
          <w:color w:val="000000" w:themeColor="text1"/>
          <w:sz w:val="32"/>
          <w:szCs w:val="32"/>
          <w14:textFill>
            <w14:solidFill>
              <w14:schemeClr w14:val="tx1"/>
            </w14:solidFill>
          </w14:textFill>
        </w:rPr>
        <w:t>树立正确的劳动观，尊重劳动，热爱劳动，具备与本专业职业发展相适应的劳动素养，弘扬劳模精神、劳动精神、工匠精神，弘扬劳动光荣、技能宝贵、创造伟大的时代风尚</w:t>
      </w:r>
      <w:r>
        <w:rPr>
          <w:rFonts w:hint="eastAsia" w:ascii="仿宋" w:hAnsi="仿宋" w:eastAsia="仿宋"/>
          <w:color w:val="000000" w:themeColor="text1"/>
          <w:sz w:val="32"/>
          <w:szCs w:val="32"/>
          <w:lang w:eastAsia="zh-CN"/>
          <w14:textFill>
            <w14:solidFill>
              <w14:schemeClr w14:val="tx1"/>
            </w14:solidFill>
          </w14:textFill>
        </w:rPr>
        <w:t>。</w:t>
      </w:r>
    </w:p>
    <w:p w14:paraId="1C58FEB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lang w:val="en-US" w:eastAsia="zh-CN"/>
        </w:rPr>
        <w:t>八</w:t>
      </w:r>
      <w:r>
        <w:rPr>
          <w:rFonts w:eastAsia="黑体"/>
          <w:sz w:val="32"/>
          <w:szCs w:val="32"/>
        </w:rPr>
        <w:t>、课程设置及要求</w:t>
      </w:r>
      <w:bookmarkEnd w:id="11"/>
    </w:p>
    <w:p w14:paraId="715510FA">
      <w:pPr>
        <w:keepNext w:val="0"/>
        <w:keepLines w:val="0"/>
        <w:pageBreakBefore w:val="0"/>
        <w:kinsoku/>
        <w:wordWrap/>
        <w:overflowPunct w:val="0"/>
        <w:topLinePunct w:val="0"/>
        <w:autoSpaceDE/>
        <w:autoSpaceDN/>
        <w:bidi w:val="0"/>
        <w:adjustRightInd w:val="0"/>
        <w:spacing w:line="560" w:lineRule="exact"/>
        <w:ind w:left="1043" w:leftChars="200" w:hanging="421" w:hangingChars="100"/>
        <w:outlineLvl w:val="1"/>
        <w:rPr>
          <w:rFonts w:ascii="楷体" w:hAnsi="楷体" w:eastAsia="楷体"/>
          <w:sz w:val="32"/>
          <w:szCs w:val="32"/>
        </w:rPr>
      </w:pPr>
      <w:bookmarkStart w:id="12" w:name="_Toc28761"/>
      <w:r>
        <w:rPr>
          <w:rFonts w:hint="eastAsia" w:ascii="楷体" w:hAnsi="楷体" w:eastAsia="楷体"/>
          <w:sz w:val="32"/>
          <w:szCs w:val="32"/>
        </w:rPr>
        <w:t>（一）公共基础课程</w:t>
      </w:r>
      <w:bookmarkEnd w:id="12"/>
    </w:p>
    <w:p w14:paraId="1687CFF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学校根据2020年教育部发布的</w:t>
      </w:r>
      <w:r>
        <w:rPr>
          <w:rFonts w:hint="eastAsia" w:ascii="仿宋" w:hAnsi="仿宋" w:eastAsia="仿宋"/>
          <w:color w:val="auto"/>
          <w:sz w:val="32"/>
          <w:szCs w:val="32"/>
        </w:rPr>
        <w:t>中等职业学校</w:t>
      </w:r>
      <w:r>
        <w:rPr>
          <w:rFonts w:hint="eastAsia" w:ascii="仿宋" w:hAnsi="仿宋" w:eastAsia="仿宋"/>
          <w:color w:val="auto"/>
          <w:sz w:val="32"/>
          <w:szCs w:val="32"/>
          <w:lang w:val="en-US" w:eastAsia="zh-CN"/>
        </w:rPr>
        <w:t>公共基础</w:t>
      </w:r>
      <w:r>
        <w:rPr>
          <w:rFonts w:hint="eastAsia" w:ascii="仿宋" w:hAnsi="仿宋" w:eastAsia="仿宋"/>
          <w:color w:val="auto"/>
          <w:sz w:val="32"/>
          <w:szCs w:val="32"/>
        </w:rPr>
        <w:t>课程标准</w:t>
      </w:r>
      <w:r>
        <w:rPr>
          <w:rFonts w:hint="eastAsia" w:ascii="仿宋" w:hAnsi="仿宋" w:eastAsia="仿宋"/>
          <w:color w:val="auto"/>
          <w:sz w:val="32"/>
          <w:szCs w:val="32"/>
          <w:lang w:val="en-US" w:eastAsia="zh-CN"/>
        </w:rPr>
        <w:t>开设公共基础课程。</w:t>
      </w:r>
    </w:p>
    <w:p w14:paraId="2BE9CBBF">
      <w:pPr>
        <w:keepNext w:val="0"/>
        <w:keepLines w:val="0"/>
        <w:pageBreakBefore w:val="0"/>
        <w:kinsoku/>
        <w:wordWrap/>
        <w:overflowPunct w:val="0"/>
        <w:topLinePunct w:val="0"/>
        <w:autoSpaceDE/>
        <w:autoSpaceDN/>
        <w:bidi w:val="0"/>
        <w:adjustRightInd w:val="0"/>
        <w:spacing w:line="560" w:lineRule="exact"/>
        <w:ind w:left="933" w:leftChars="300"/>
        <w:outlineLvl w:val="2"/>
        <w:rPr>
          <w:rFonts w:hint="default" w:ascii="仿宋" w:hAnsi="仿宋" w:eastAsia="仿宋"/>
          <w:sz w:val="32"/>
          <w:szCs w:val="32"/>
          <w:lang w:val="en-US" w:eastAsia="zh-CN"/>
        </w:rPr>
      </w:pPr>
      <w:r>
        <w:rPr>
          <w:rFonts w:hint="eastAsia" w:ascii="仿宋" w:hAnsi="仿宋" w:eastAsia="仿宋"/>
          <w:sz w:val="32"/>
          <w:szCs w:val="32"/>
        </w:rPr>
        <w:t>1．思想政治</w:t>
      </w:r>
    </w:p>
    <w:p w14:paraId="05D66647">
      <w:pPr>
        <w:keepNext w:val="0"/>
        <w:keepLines w:val="0"/>
        <w:pageBreakBefore w:val="0"/>
        <w:kinsoku/>
        <w:wordWrap/>
        <w:overflowPunct w:val="0"/>
        <w:topLinePunct w:val="0"/>
        <w:autoSpaceDE/>
        <w:autoSpaceDN/>
        <w:bidi w:val="0"/>
        <w:adjustRightInd w:val="0"/>
        <w:spacing w:line="560" w:lineRule="exact"/>
        <w:ind w:left="933" w:leftChars="300"/>
        <w:outlineLvl w:val="3"/>
        <w:rPr>
          <w:rFonts w:hint="default" w:ascii="仿宋" w:hAnsi="仿宋" w:eastAsia="仿宋"/>
          <w:sz w:val="32"/>
          <w:szCs w:val="32"/>
          <w:lang w:val="en-US" w:eastAsia="zh-CN"/>
        </w:rPr>
      </w:pPr>
      <w:r>
        <w:rPr>
          <w:rFonts w:hint="eastAsia" w:ascii="仿宋" w:hAnsi="仿宋" w:eastAsia="仿宋"/>
          <w:sz w:val="32"/>
          <w:szCs w:val="32"/>
        </w:rPr>
        <w:t>（1）中国特色社会主义</w:t>
      </w:r>
    </w:p>
    <w:p w14:paraId="5C20D414">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r>
        <w:rPr>
          <w:rFonts w:hint="eastAsia" w:ascii="仿宋" w:hAnsi="仿宋" w:eastAsia="仿宋"/>
          <w:sz w:val="32"/>
          <w:szCs w:val="32"/>
        </w:rPr>
        <w:t>。</w:t>
      </w:r>
    </w:p>
    <w:p w14:paraId="36FA3E03">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（2）心理健康与职业生涯</w:t>
      </w:r>
    </w:p>
    <w:p w14:paraId="442BB290">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219437FB">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（3）哲学与人生</w:t>
      </w:r>
    </w:p>
    <w:p w14:paraId="03E5A4A0">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阐明马克思主义哲学是科学的世界观和方法论，讲述辩证唯物主义和历史唯物主义基本观点及其对人生成长的意义；引导学生弘扬和践行社会主义核心价值观，为学生成长奠定正确的世界观、人生观和价值观基础</w:t>
      </w:r>
      <w:r>
        <w:rPr>
          <w:rFonts w:hint="eastAsia" w:ascii="仿宋" w:hAnsi="仿宋" w:eastAsia="仿宋"/>
          <w:sz w:val="32"/>
          <w:szCs w:val="32"/>
        </w:rPr>
        <w:t>。</w:t>
      </w:r>
    </w:p>
    <w:p w14:paraId="2E675D46">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（4）职业道德与法治</w:t>
      </w:r>
    </w:p>
    <w:p w14:paraId="16BF2385">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Pr>
          <w:rFonts w:hint="eastAsia" w:ascii="仿宋" w:hAnsi="仿宋" w:eastAsia="仿宋"/>
          <w:sz w:val="32"/>
          <w:szCs w:val="32"/>
        </w:rPr>
        <w:t>。</w:t>
      </w:r>
    </w:p>
    <w:p w14:paraId="4D02B1B5">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2．语文</w:t>
      </w:r>
    </w:p>
    <w:p w14:paraId="3C323C0E">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通过丰富的言语实践，逐步掌握祖国语言文字特点及其运用规律，形成个体的言语经验，在具体的生活、学习、工作等语言运用情境中，正确理解与运用祖国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w:t>
      </w:r>
      <w:r>
        <w:rPr>
          <w:rFonts w:hint="eastAsia" w:ascii="仿宋" w:hAnsi="仿宋" w:eastAsia="仿宋"/>
          <w:sz w:val="32"/>
          <w:szCs w:val="32"/>
          <w:lang w:eastAsia="zh-CN"/>
        </w:rPr>
        <w:t>品</w:t>
      </w:r>
      <w:r>
        <w:rPr>
          <w:rFonts w:hint="eastAsia" w:ascii="仿宋" w:hAnsi="仿宋" w:eastAsia="仿宋"/>
          <w:sz w:val="32"/>
          <w:szCs w:val="32"/>
        </w:rPr>
        <w:t>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w:t>
      </w:r>
      <w:r>
        <w:rPr>
          <w:rFonts w:ascii="仿宋" w:hAnsi="仿宋" w:eastAsia="仿宋"/>
          <w:sz w:val="32"/>
          <w:szCs w:val="32"/>
        </w:rPr>
        <w:t>国家普通话水平测试等级证书</w:t>
      </w:r>
      <w:r>
        <w:rPr>
          <w:rFonts w:hint="eastAsia" w:ascii="仿宋" w:hAnsi="仿宋" w:eastAsia="仿宋"/>
          <w:sz w:val="32"/>
          <w:szCs w:val="32"/>
        </w:rPr>
        <w:t>。</w:t>
      </w:r>
    </w:p>
    <w:p w14:paraId="5D71EDDE">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3．历史</w:t>
      </w:r>
    </w:p>
    <w:p w14:paraId="64C65FA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14:paraId="70AF3B3B">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历史课程含“中国历史”与“世界历史”两部分内容。</w:t>
      </w:r>
    </w:p>
    <w:p w14:paraId="105E5FFE">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4．数学</w:t>
      </w:r>
    </w:p>
    <w:p w14:paraId="4434DC7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 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7CC380B0">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5．英语</w:t>
      </w:r>
    </w:p>
    <w:p w14:paraId="0511B65A">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14:paraId="482D6D2B">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6．信息技术</w:t>
      </w:r>
    </w:p>
    <w:p w14:paraId="15B5B0B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14:paraId="618AFB09">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7．体育与健康</w:t>
      </w:r>
    </w:p>
    <w:p w14:paraId="5E9EBF2D">
      <w:pPr>
        <w:keepNext w:val="0"/>
        <w:keepLines w:val="0"/>
        <w:pageBreakBefore w:val="0"/>
        <w:kinsoku/>
        <w:wordWrap/>
        <w:overflowPunct w:val="0"/>
        <w:topLinePunct w:val="0"/>
        <w:autoSpaceDE/>
        <w:autoSpaceDN/>
        <w:bidi w:val="0"/>
        <w:adjustRightInd w:val="0"/>
        <w:spacing w:line="560" w:lineRule="exact"/>
        <w:outlineLvl w:val="9"/>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通过学习，学生能够喜爱并积极参与体育运动，享受体育运动的乐趣；学会锻炼身体的科学方法，掌握1</w:t>
      </w:r>
      <w:r>
        <w:rPr>
          <w:rFonts w:ascii="仿宋" w:hAnsi="仿宋" w:eastAsia="仿宋"/>
          <w:sz w:val="32"/>
          <w:szCs w:val="32"/>
        </w:rPr>
        <w:t>-2</w:t>
      </w:r>
      <w:r>
        <w:rPr>
          <w:rFonts w:hint="eastAsia" w:ascii="仿宋" w:hAnsi="仿宋" w:eastAsia="仿宋"/>
          <w:sz w:val="32"/>
          <w:szCs w:val="32"/>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14:paraId="411D38C8">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8．艺术</w:t>
      </w:r>
    </w:p>
    <w:p w14:paraId="355C75D5">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（1）音乐欣赏</w:t>
      </w:r>
    </w:p>
    <w:p w14:paraId="7F1C5F95">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参与音乐鉴赏与实践活动，学习有关知识和技能，认识音乐的基本功能与作用，获得精神愉悦，提高审判情趣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14:paraId="3EC801AD">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（2）美术欣赏</w:t>
      </w:r>
    </w:p>
    <w:p w14:paraId="597F59A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r>
        <w:rPr>
          <w:rFonts w:hint="eastAsia" w:ascii="仿宋" w:hAnsi="仿宋" w:eastAsia="仿宋"/>
          <w:sz w:val="32"/>
          <w:szCs w:val="32"/>
        </w:rPr>
        <w:t>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14:paraId="43E7EA5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（3）书法</w:t>
      </w:r>
    </w:p>
    <w:p w14:paraId="402E720C">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了解中国书画基础知识与技法，熟悉中国书画的大致分类。赏析中国书画经典作品，认识中国传统艺术风格，</w:t>
      </w:r>
      <w:r>
        <w:rPr>
          <w:rFonts w:hint="eastAsia" w:ascii="仿宋" w:hAnsi="仿宋" w:eastAsia="仿宋"/>
          <w:sz w:val="32"/>
          <w:szCs w:val="32"/>
          <w:lang w:eastAsia="zh-CN"/>
        </w:rPr>
        <w:t>感悟</w:t>
      </w:r>
      <w:r>
        <w:rPr>
          <w:rFonts w:hint="eastAsia" w:ascii="仿宋" w:hAnsi="仿宋" w:eastAsia="仿宋"/>
          <w:sz w:val="32"/>
          <w:szCs w:val="32"/>
        </w:rPr>
        <w:t>中国书画所蕴含的思想情感、审美意趣和民族精神，提高审美能力和文化品位。通过软、硬笔习字练习，掌握楷书、行书的基本运笔与技巧，养成良好的书写习惯，提高书写能力，提升自我修养。</w:t>
      </w:r>
    </w:p>
    <w:p w14:paraId="589EB8E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（4）礼乐修身</w:t>
      </w:r>
    </w:p>
    <w:p w14:paraId="426F38C2">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通过学习社交礼仪常识、各种情境的礼仪训练，掌握必备的礼仪知识和技能，领会礼仪的核心精神，提高艺术审美和鉴赏能力，弘扬中华优秀传统美德，做到知行合一。</w:t>
      </w:r>
    </w:p>
    <w:p w14:paraId="0BAFA5F2">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9．劳动教育</w:t>
      </w:r>
    </w:p>
    <w:p w14:paraId="3D1C449D">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14:paraId="34E1361D">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．军事训练</w:t>
      </w:r>
    </w:p>
    <w:p w14:paraId="0965CD07">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9"/>
        <w:rPr>
          <w:rFonts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14:paraId="61B50BF7">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12.中华优秀传统文化</w:t>
      </w:r>
    </w:p>
    <w:p w14:paraId="152698C9">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了解中华优秀传统文化的基本特征、思想理念、传统美德、道德规范和人文精神，理解传统艺术、古代文学、传统节日、古代礼仪等文化内涵，能将中华优秀传统文化思想、传统美德、道德规范和人文精神运用于社会生活，并进行传播。增强学生弘扬中华传统文化的自觉性，提升对中国特色社会主义文化的自信力和对社会主义核心价值观的践行力，增强文化认同感、文化自信心、民族自豪感。</w:t>
      </w:r>
    </w:p>
    <w:p w14:paraId="75EC0A37">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13.国家安全教育</w:t>
      </w:r>
    </w:p>
    <w:p w14:paraId="1F3DE1EF">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课程重点讲述人身财产安全、饮食安全、出行安全、网络安全、学习与就业安全、预防与应对意外事故与突发事件、公共卫生安全与急救处理等内容，加大安全教育力度，培养公共安全意识，提高广大学生的安全意识和应对突发事件的避险自救能力，最大限度地预防和减少各种安全事故的发生。</w:t>
      </w:r>
    </w:p>
    <w:p w14:paraId="3914625D">
      <w:pPr>
        <w:keepNext w:val="0"/>
        <w:keepLines w:val="0"/>
        <w:pageBreakBefore w:val="0"/>
        <w:widowControl w:val="0"/>
        <w:numPr>
          <w:ilvl w:val="0"/>
          <w:numId w:val="0"/>
        </w:numPr>
        <w:kinsoku/>
        <w:wordWrap/>
        <w:topLinePunct w:val="0"/>
        <w:autoSpaceDE/>
        <w:autoSpaceDN/>
        <w:bidi w:val="0"/>
        <w:snapToGrid/>
        <w:spacing w:line="520" w:lineRule="exact"/>
        <w:ind w:firstLine="842" w:firstLineChars="200"/>
        <w:textAlignment w:val="auto"/>
        <w:outlineLvl w:val="1"/>
        <w:rPr>
          <w:rFonts w:hint="eastAsia" w:ascii="楷体" w:hAnsi="楷体" w:eastAsia="楷体"/>
          <w:sz w:val="32"/>
          <w:szCs w:val="32"/>
        </w:rPr>
      </w:pPr>
      <w:bookmarkStart w:id="13" w:name="_Toc11152"/>
      <w:r>
        <w:rPr>
          <w:rFonts w:hint="eastAsia" w:ascii="楷体" w:hAnsi="楷体" w:eastAsia="楷体" w:cstheme="minorBidi"/>
          <w:kern w:val="2"/>
          <w:sz w:val="32"/>
          <w:szCs w:val="32"/>
          <w:lang w:val="en-US" w:eastAsia="zh-CN" w:bidi="ar-SA"/>
        </w:rPr>
        <w:t>（二）</w:t>
      </w:r>
      <w:r>
        <w:rPr>
          <w:rFonts w:hint="eastAsia" w:ascii="楷体" w:hAnsi="楷体" w:eastAsia="楷体"/>
          <w:sz w:val="32"/>
          <w:szCs w:val="32"/>
        </w:rPr>
        <w:t>专业课程</w:t>
      </w:r>
      <w:bookmarkEnd w:id="13"/>
    </w:p>
    <w:p w14:paraId="63BA2E3F">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2"/>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1.专业基础课</w:t>
      </w:r>
    </w:p>
    <w:tbl>
      <w:tblPr>
        <w:tblStyle w:val="8"/>
        <w:tblW w:w="8459" w:type="dxa"/>
        <w:jc w:val="center"/>
        <w:tblLayout w:type="autofit"/>
        <w:tblCellMar>
          <w:top w:w="0" w:type="dxa"/>
          <w:left w:w="108" w:type="dxa"/>
          <w:bottom w:w="0" w:type="dxa"/>
          <w:right w:w="108" w:type="dxa"/>
        </w:tblCellMar>
      </w:tblPr>
      <w:tblGrid>
        <w:gridCol w:w="1027"/>
        <w:gridCol w:w="1614"/>
        <w:gridCol w:w="5818"/>
      </w:tblGrid>
      <w:tr w14:paraId="6B94A9D8">
        <w:tblPrEx>
          <w:tblCellMar>
            <w:top w:w="0" w:type="dxa"/>
            <w:left w:w="108" w:type="dxa"/>
            <w:bottom w:w="0" w:type="dxa"/>
            <w:right w:w="108" w:type="dxa"/>
          </w:tblCellMar>
        </w:tblPrEx>
        <w:trPr>
          <w:trHeight w:val="448" w:hRule="atLeast"/>
          <w:tblHeader/>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FD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2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F0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6959B836">
        <w:tblPrEx>
          <w:tblCellMar>
            <w:top w:w="0" w:type="dxa"/>
            <w:left w:w="108" w:type="dxa"/>
            <w:bottom w:w="0" w:type="dxa"/>
            <w:right w:w="108" w:type="dxa"/>
          </w:tblCellMar>
        </w:tblPrEx>
        <w:trPr>
          <w:trHeight w:val="1595"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E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24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计算机基础</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A9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本</w:t>
            </w:r>
            <w:r>
              <w:rPr>
                <w:rFonts w:hint="eastAsia" w:ascii="仿宋" w:hAnsi="仿宋" w:eastAsia="仿宋" w:cs="仿宋"/>
                <w:color w:val="000000"/>
                <w:kern w:val="0"/>
                <w:sz w:val="24"/>
                <w:szCs w:val="24"/>
                <w:highlight w:val="none"/>
                <w:lang w:val="en-US" w:eastAsia="zh-CN" w:bidi="ar"/>
              </w:rPr>
              <w:t>课程</w:t>
            </w:r>
            <w:r>
              <w:rPr>
                <w:rFonts w:hint="eastAsia" w:ascii="仿宋" w:hAnsi="仿宋" w:eastAsia="仿宋" w:cs="仿宋"/>
                <w:color w:val="000000"/>
                <w:kern w:val="0"/>
                <w:sz w:val="24"/>
                <w:szCs w:val="24"/>
                <w:highlight w:val="none"/>
                <w:lang w:bidi="ar"/>
              </w:rPr>
              <w:t>以办公职业岗位所需的知识、技能和职业素养为目标，主要介绍计算机基础知识、Windows</w:t>
            </w:r>
            <w:r>
              <w:rPr>
                <w:rFonts w:hint="eastAsia" w:ascii="仿宋" w:hAnsi="仿宋" w:eastAsia="仿宋" w:cs="仿宋"/>
                <w:color w:val="000000"/>
                <w:kern w:val="0"/>
                <w:sz w:val="24"/>
                <w:szCs w:val="24"/>
                <w:highlight w:val="none"/>
                <w:lang w:val="en-US" w:eastAsia="zh-CN" w:bidi="ar"/>
              </w:rPr>
              <w:t>基本</w:t>
            </w:r>
            <w:r>
              <w:rPr>
                <w:rFonts w:hint="eastAsia" w:ascii="仿宋" w:hAnsi="仿宋" w:eastAsia="仿宋" w:cs="仿宋"/>
                <w:color w:val="000000"/>
                <w:kern w:val="0"/>
                <w:sz w:val="24"/>
                <w:szCs w:val="24"/>
                <w:highlight w:val="none"/>
                <w:lang w:bidi="ar"/>
              </w:rPr>
              <w:t xml:space="preserve">操作、Word </w:t>
            </w:r>
            <w:r>
              <w:rPr>
                <w:rFonts w:hint="eastAsia" w:ascii="仿宋" w:hAnsi="仿宋" w:eastAsia="仿宋" w:cs="仿宋"/>
                <w:color w:val="000000"/>
                <w:kern w:val="0"/>
                <w:sz w:val="24"/>
                <w:szCs w:val="24"/>
                <w:highlight w:val="none"/>
                <w:lang w:val="en-US" w:eastAsia="zh-CN" w:bidi="ar"/>
              </w:rPr>
              <w:t>文字</w:t>
            </w:r>
            <w:r>
              <w:rPr>
                <w:rFonts w:hint="eastAsia" w:ascii="仿宋" w:hAnsi="仿宋" w:eastAsia="仿宋" w:cs="仿宋"/>
                <w:color w:val="000000"/>
                <w:kern w:val="0"/>
                <w:sz w:val="24"/>
                <w:szCs w:val="24"/>
                <w:highlight w:val="none"/>
                <w:lang w:bidi="ar"/>
              </w:rPr>
              <w:t>处理、Excel电子表格、PowerPoint演示文稿</w:t>
            </w:r>
            <w:r>
              <w:rPr>
                <w:rFonts w:hint="eastAsia" w:ascii="仿宋" w:hAnsi="仿宋" w:eastAsia="仿宋" w:cs="仿宋"/>
                <w:color w:val="000000"/>
                <w:kern w:val="0"/>
                <w:sz w:val="24"/>
                <w:szCs w:val="24"/>
                <w:highlight w:val="none"/>
                <w:lang w:val="en-US" w:eastAsia="zh-CN" w:bidi="ar"/>
              </w:rPr>
              <w:t>等内容</w:t>
            </w:r>
          </w:p>
        </w:tc>
      </w:tr>
      <w:tr w14:paraId="71A7EC88">
        <w:tblPrEx>
          <w:tblCellMar>
            <w:top w:w="0" w:type="dxa"/>
            <w:left w:w="108" w:type="dxa"/>
            <w:bottom w:w="0" w:type="dxa"/>
            <w:right w:w="108" w:type="dxa"/>
          </w:tblCellMar>
        </w:tblPrEx>
        <w:trPr>
          <w:trHeight w:val="1595"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2E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1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计算机网络基础</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D79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了解计算机网络的类型，组成、应用等基础知识，熟悉网络工作原理、网络协议和网络规划相关知识，掌握简单局域网搭建及应用，网络设备的基础配置、网络服务器安装与调试等基本技能</w:t>
            </w:r>
            <w:r>
              <w:rPr>
                <w:rFonts w:hint="eastAsia" w:ascii="仿宋" w:hAnsi="仿宋" w:eastAsia="仿宋" w:cs="仿宋"/>
                <w:color w:val="000000"/>
                <w:kern w:val="0"/>
                <w:sz w:val="24"/>
                <w:szCs w:val="24"/>
                <w:highlight w:val="none"/>
                <w:lang w:eastAsia="zh-CN" w:bidi="ar"/>
              </w:rPr>
              <w:t>。</w:t>
            </w:r>
          </w:p>
        </w:tc>
      </w:tr>
      <w:tr w14:paraId="246E8FAE">
        <w:tblPrEx>
          <w:tblCellMar>
            <w:top w:w="0" w:type="dxa"/>
            <w:left w:w="108" w:type="dxa"/>
            <w:bottom w:w="0" w:type="dxa"/>
            <w:right w:w="108" w:type="dxa"/>
          </w:tblCellMar>
        </w:tblPrEx>
        <w:trPr>
          <w:trHeight w:val="1595"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47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A5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网页设计与制作</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7F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本课程按网页设计与制作的具体操作任务组织教学内容，主要任务包括“制作图文网站”“设计音视频网页”“使用表格布局网站”“制作手机网页”等，每个任务中都体现不同的知识点，操作性和实用性强。</w:t>
            </w:r>
          </w:p>
        </w:tc>
      </w:tr>
      <w:tr w14:paraId="7C369810">
        <w:tblPrEx>
          <w:tblCellMar>
            <w:top w:w="0" w:type="dxa"/>
            <w:left w:w="108" w:type="dxa"/>
            <w:bottom w:w="0" w:type="dxa"/>
            <w:right w:w="108" w:type="dxa"/>
          </w:tblCellMar>
        </w:tblPrEx>
        <w:trPr>
          <w:trHeight w:val="1595"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4D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4</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4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计算机组装与维修</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33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了解计算机</w:t>
            </w:r>
            <w:r>
              <w:rPr>
                <w:rFonts w:hint="eastAsia" w:ascii="仿宋" w:hAnsi="仿宋" w:eastAsia="仿宋" w:cs="仿宋"/>
                <w:color w:val="000000"/>
                <w:kern w:val="0"/>
                <w:sz w:val="24"/>
                <w:szCs w:val="24"/>
                <w:highlight w:val="none"/>
                <w:lang w:bidi="ar"/>
              </w:rPr>
              <w:t>主机配件、外围设备、硬件的组装、系统初始化、计算机病毒及其防范、日常维护、常见故障处理</w:t>
            </w:r>
            <w:r>
              <w:rPr>
                <w:rFonts w:hint="eastAsia" w:ascii="仿宋" w:hAnsi="仿宋" w:eastAsia="仿宋" w:cs="仿宋"/>
                <w:color w:val="000000"/>
                <w:kern w:val="0"/>
                <w:sz w:val="24"/>
                <w:szCs w:val="24"/>
                <w:highlight w:val="none"/>
                <w:lang w:val="en-US" w:eastAsia="zh-CN" w:bidi="ar"/>
              </w:rPr>
              <w:t>等</w:t>
            </w:r>
            <w:r>
              <w:rPr>
                <w:rFonts w:hint="eastAsia" w:ascii="仿宋" w:hAnsi="仿宋" w:eastAsia="仿宋" w:cs="仿宋"/>
                <w:color w:val="000000"/>
                <w:kern w:val="0"/>
                <w:sz w:val="24"/>
                <w:szCs w:val="24"/>
                <w:highlight w:val="none"/>
                <w:lang w:bidi="ar"/>
              </w:rPr>
              <w:t>基本操作</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bidi="ar"/>
              </w:rPr>
              <w:t>使学生具有</w:t>
            </w:r>
            <w:r>
              <w:rPr>
                <w:rFonts w:hint="eastAsia" w:ascii="仿宋" w:hAnsi="仿宋" w:eastAsia="仿宋" w:cs="仿宋"/>
                <w:color w:val="000000"/>
                <w:kern w:val="0"/>
                <w:sz w:val="24"/>
                <w:szCs w:val="24"/>
                <w:highlight w:val="none"/>
                <w:lang w:val="en-US" w:eastAsia="zh-CN" w:bidi="ar"/>
              </w:rPr>
              <w:t>技术</w:t>
            </w:r>
            <w:r>
              <w:rPr>
                <w:rFonts w:hint="eastAsia" w:ascii="仿宋" w:hAnsi="仿宋" w:eastAsia="仿宋" w:cs="仿宋"/>
                <w:color w:val="000000"/>
                <w:kern w:val="0"/>
                <w:sz w:val="24"/>
                <w:szCs w:val="24"/>
                <w:highlight w:val="none"/>
                <w:lang w:bidi="ar"/>
              </w:rPr>
              <w:t>技能型人才所必需的计算机组装与维护的基本技能。</w:t>
            </w:r>
          </w:p>
        </w:tc>
      </w:tr>
    </w:tbl>
    <w:p w14:paraId="4191C178">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0000FF"/>
          <w:sz w:val="32"/>
          <w:szCs w:val="32"/>
          <w:lang w:val="en-US" w:eastAsia="zh-CN"/>
        </w:rPr>
      </w:pPr>
      <w:bookmarkStart w:id="14" w:name="_Toc25730"/>
      <w:r>
        <w:rPr>
          <w:rFonts w:hint="eastAsia" w:ascii="仿宋" w:hAnsi="仿宋" w:eastAsia="仿宋" w:cstheme="minorBidi"/>
          <w:color w:val="auto"/>
          <w:kern w:val="2"/>
          <w:sz w:val="32"/>
          <w:szCs w:val="32"/>
          <w:lang w:val="en-US" w:eastAsia="zh-CN" w:bidi="ar-SA"/>
        </w:rPr>
        <w:t>2.</w:t>
      </w:r>
      <w:r>
        <w:rPr>
          <w:rFonts w:hint="eastAsia" w:ascii="仿宋" w:hAnsi="仿宋" w:eastAsia="仿宋"/>
          <w:color w:val="auto"/>
          <w:sz w:val="32"/>
          <w:szCs w:val="32"/>
          <w:lang w:val="en-US" w:eastAsia="zh-CN"/>
        </w:rPr>
        <w:t>专业核心课程</w:t>
      </w:r>
      <w:bookmarkEnd w:id="14"/>
    </w:p>
    <w:tbl>
      <w:tblPr>
        <w:tblStyle w:val="8"/>
        <w:tblW w:w="8324" w:type="dxa"/>
        <w:jc w:val="center"/>
        <w:tblLayout w:type="fixed"/>
        <w:tblCellMar>
          <w:top w:w="0" w:type="dxa"/>
          <w:left w:w="108" w:type="dxa"/>
          <w:bottom w:w="0" w:type="dxa"/>
          <w:right w:w="108" w:type="dxa"/>
        </w:tblCellMar>
      </w:tblPr>
      <w:tblGrid>
        <w:gridCol w:w="1001"/>
        <w:gridCol w:w="1747"/>
        <w:gridCol w:w="5576"/>
      </w:tblGrid>
      <w:tr w14:paraId="504B8AF6">
        <w:tblPrEx>
          <w:tblCellMar>
            <w:top w:w="0" w:type="dxa"/>
            <w:left w:w="108" w:type="dxa"/>
            <w:bottom w:w="0" w:type="dxa"/>
            <w:right w:w="108" w:type="dxa"/>
          </w:tblCellMar>
        </w:tblPrEx>
        <w:trPr>
          <w:trHeight w:val="550" w:hRule="atLeast"/>
          <w:tblHeader/>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65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ED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48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639F6A24">
        <w:tblPrEx>
          <w:tblCellMar>
            <w:top w:w="0" w:type="dxa"/>
            <w:left w:w="108" w:type="dxa"/>
            <w:bottom w:w="0" w:type="dxa"/>
            <w:right w:w="108" w:type="dxa"/>
          </w:tblCellMar>
        </w:tblPrEx>
        <w:trPr>
          <w:trHeight w:val="1662"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89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35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360" w:lineRule="exact"/>
              <w:ind w:left="0" w:right="0" w:firstLine="0"/>
              <w:jc w:val="center"/>
              <w:rPr>
                <w:rFonts w:hint="eastAsia" w:ascii="仿宋" w:hAnsi="仿宋" w:eastAsia="仿宋" w:cs="仿宋"/>
                <w:b w:val="0"/>
                <w:color w:val="000000"/>
                <w:kern w:val="0"/>
                <w:sz w:val="24"/>
                <w:szCs w:val="24"/>
                <w:highlight w:val="none"/>
                <w:lang w:val="en-US" w:eastAsia="zh-CN" w:bidi="ar"/>
              </w:rPr>
            </w:pPr>
            <w:r>
              <w:rPr>
                <w:rFonts w:hint="eastAsia" w:ascii="仿宋" w:hAnsi="仿宋" w:eastAsia="仿宋" w:cs="仿宋"/>
                <w:b w:val="0"/>
                <w:color w:val="000000"/>
                <w:kern w:val="0"/>
                <w:sz w:val="24"/>
                <w:szCs w:val="24"/>
                <w:highlight w:val="none"/>
                <w:lang w:val="en-US" w:eastAsia="zh-CN" w:bidi="ar"/>
              </w:rPr>
              <w:t>编程语言基础——C#语言</w:t>
            </w:r>
          </w:p>
          <w:p w14:paraId="24674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color w:val="000000"/>
                <w:kern w:val="0"/>
                <w:sz w:val="24"/>
                <w:szCs w:val="24"/>
                <w:highlight w:val="none"/>
                <w:lang w:val="en-US" w:eastAsia="zh-CN" w:bidi="ar"/>
              </w:rPr>
            </w:pP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74C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color w:val="000000"/>
                <w:kern w:val="0"/>
                <w:sz w:val="24"/>
                <w:szCs w:val="24"/>
                <w:highlight w:val="none"/>
                <w:lang w:val="en-US" w:eastAsia="zh-CN" w:bidi="ar"/>
              </w:rPr>
            </w:pPr>
            <w:r>
              <w:rPr>
                <w:rFonts w:hint="eastAsia" w:ascii="仿宋" w:hAnsi="仿宋" w:eastAsia="仿宋" w:cs="仿宋"/>
                <w:b w:val="0"/>
                <w:color w:val="000000"/>
                <w:kern w:val="0"/>
                <w:sz w:val="24"/>
                <w:szCs w:val="24"/>
                <w:highlight w:val="none"/>
                <w:lang w:val="en-US" w:eastAsia="zh-CN" w:bidi="ar"/>
              </w:rPr>
              <w:t>本课程介绍C#语言的基础知识与开发技巧。包括：C#初探及开发环境的搭建，C#语法基础（包括数据类型、数据运算、流程控制），面向对象编程入门，数组与字符串处理，Windows窗体程序设计等知识点。</w:t>
            </w:r>
          </w:p>
        </w:tc>
      </w:tr>
      <w:tr w14:paraId="3451F53B">
        <w:tblPrEx>
          <w:tblCellMar>
            <w:top w:w="0" w:type="dxa"/>
            <w:left w:w="108" w:type="dxa"/>
            <w:bottom w:w="0" w:type="dxa"/>
            <w:right w:w="108" w:type="dxa"/>
          </w:tblCellMar>
        </w:tblPrEx>
        <w:trPr>
          <w:trHeight w:val="1206"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8B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D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Web 前端开发基础</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1E8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了解</w:t>
            </w:r>
            <w:r>
              <w:rPr>
                <w:rFonts w:hint="eastAsia" w:ascii="仿宋" w:hAnsi="仿宋" w:eastAsia="仿宋" w:cs="仿宋"/>
                <w:color w:val="000000"/>
                <w:kern w:val="0"/>
                <w:sz w:val="24"/>
                <w:szCs w:val="24"/>
                <w:highlight w:val="none"/>
                <w:lang w:eastAsia="zh-CN" w:bidi="ar"/>
              </w:rPr>
              <w:t>Web 前端开发的相关技术与方法，系统培养</w:t>
            </w:r>
            <w:r>
              <w:rPr>
                <w:rFonts w:hint="eastAsia" w:ascii="仿宋" w:hAnsi="仿宋" w:eastAsia="仿宋" w:cs="仿宋"/>
                <w:color w:val="000000"/>
                <w:kern w:val="0"/>
                <w:sz w:val="24"/>
                <w:szCs w:val="24"/>
                <w:highlight w:val="none"/>
                <w:lang w:val="en-US" w:eastAsia="zh-CN" w:bidi="ar"/>
              </w:rPr>
              <w:t>学生</w:t>
            </w:r>
            <w:r>
              <w:rPr>
                <w:rFonts w:hint="eastAsia" w:ascii="仿宋" w:hAnsi="仿宋" w:eastAsia="仿宋" w:cs="仿宋"/>
                <w:color w:val="000000"/>
                <w:kern w:val="0"/>
                <w:sz w:val="24"/>
                <w:szCs w:val="24"/>
                <w:highlight w:val="none"/>
                <w:lang w:eastAsia="zh-CN" w:bidi="ar"/>
              </w:rPr>
              <w:t>Web前端开发所需要的能力，同时将必需的知识融入网页制作过程之中。</w:t>
            </w:r>
          </w:p>
        </w:tc>
      </w:tr>
      <w:tr w14:paraId="1F0C0E81">
        <w:tblPrEx>
          <w:tblCellMar>
            <w:top w:w="0" w:type="dxa"/>
            <w:left w:w="108" w:type="dxa"/>
            <w:bottom w:w="0" w:type="dxa"/>
            <w:right w:w="108" w:type="dxa"/>
          </w:tblCellMar>
        </w:tblPrEx>
        <w:trPr>
          <w:trHeight w:val="839"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A9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E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网络设备安装与调试</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66C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eastAsia="zh-CN" w:bidi="ar"/>
              </w:rPr>
              <w:t>通过该课程使学生能够具备计算机网络设计、网络组建、设备选型、网络管理和维护等专业技能。</w:t>
            </w:r>
          </w:p>
        </w:tc>
      </w:tr>
      <w:tr w14:paraId="466788EB">
        <w:tblPrEx>
          <w:tblCellMar>
            <w:top w:w="0" w:type="dxa"/>
            <w:left w:w="108" w:type="dxa"/>
            <w:bottom w:w="0" w:type="dxa"/>
            <w:right w:w="108" w:type="dxa"/>
          </w:tblCellMar>
        </w:tblPrEx>
        <w:trPr>
          <w:trHeight w:val="1294"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83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C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Python程序设计</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BF0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eastAsia="zh-CN" w:bidi="ar"/>
              </w:rPr>
              <w:t>着眼于培养学生利用计算机解题的思维方式和程序设计的基本功，</w:t>
            </w:r>
            <w:r>
              <w:rPr>
                <w:rFonts w:hint="eastAsia" w:ascii="仿宋" w:hAnsi="仿宋" w:eastAsia="仿宋" w:cs="仿宋"/>
                <w:color w:val="000000"/>
                <w:kern w:val="0"/>
                <w:sz w:val="24"/>
                <w:szCs w:val="24"/>
                <w:highlight w:val="none"/>
                <w:lang w:val="en-US" w:eastAsia="zh-CN" w:bidi="ar"/>
              </w:rPr>
              <w:t>掌握</w:t>
            </w:r>
            <w:r>
              <w:rPr>
                <w:rFonts w:hint="eastAsia" w:ascii="仿宋" w:hAnsi="仿宋" w:eastAsia="仿宋" w:cs="仿宋"/>
                <w:color w:val="000000"/>
                <w:kern w:val="0"/>
                <w:sz w:val="24"/>
                <w:szCs w:val="24"/>
                <w:highlight w:val="none"/>
                <w:lang w:eastAsia="zh-CN" w:bidi="ar"/>
              </w:rPr>
              <w:t>Python程序设计语言及其程序设计的方法与技术。</w:t>
            </w:r>
          </w:p>
        </w:tc>
      </w:tr>
      <w:tr w14:paraId="2242AEF0">
        <w:tblPrEx>
          <w:tblCellMar>
            <w:top w:w="0" w:type="dxa"/>
            <w:left w:w="108" w:type="dxa"/>
            <w:bottom w:w="0" w:type="dxa"/>
            <w:right w:w="108" w:type="dxa"/>
          </w:tblCellMar>
        </w:tblPrEx>
        <w:trPr>
          <w:trHeight w:val="1294"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F8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kern w:val="2"/>
                <w:sz w:val="24"/>
                <w:szCs w:val="24"/>
                <w:lang w:val="en-US" w:eastAsia="zh-CN" w:bidi="ar-SA"/>
              </w:rPr>
            </w:pPr>
            <w:bookmarkStart w:id="15" w:name="_Toc27674"/>
            <w:r>
              <w:rPr>
                <w:rFonts w:hint="eastAsia" w:ascii="仿宋" w:hAnsi="仿宋" w:eastAsia="仿宋" w:cs="仿宋"/>
                <w:color w:val="000000"/>
                <w:kern w:val="0"/>
                <w:sz w:val="24"/>
                <w:szCs w:val="24"/>
                <w:lang w:val="en-US" w:eastAsia="zh-CN"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CF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综合布线设计与施工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95F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本课程</w:t>
            </w:r>
            <w:r>
              <w:rPr>
                <w:rFonts w:hint="eastAsia" w:ascii="仿宋" w:hAnsi="仿宋" w:eastAsia="仿宋" w:cs="仿宋"/>
                <w:color w:val="000000"/>
                <w:kern w:val="0"/>
                <w:sz w:val="24"/>
                <w:szCs w:val="24"/>
                <w:highlight w:val="none"/>
                <w:lang w:bidi="ar"/>
              </w:rPr>
              <w:t>主要内容为认识综合布线系统、综合布线系统的设计、认识布线线材与工具、综合布线系统施工、综合布线系统的测试与工程验收</w:t>
            </w:r>
            <w:r>
              <w:rPr>
                <w:rFonts w:hint="eastAsia" w:ascii="仿宋" w:hAnsi="仿宋" w:eastAsia="仿宋" w:cs="仿宋"/>
                <w:color w:val="000000"/>
                <w:kern w:val="0"/>
                <w:sz w:val="24"/>
                <w:szCs w:val="24"/>
                <w:highlight w:val="none"/>
                <w:lang w:val="en-US" w:eastAsia="zh-CN" w:bidi="ar"/>
              </w:rPr>
              <w:t>等知识点</w:t>
            </w:r>
            <w:r>
              <w:rPr>
                <w:rFonts w:hint="eastAsia" w:ascii="仿宋" w:hAnsi="仿宋" w:eastAsia="仿宋" w:cs="仿宋"/>
                <w:color w:val="000000"/>
                <w:kern w:val="0"/>
                <w:sz w:val="24"/>
                <w:szCs w:val="24"/>
                <w:highlight w:val="none"/>
                <w:lang w:bidi="ar"/>
              </w:rPr>
              <w:t>。</w:t>
            </w:r>
          </w:p>
        </w:tc>
      </w:tr>
      <w:tr w14:paraId="736D7FF7">
        <w:tblPrEx>
          <w:tblCellMar>
            <w:top w:w="0" w:type="dxa"/>
            <w:left w:w="108" w:type="dxa"/>
            <w:bottom w:w="0" w:type="dxa"/>
            <w:right w:w="108" w:type="dxa"/>
          </w:tblCellMar>
        </w:tblPrEx>
        <w:trPr>
          <w:trHeight w:val="1294"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CA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9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网络信息安全基础</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9FA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本</w:t>
            </w:r>
            <w:r>
              <w:rPr>
                <w:rFonts w:hint="eastAsia" w:ascii="仿宋" w:hAnsi="仿宋" w:eastAsia="仿宋" w:cs="仿宋"/>
                <w:color w:val="000000"/>
                <w:kern w:val="0"/>
                <w:sz w:val="24"/>
                <w:szCs w:val="24"/>
                <w:highlight w:val="none"/>
                <w:lang w:val="en-US" w:eastAsia="zh-CN" w:bidi="ar"/>
              </w:rPr>
              <w:t>课程</w:t>
            </w:r>
            <w:r>
              <w:rPr>
                <w:rFonts w:hint="eastAsia" w:ascii="仿宋" w:hAnsi="仿宋" w:eastAsia="仿宋" w:cs="仿宋"/>
                <w:color w:val="000000"/>
                <w:kern w:val="0"/>
                <w:sz w:val="24"/>
                <w:szCs w:val="24"/>
                <w:highlight w:val="none"/>
                <w:lang w:bidi="ar"/>
              </w:rPr>
              <w:t>从网络信息安全的基本理论和技术出发，循序渐进地介绍网络信息安全与维护的相关知识和技能，</w:t>
            </w:r>
            <w:r>
              <w:rPr>
                <w:rFonts w:hint="eastAsia" w:ascii="仿宋" w:hAnsi="仿宋" w:eastAsia="仿宋" w:cs="仿宋"/>
                <w:color w:val="000000"/>
                <w:kern w:val="0"/>
                <w:sz w:val="24"/>
                <w:szCs w:val="24"/>
                <w:highlight w:val="none"/>
                <w:lang w:val="en-US" w:eastAsia="zh-CN" w:bidi="ar"/>
              </w:rPr>
              <w:t>涉及</w:t>
            </w:r>
            <w:r>
              <w:rPr>
                <w:rFonts w:hint="eastAsia" w:ascii="仿宋" w:hAnsi="仿宋" w:eastAsia="仿宋" w:cs="仿宋"/>
                <w:color w:val="000000"/>
                <w:kern w:val="0"/>
                <w:sz w:val="24"/>
                <w:szCs w:val="24"/>
                <w:highlight w:val="none"/>
                <w:lang w:bidi="ar"/>
              </w:rPr>
              <w:t>网络安全简介、加密技术、病毒防杀、木马防杀、端口扫描技术、防火墙技术、数据库安全、无线网络安全等</w:t>
            </w:r>
            <w:r>
              <w:rPr>
                <w:rFonts w:hint="eastAsia" w:ascii="仿宋" w:hAnsi="仿宋" w:eastAsia="仿宋" w:cs="仿宋"/>
                <w:color w:val="000000"/>
                <w:kern w:val="0"/>
                <w:sz w:val="24"/>
                <w:szCs w:val="24"/>
                <w:highlight w:val="none"/>
                <w:lang w:val="en-US" w:eastAsia="zh-CN" w:bidi="ar"/>
              </w:rPr>
              <w:t>知识。</w:t>
            </w:r>
          </w:p>
        </w:tc>
      </w:tr>
      <w:tr w14:paraId="595B524D">
        <w:tblPrEx>
          <w:tblCellMar>
            <w:top w:w="0" w:type="dxa"/>
            <w:left w:w="108" w:type="dxa"/>
            <w:bottom w:w="0" w:type="dxa"/>
            <w:right w:w="108" w:type="dxa"/>
          </w:tblCellMar>
        </w:tblPrEx>
        <w:trPr>
          <w:trHeight w:val="1294"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67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DD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数据库原理与应用技术</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BAB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本课程</w:t>
            </w:r>
            <w:r>
              <w:rPr>
                <w:rFonts w:hint="eastAsia" w:ascii="仿宋" w:hAnsi="仿宋" w:eastAsia="仿宋" w:cs="仿宋"/>
                <w:color w:val="000000"/>
                <w:kern w:val="0"/>
                <w:sz w:val="24"/>
                <w:szCs w:val="24"/>
                <w:highlight w:val="none"/>
                <w:lang w:bidi="ar"/>
              </w:rPr>
              <w:t>主要包括数据库的相关知识，创建数据库和数据表，数据库应用程序开发等。</w:t>
            </w:r>
          </w:p>
        </w:tc>
      </w:tr>
    </w:tbl>
    <w:p w14:paraId="460248A1">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stheme="minorBidi"/>
          <w:color w:val="auto"/>
          <w:kern w:val="2"/>
          <w:sz w:val="32"/>
          <w:szCs w:val="32"/>
          <w:lang w:val="en-US" w:eastAsia="zh-CN" w:bidi="ar-SA"/>
        </w:rPr>
      </w:pPr>
    </w:p>
    <w:p w14:paraId="53EDD567">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auto"/>
          <w:sz w:val="32"/>
          <w:szCs w:val="32"/>
          <w:lang w:val="en-US" w:eastAsia="zh-CN"/>
        </w:rPr>
      </w:pPr>
      <w:r>
        <w:rPr>
          <w:rFonts w:hint="eastAsia" w:ascii="仿宋" w:hAnsi="仿宋" w:eastAsia="仿宋" w:cstheme="minorBidi"/>
          <w:color w:val="auto"/>
          <w:kern w:val="2"/>
          <w:sz w:val="32"/>
          <w:szCs w:val="32"/>
          <w:lang w:val="en-US" w:eastAsia="zh-CN" w:bidi="ar-SA"/>
        </w:rPr>
        <w:t>3.</w:t>
      </w:r>
      <w:r>
        <w:rPr>
          <w:rFonts w:hint="eastAsia" w:ascii="仿宋" w:hAnsi="仿宋" w:eastAsia="仿宋"/>
          <w:color w:val="auto"/>
          <w:sz w:val="32"/>
          <w:szCs w:val="32"/>
          <w:lang w:val="en-US" w:eastAsia="zh-CN"/>
        </w:rPr>
        <w:t>专业拓展课程</w:t>
      </w:r>
      <w:bookmarkEnd w:id="15"/>
    </w:p>
    <w:tbl>
      <w:tblPr>
        <w:tblStyle w:val="8"/>
        <w:tblW w:w="8324" w:type="dxa"/>
        <w:jc w:val="center"/>
        <w:tblLayout w:type="fixed"/>
        <w:tblCellMar>
          <w:top w:w="0" w:type="dxa"/>
          <w:left w:w="108" w:type="dxa"/>
          <w:bottom w:w="0" w:type="dxa"/>
          <w:right w:w="108" w:type="dxa"/>
        </w:tblCellMar>
      </w:tblPr>
      <w:tblGrid>
        <w:gridCol w:w="963"/>
        <w:gridCol w:w="1688"/>
        <w:gridCol w:w="5673"/>
      </w:tblGrid>
      <w:tr w14:paraId="61547B61">
        <w:tblPrEx>
          <w:tblCellMar>
            <w:top w:w="0" w:type="dxa"/>
            <w:left w:w="108" w:type="dxa"/>
            <w:bottom w:w="0" w:type="dxa"/>
            <w:right w:w="108" w:type="dxa"/>
          </w:tblCellMar>
        </w:tblPrEx>
        <w:trPr>
          <w:trHeight w:val="552"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2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9C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6B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0183DD17">
        <w:tblPrEx>
          <w:tblCellMar>
            <w:top w:w="0" w:type="dxa"/>
            <w:left w:w="108" w:type="dxa"/>
            <w:bottom w:w="0" w:type="dxa"/>
            <w:right w:w="108" w:type="dxa"/>
          </w:tblCellMar>
        </w:tblPrEx>
        <w:trPr>
          <w:trHeight w:val="1662"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5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2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图形图像处理</w:t>
            </w:r>
          </w:p>
        </w:tc>
        <w:tc>
          <w:tcPr>
            <w:tcW w:w="5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DC8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 w:val="0"/>
                <w:color w:val="000000"/>
                <w:kern w:val="0"/>
                <w:sz w:val="24"/>
                <w:szCs w:val="24"/>
                <w:highlight w:val="none"/>
                <w:lang w:val="en-US" w:eastAsia="zh-CN" w:bidi="ar"/>
              </w:rPr>
            </w:pPr>
            <w:r>
              <w:rPr>
                <w:rFonts w:hint="eastAsia" w:ascii="仿宋" w:hAnsi="仿宋" w:eastAsia="仿宋" w:cs="仿宋"/>
                <w:b w:val="0"/>
                <w:color w:val="000000"/>
                <w:kern w:val="0"/>
                <w:sz w:val="24"/>
                <w:szCs w:val="24"/>
                <w:highlight w:val="none"/>
                <w:lang w:val="en-US" w:eastAsia="zh-CN" w:bidi="ar"/>
              </w:rPr>
              <w:t>Photoshop界面与基础操作、图层与蒙版、色彩调整、选区与修饰、文字与矢量、滤镜特效、通道与动作；能熟记快捷键，独立完成修图、海报及创意合成，输出印刷级文件，培养审美与规范命名习惯。</w:t>
            </w:r>
          </w:p>
        </w:tc>
      </w:tr>
    </w:tbl>
    <w:p w14:paraId="03DBD47D">
      <w:pPr>
        <w:keepNext w:val="0"/>
        <w:keepLines w:val="0"/>
        <w:pageBreakBefore w:val="0"/>
        <w:kinsoku/>
        <w:wordWrap/>
        <w:topLinePunct w:val="0"/>
        <w:autoSpaceDE/>
        <w:autoSpaceDN/>
        <w:bidi w:val="0"/>
        <w:spacing w:line="560" w:lineRule="exact"/>
        <w:ind w:firstLine="842" w:firstLineChars="200"/>
        <w:outlineLvl w:val="1"/>
        <w:rPr>
          <w:rFonts w:hint="eastAsia" w:ascii="楷体" w:hAnsi="楷体" w:eastAsia="楷体"/>
          <w:color w:val="0070C0"/>
          <w:sz w:val="32"/>
          <w:szCs w:val="32"/>
          <w:lang w:val="en-US" w:eastAsia="zh-CN"/>
        </w:rPr>
      </w:pPr>
      <w:r>
        <w:rPr>
          <w:rFonts w:hint="eastAsia" w:ascii="楷体" w:hAnsi="楷体" w:eastAsia="楷体"/>
          <w:sz w:val="32"/>
          <w:szCs w:val="32"/>
          <w:lang w:val="en-US" w:eastAsia="zh-CN"/>
        </w:rPr>
        <w:t>（三）实践性教学</w:t>
      </w:r>
    </w:p>
    <w:p w14:paraId="7E594EA8">
      <w:pPr>
        <w:keepNext w:val="0"/>
        <w:keepLines w:val="0"/>
        <w:pageBreakBefore w:val="0"/>
        <w:numPr>
          <w:ilvl w:val="0"/>
          <w:numId w:val="0"/>
        </w:numPr>
        <w:kinsoku/>
        <w:wordWrap/>
        <w:topLinePunct w:val="0"/>
        <w:autoSpaceDE/>
        <w:autoSpaceDN/>
        <w:bidi w:val="0"/>
        <w:spacing w:line="560" w:lineRule="exact"/>
        <w:ind w:firstLine="842" w:firstLineChars="200"/>
        <w:outlineLvl w:val="1"/>
        <w:rPr>
          <w:rFonts w:hint="eastAsia" w:ascii="楷体" w:hAnsi="楷体" w:eastAsia="楷体"/>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w:t>
      </w:r>
    </w:p>
    <w:p w14:paraId="65730399">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1.实训</w:t>
      </w:r>
    </w:p>
    <w:p w14:paraId="1608F69D">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在校内外进行局域网组网、网络构建与管理、网络应用开发、应用创新开发等实训，包括单项技能实训、综合能力实训、生产性实训等。</w:t>
      </w:r>
    </w:p>
    <w:p w14:paraId="09400DD7">
      <w:pPr>
        <w:keepNext w:val="0"/>
        <w:keepLines w:val="0"/>
        <w:pageBreakBefore w:val="0"/>
        <w:kinsoku/>
        <w:wordWrap/>
        <w:topLinePunct w:val="0"/>
        <w:autoSpaceDE/>
        <w:autoSpaceDN/>
        <w:bidi w:val="0"/>
        <w:spacing w:line="560" w:lineRule="exact"/>
        <w:ind w:firstLine="842"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2.实习</w:t>
      </w:r>
    </w:p>
    <w:p w14:paraId="69870D77">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232811C8">
      <w:pPr>
        <w:keepNext w:val="0"/>
        <w:keepLines w:val="0"/>
        <w:pageBreakBefore w:val="0"/>
        <w:numPr>
          <w:ilvl w:val="0"/>
          <w:numId w:val="0"/>
        </w:numPr>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（1）</w:t>
      </w:r>
      <w:r>
        <w:rPr>
          <w:rFonts w:hint="eastAsia" w:ascii="仿宋" w:hAnsi="仿宋" w:eastAsia="仿宋"/>
          <w:sz w:val="32"/>
          <w:szCs w:val="32"/>
          <w:lang w:val="en-US" w:eastAsia="zh-CN"/>
        </w:rPr>
        <w:t>在校内计算机实训基地依托《计算机网络基础》《计算机组装与维修》课程开展网络工程师、电脑维修工程师等岗位实习，包括认识实习和岗位实习。</w:t>
      </w:r>
    </w:p>
    <w:p w14:paraId="63ABCC15">
      <w:pPr>
        <w:keepNext w:val="0"/>
        <w:keepLines w:val="0"/>
        <w:pageBreakBefore w:val="0"/>
        <w:numPr>
          <w:ilvl w:val="0"/>
          <w:numId w:val="0"/>
        </w:numPr>
        <w:kinsoku/>
        <w:wordWrap/>
        <w:topLinePunct w:val="0"/>
        <w:autoSpaceDE/>
        <w:autoSpaceDN/>
        <w:bidi w:val="0"/>
        <w:spacing w:line="560" w:lineRule="exact"/>
        <w:ind w:left="0" w:leftChars="0" w:firstLine="842" w:firstLineChars="200"/>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（2）</w:t>
      </w:r>
      <w:r>
        <w:rPr>
          <w:rFonts w:hint="eastAsia" w:ascii="仿宋" w:hAnsi="仿宋" w:eastAsia="仿宋"/>
          <w:sz w:val="32"/>
          <w:szCs w:val="32"/>
          <w:lang w:val="en-US" w:eastAsia="zh-CN"/>
        </w:rPr>
        <w:t>在互联网和相关服务等行业的相关企业进行计算机网络技术专业实习，包括认识实习和岗位实习。</w:t>
      </w:r>
    </w:p>
    <w:p w14:paraId="41C78B47">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16" w:name="_Toc635"/>
      <w:r>
        <w:rPr>
          <w:rFonts w:hint="eastAsia" w:eastAsia="黑体"/>
          <w:sz w:val="32"/>
          <w:szCs w:val="32"/>
          <w:lang w:val="en-US" w:eastAsia="zh-CN"/>
        </w:rPr>
        <w:t>九、教</w:t>
      </w:r>
      <w:r>
        <w:rPr>
          <w:rFonts w:eastAsia="黑体"/>
          <w:sz w:val="32"/>
          <w:szCs w:val="32"/>
        </w:rPr>
        <w:t>学进程总体安排</w:t>
      </w:r>
      <w:bookmarkEnd w:id="16"/>
    </w:p>
    <w:tbl>
      <w:tblPr>
        <w:tblStyle w:val="8"/>
        <w:tblW w:w="9261" w:type="dxa"/>
        <w:tblInd w:w="0" w:type="dxa"/>
        <w:tblLayout w:type="fixed"/>
        <w:tblCellMar>
          <w:top w:w="0" w:type="dxa"/>
          <w:left w:w="108" w:type="dxa"/>
          <w:bottom w:w="0" w:type="dxa"/>
          <w:right w:w="108" w:type="dxa"/>
        </w:tblCellMar>
      </w:tblPr>
      <w:tblGrid>
        <w:gridCol w:w="522"/>
        <w:gridCol w:w="500"/>
        <w:gridCol w:w="633"/>
        <w:gridCol w:w="2406"/>
        <w:gridCol w:w="500"/>
        <w:gridCol w:w="611"/>
        <w:gridCol w:w="516"/>
        <w:gridCol w:w="500"/>
        <w:gridCol w:w="484"/>
        <w:gridCol w:w="483"/>
        <w:gridCol w:w="672"/>
        <w:gridCol w:w="700"/>
        <w:gridCol w:w="734"/>
      </w:tblGrid>
      <w:tr w14:paraId="07107828">
        <w:tblPrEx>
          <w:tblCellMar>
            <w:top w:w="0" w:type="dxa"/>
            <w:left w:w="108" w:type="dxa"/>
            <w:bottom w:w="0" w:type="dxa"/>
            <w:right w:w="108" w:type="dxa"/>
          </w:tblCellMar>
        </w:tblPrEx>
        <w:trPr>
          <w:trHeight w:val="610" w:hRule="atLeast"/>
        </w:trPr>
        <w:tc>
          <w:tcPr>
            <w:tcW w:w="9261" w:type="dxa"/>
            <w:gridSpan w:val="13"/>
            <w:tcBorders>
              <w:top w:val="single" w:color="auto" w:sz="4" w:space="0"/>
              <w:left w:val="single" w:color="auto" w:sz="4" w:space="0"/>
              <w:bottom w:val="single" w:color="auto" w:sz="4" w:space="0"/>
              <w:right w:val="single" w:color="000000" w:sz="4" w:space="0"/>
            </w:tcBorders>
            <w:shd w:val="clear" w:color="auto" w:fill="E7E6E6" w:themeFill="background2"/>
            <w:noWrap/>
            <w:vAlign w:val="center"/>
          </w:tcPr>
          <w:p w14:paraId="5063197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kern w:val="0"/>
                <w:sz w:val="24"/>
              </w:rPr>
            </w:pPr>
            <w:r>
              <w:rPr>
                <w:rFonts w:hint="eastAsia" w:ascii="仿宋" w:hAnsi="仿宋" w:eastAsia="仿宋" w:cs="仿宋"/>
                <w:b/>
                <w:bCs/>
                <w:kern w:val="0"/>
                <w:sz w:val="24"/>
                <w:szCs w:val="24"/>
                <w:lang w:val="en-US" w:eastAsia="zh-CN"/>
              </w:rPr>
              <w:t>计算机网络技术</w:t>
            </w:r>
            <w:r>
              <w:rPr>
                <w:rFonts w:hint="eastAsia" w:ascii="仿宋" w:hAnsi="仿宋" w:eastAsia="仿宋" w:cs="仿宋"/>
                <w:b/>
                <w:bCs/>
                <w:kern w:val="0"/>
                <w:sz w:val="24"/>
                <w:szCs w:val="24"/>
              </w:rPr>
              <w:t>专业</w:t>
            </w:r>
            <w:r>
              <w:rPr>
                <w:rFonts w:hint="eastAsia" w:ascii="仿宋" w:hAnsi="仿宋" w:eastAsia="仿宋" w:cs="仿宋"/>
                <w:b/>
                <w:bCs/>
                <w:kern w:val="0"/>
                <w:sz w:val="24"/>
                <w:szCs w:val="24"/>
                <w:lang w:val="en-US" w:eastAsia="zh-CN"/>
              </w:rPr>
              <w:t>课时安排</w:t>
            </w:r>
            <w:r>
              <w:rPr>
                <w:rFonts w:hint="eastAsia" w:ascii="仿宋" w:hAnsi="仿宋" w:eastAsia="仿宋" w:cs="仿宋"/>
                <w:kern w:val="0"/>
                <w:sz w:val="24"/>
              </w:rPr>
              <w:t xml:space="preserve">          </w:t>
            </w:r>
          </w:p>
          <w:p w14:paraId="63206AF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5</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p>
        </w:tc>
      </w:tr>
      <w:tr w14:paraId="09FC5825">
        <w:tblPrEx>
          <w:tblCellMar>
            <w:top w:w="0" w:type="dxa"/>
            <w:left w:w="108" w:type="dxa"/>
            <w:bottom w:w="0" w:type="dxa"/>
            <w:right w:w="108" w:type="dxa"/>
          </w:tblCellMar>
        </w:tblPrEx>
        <w:trPr>
          <w:trHeight w:val="454" w:hRule="atLeast"/>
        </w:trPr>
        <w:tc>
          <w:tcPr>
            <w:tcW w:w="1022" w:type="dxa"/>
            <w:gridSpan w:val="2"/>
            <w:vMerge w:val="restart"/>
            <w:tcBorders>
              <w:top w:val="nil"/>
              <w:left w:val="single" w:color="auto" w:sz="4" w:space="0"/>
              <w:right w:val="single" w:color="auto" w:sz="4" w:space="0"/>
            </w:tcBorders>
            <w:shd w:val="clear" w:color="auto" w:fill="E7E6E6" w:themeFill="background2"/>
            <w:noWrap/>
            <w:vAlign w:val="center"/>
          </w:tcPr>
          <w:p w14:paraId="629AB3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课程</w:t>
            </w:r>
          </w:p>
          <w:p w14:paraId="164ABCD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类型</w:t>
            </w:r>
            <w:r>
              <w:rPr>
                <w:rFonts w:hint="eastAsia" w:ascii="宋体" w:hAnsi="宋体" w:cs="宋体"/>
                <w:kern w:val="0"/>
                <w:sz w:val="22"/>
                <w:szCs w:val="22"/>
              </w:rPr>
              <w:t>　</w:t>
            </w:r>
          </w:p>
        </w:tc>
        <w:tc>
          <w:tcPr>
            <w:tcW w:w="633"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02E91D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序号</w:t>
            </w:r>
          </w:p>
        </w:tc>
        <w:tc>
          <w:tcPr>
            <w:tcW w:w="2406"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6948A3D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课程名称</w:t>
            </w:r>
          </w:p>
        </w:tc>
        <w:tc>
          <w:tcPr>
            <w:tcW w:w="3094" w:type="dxa"/>
            <w:gridSpan w:val="6"/>
            <w:tcBorders>
              <w:top w:val="single" w:color="auto" w:sz="4" w:space="0"/>
              <w:left w:val="nil"/>
              <w:bottom w:val="single" w:color="auto" w:sz="4" w:space="0"/>
              <w:right w:val="single" w:color="auto" w:sz="4" w:space="0"/>
            </w:tcBorders>
            <w:shd w:val="clear" w:color="auto" w:fill="E7E6E6" w:themeFill="background2"/>
            <w:noWrap/>
            <w:vAlign w:val="center"/>
          </w:tcPr>
          <w:p w14:paraId="4AB2F5A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各学期周学时分配</w:t>
            </w:r>
          </w:p>
        </w:tc>
        <w:tc>
          <w:tcPr>
            <w:tcW w:w="672" w:type="dxa"/>
            <w:vMerge w:val="restart"/>
            <w:tcBorders>
              <w:top w:val="nil"/>
              <w:left w:val="single" w:color="auto" w:sz="4" w:space="0"/>
              <w:bottom w:val="single" w:color="000000" w:sz="4" w:space="0"/>
              <w:right w:val="single" w:color="auto" w:sz="4" w:space="0"/>
            </w:tcBorders>
            <w:shd w:val="clear" w:color="auto" w:fill="E7E6E6" w:themeFill="background2"/>
            <w:noWrap/>
            <w:vAlign w:val="center"/>
          </w:tcPr>
          <w:p w14:paraId="739C44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总</w:t>
            </w:r>
          </w:p>
          <w:p w14:paraId="4D61C75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学时</w:t>
            </w:r>
          </w:p>
        </w:tc>
        <w:tc>
          <w:tcPr>
            <w:tcW w:w="1434"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45EAE80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课程类型</w:t>
            </w:r>
          </w:p>
        </w:tc>
      </w:tr>
      <w:tr w14:paraId="3B85AD4D">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E7E6E6" w:themeFill="background2"/>
            <w:vAlign w:val="center"/>
          </w:tcPr>
          <w:p w14:paraId="5139D6D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4CCFAECA">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35EFD29A">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1111"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74DBD6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第一</w:t>
            </w:r>
          </w:p>
          <w:p w14:paraId="48EC2B5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1016"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785AEE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第二</w:t>
            </w:r>
          </w:p>
          <w:p w14:paraId="64884888">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967"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26C8A4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第三</w:t>
            </w:r>
          </w:p>
          <w:p w14:paraId="70D4C8D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275C19BA">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restart"/>
            <w:tcBorders>
              <w:top w:val="nil"/>
              <w:left w:val="single" w:color="auto" w:sz="4" w:space="0"/>
              <w:bottom w:val="nil"/>
              <w:right w:val="single" w:color="auto" w:sz="4" w:space="0"/>
            </w:tcBorders>
            <w:shd w:val="clear" w:color="auto" w:fill="E7E6E6" w:themeFill="background2"/>
            <w:noWrap/>
            <w:vAlign w:val="center"/>
          </w:tcPr>
          <w:p w14:paraId="3FAE118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理论</w:t>
            </w:r>
          </w:p>
        </w:tc>
        <w:tc>
          <w:tcPr>
            <w:tcW w:w="734" w:type="dxa"/>
            <w:vMerge w:val="restart"/>
            <w:tcBorders>
              <w:top w:val="nil"/>
              <w:left w:val="single" w:color="auto" w:sz="4" w:space="0"/>
              <w:bottom w:val="nil"/>
              <w:right w:val="single" w:color="auto" w:sz="4" w:space="0"/>
            </w:tcBorders>
            <w:shd w:val="clear" w:color="auto" w:fill="E7E6E6" w:themeFill="background2"/>
            <w:noWrap/>
            <w:vAlign w:val="center"/>
          </w:tcPr>
          <w:p w14:paraId="0251F93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实践</w:t>
            </w:r>
          </w:p>
        </w:tc>
      </w:tr>
      <w:tr w14:paraId="2CDD9B3E">
        <w:tblPrEx>
          <w:tblCellMar>
            <w:top w:w="0" w:type="dxa"/>
            <w:left w:w="108" w:type="dxa"/>
            <w:bottom w:w="0" w:type="dxa"/>
            <w:right w:w="108" w:type="dxa"/>
          </w:tblCellMar>
        </w:tblPrEx>
        <w:trPr>
          <w:trHeight w:val="397" w:hRule="atLeast"/>
        </w:trPr>
        <w:tc>
          <w:tcPr>
            <w:tcW w:w="1022" w:type="dxa"/>
            <w:gridSpan w:val="2"/>
            <w:vMerge w:val="continue"/>
            <w:tcBorders>
              <w:left w:val="single" w:color="auto" w:sz="4" w:space="0"/>
              <w:bottom w:val="single" w:color="000000" w:sz="4" w:space="0"/>
              <w:right w:val="single" w:color="auto" w:sz="4" w:space="0"/>
            </w:tcBorders>
            <w:shd w:val="clear" w:color="auto" w:fill="E7E6E6" w:themeFill="background2"/>
            <w:vAlign w:val="center"/>
          </w:tcPr>
          <w:p w14:paraId="582D3893">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20FD55DF">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7F7ADAE4">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E7E6E6" w:themeFill="background2"/>
            <w:noWrap/>
            <w:vAlign w:val="center"/>
          </w:tcPr>
          <w:p w14:paraId="7016FBF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一</w:t>
            </w:r>
          </w:p>
        </w:tc>
        <w:tc>
          <w:tcPr>
            <w:tcW w:w="611" w:type="dxa"/>
            <w:tcBorders>
              <w:top w:val="nil"/>
              <w:left w:val="nil"/>
              <w:bottom w:val="single" w:color="auto" w:sz="4" w:space="0"/>
              <w:right w:val="single" w:color="auto" w:sz="4" w:space="0"/>
            </w:tcBorders>
            <w:shd w:val="clear" w:color="auto" w:fill="E7E6E6" w:themeFill="background2"/>
            <w:noWrap/>
            <w:vAlign w:val="center"/>
          </w:tcPr>
          <w:p w14:paraId="0DB67FC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二</w:t>
            </w:r>
          </w:p>
        </w:tc>
        <w:tc>
          <w:tcPr>
            <w:tcW w:w="516" w:type="dxa"/>
            <w:tcBorders>
              <w:top w:val="nil"/>
              <w:left w:val="nil"/>
              <w:bottom w:val="single" w:color="auto" w:sz="4" w:space="0"/>
              <w:right w:val="single" w:color="auto" w:sz="4" w:space="0"/>
            </w:tcBorders>
            <w:shd w:val="clear" w:color="auto" w:fill="E7E6E6" w:themeFill="background2"/>
            <w:noWrap/>
            <w:vAlign w:val="center"/>
          </w:tcPr>
          <w:p w14:paraId="4B4F7FB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三</w:t>
            </w:r>
          </w:p>
        </w:tc>
        <w:tc>
          <w:tcPr>
            <w:tcW w:w="500" w:type="dxa"/>
            <w:tcBorders>
              <w:top w:val="nil"/>
              <w:left w:val="nil"/>
              <w:bottom w:val="single" w:color="auto" w:sz="4" w:space="0"/>
              <w:right w:val="single" w:color="auto" w:sz="4" w:space="0"/>
            </w:tcBorders>
            <w:shd w:val="clear" w:color="auto" w:fill="E7E6E6" w:themeFill="background2"/>
            <w:noWrap/>
            <w:vAlign w:val="center"/>
          </w:tcPr>
          <w:p w14:paraId="262F7CF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四</w:t>
            </w:r>
          </w:p>
        </w:tc>
        <w:tc>
          <w:tcPr>
            <w:tcW w:w="484" w:type="dxa"/>
            <w:tcBorders>
              <w:top w:val="nil"/>
              <w:left w:val="nil"/>
              <w:bottom w:val="single" w:color="auto" w:sz="4" w:space="0"/>
              <w:right w:val="single" w:color="auto" w:sz="4" w:space="0"/>
            </w:tcBorders>
            <w:shd w:val="clear" w:color="auto" w:fill="E7E6E6" w:themeFill="background2"/>
            <w:noWrap/>
            <w:vAlign w:val="center"/>
          </w:tcPr>
          <w:p w14:paraId="2FE3732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五</w:t>
            </w:r>
          </w:p>
        </w:tc>
        <w:tc>
          <w:tcPr>
            <w:tcW w:w="483" w:type="dxa"/>
            <w:tcBorders>
              <w:top w:val="nil"/>
              <w:left w:val="nil"/>
              <w:bottom w:val="single" w:color="auto" w:sz="4" w:space="0"/>
              <w:right w:val="single" w:color="auto" w:sz="4" w:space="0"/>
            </w:tcBorders>
            <w:shd w:val="clear" w:color="auto" w:fill="E7E6E6" w:themeFill="background2"/>
            <w:noWrap/>
            <w:vAlign w:val="center"/>
          </w:tcPr>
          <w:p w14:paraId="6203291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六</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1D8BE0C7">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continue"/>
            <w:tcBorders>
              <w:top w:val="nil"/>
              <w:left w:val="single" w:color="auto" w:sz="4" w:space="0"/>
              <w:bottom w:val="nil"/>
              <w:right w:val="single" w:color="auto" w:sz="4" w:space="0"/>
            </w:tcBorders>
            <w:shd w:val="clear" w:color="auto" w:fill="E7E6E6" w:themeFill="background2"/>
            <w:vAlign w:val="center"/>
          </w:tcPr>
          <w:p w14:paraId="3A83417C">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34" w:type="dxa"/>
            <w:vMerge w:val="continue"/>
            <w:tcBorders>
              <w:top w:val="nil"/>
              <w:left w:val="single" w:color="auto" w:sz="4" w:space="0"/>
              <w:bottom w:val="nil"/>
              <w:right w:val="single" w:color="auto" w:sz="4" w:space="0"/>
            </w:tcBorders>
            <w:shd w:val="clear" w:color="auto" w:fill="E7E6E6" w:themeFill="background2"/>
            <w:vAlign w:val="center"/>
          </w:tcPr>
          <w:p w14:paraId="3086183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r>
      <w:tr w14:paraId="27118672">
        <w:tblPrEx>
          <w:tblCellMar>
            <w:top w:w="0" w:type="dxa"/>
            <w:left w:w="108" w:type="dxa"/>
            <w:bottom w:w="0" w:type="dxa"/>
            <w:right w:w="108" w:type="dxa"/>
          </w:tblCellMar>
        </w:tblPrEx>
        <w:trPr>
          <w:trHeight w:val="454" w:hRule="atLeast"/>
        </w:trPr>
        <w:tc>
          <w:tcPr>
            <w:tcW w:w="1022" w:type="dxa"/>
            <w:gridSpan w:val="2"/>
            <w:vMerge w:val="restart"/>
            <w:tcBorders>
              <w:top w:val="nil"/>
              <w:left w:val="single" w:color="auto" w:sz="4" w:space="0"/>
              <w:right w:val="single" w:color="auto" w:sz="4" w:space="0"/>
            </w:tcBorders>
            <w:shd w:val="clear" w:color="auto" w:fill="auto"/>
            <w:textDirection w:val="tbRlV"/>
            <w:vAlign w:val="center"/>
          </w:tcPr>
          <w:p w14:paraId="1B0AAB3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b/>
                <w:bCs/>
                <w:kern w:val="0"/>
                <w:sz w:val="24"/>
                <w:szCs w:val="24"/>
              </w:rPr>
              <w:t>公共基础课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6966227">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1</w:t>
            </w:r>
          </w:p>
        </w:tc>
        <w:tc>
          <w:tcPr>
            <w:tcW w:w="2406" w:type="dxa"/>
            <w:tcBorders>
              <w:top w:val="nil"/>
              <w:left w:val="nil"/>
              <w:bottom w:val="single" w:color="auto" w:sz="4" w:space="0"/>
              <w:right w:val="single" w:color="auto" w:sz="4" w:space="0"/>
            </w:tcBorders>
            <w:shd w:val="clear" w:color="auto" w:fill="auto"/>
            <w:noWrap/>
            <w:vAlign w:val="center"/>
          </w:tcPr>
          <w:p w14:paraId="5057F4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语文</w:t>
            </w:r>
          </w:p>
        </w:tc>
        <w:tc>
          <w:tcPr>
            <w:tcW w:w="500" w:type="dxa"/>
            <w:tcBorders>
              <w:top w:val="nil"/>
              <w:left w:val="nil"/>
              <w:bottom w:val="single" w:color="auto" w:sz="4" w:space="0"/>
              <w:right w:val="single" w:color="auto" w:sz="4" w:space="0"/>
            </w:tcBorders>
            <w:shd w:val="clear" w:color="auto" w:fill="auto"/>
            <w:noWrap/>
            <w:vAlign w:val="center"/>
          </w:tcPr>
          <w:p w14:paraId="422FDC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158652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67FF38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315753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53D186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3D21AD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2CFC00A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6171EE6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464D5D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4803708F">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750F5E29">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39C43B4">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2</w:t>
            </w:r>
          </w:p>
        </w:tc>
        <w:tc>
          <w:tcPr>
            <w:tcW w:w="2406" w:type="dxa"/>
            <w:tcBorders>
              <w:top w:val="nil"/>
              <w:left w:val="nil"/>
              <w:bottom w:val="single" w:color="auto" w:sz="4" w:space="0"/>
              <w:right w:val="single" w:color="auto" w:sz="4" w:space="0"/>
            </w:tcBorders>
            <w:shd w:val="clear" w:color="auto" w:fill="auto"/>
            <w:noWrap/>
            <w:vAlign w:val="center"/>
          </w:tcPr>
          <w:p w14:paraId="2C79520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数学</w:t>
            </w:r>
          </w:p>
        </w:tc>
        <w:tc>
          <w:tcPr>
            <w:tcW w:w="500" w:type="dxa"/>
            <w:tcBorders>
              <w:top w:val="nil"/>
              <w:left w:val="nil"/>
              <w:bottom w:val="single" w:color="auto" w:sz="4" w:space="0"/>
              <w:right w:val="single" w:color="auto" w:sz="4" w:space="0"/>
            </w:tcBorders>
            <w:shd w:val="clear" w:color="auto" w:fill="auto"/>
            <w:noWrap/>
            <w:vAlign w:val="center"/>
          </w:tcPr>
          <w:p w14:paraId="272649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7B439B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265A55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64DE3D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48049E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177277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248E852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nil"/>
              <w:left w:val="nil"/>
              <w:bottom w:val="single" w:color="auto" w:sz="4" w:space="0"/>
              <w:right w:val="single" w:color="auto" w:sz="4" w:space="0"/>
            </w:tcBorders>
            <w:shd w:val="clear" w:color="auto" w:fill="auto"/>
            <w:noWrap/>
            <w:vAlign w:val="center"/>
          </w:tcPr>
          <w:p w14:paraId="25D35CD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nil"/>
              <w:left w:val="nil"/>
              <w:bottom w:val="single" w:color="auto" w:sz="4" w:space="0"/>
              <w:right w:val="single" w:color="auto" w:sz="4" w:space="0"/>
            </w:tcBorders>
            <w:shd w:val="clear" w:color="auto" w:fill="auto"/>
            <w:noWrap/>
            <w:vAlign w:val="center"/>
          </w:tcPr>
          <w:p w14:paraId="4694EC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0034728A">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3EB4F45B">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0CC490D">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3</w:t>
            </w:r>
          </w:p>
        </w:tc>
        <w:tc>
          <w:tcPr>
            <w:tcW w:w="2406" w:type="dxa"/>
            <w:tcBorders>
              <w:top w:val="nil"/>
              <w:left w:val="nil"/>
              <w:bottom w:val="single" w:color="auto" w:sz="4" w:space="0"/>
              <w:right w:val="single" w:color="auto" w:sz="4" w:space="0"/>
            </w:tcBorders>
            <w:shd w:val="clear" w:color="auto" w:fill="auto"/>
            <w:noWrap/>
            <w:vAlign w:val="center"/>
          </w:tcPr>
          <w:p w14:paraId="311885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英语</w:t>
            </w:r>
          </w:p>
        </w:tc>
        <w:tc>
          <w:tcPr>
            <w:tcW w:w="500" w:type="dxa"/>
            <w:tcBorders>
              <w:top w:val="nil"/>
              <w:left w:val="nil"/>
              <w:bottom w:val="single" w:color="auto" w:sz="4" w:space="0"/>
              <w:right w:val="single" w:color="auto" w:sz="4" w:space="0"/>
            </w:tcBorders>
            <w:shd w:val="clear" w:color="auto" w:fill="auto"/>
            <w:noWrap/>
            <w:vAlign w:val="center"/>
          </w:tcPr>
          <w:p w14:paraId="7A25C9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611" w:type="dxa"/>
            <w:tcBorders>
              <w:top w:val="nil"/>
              <w:left w:val="nil"/>
              <w:bottom w:val="single" w:color="auto" w:sz="4" w:space="0"/>
              <w:right w:val="single" w:color="auto" w:sz="4" w:space="0"/>
            </w:tcBorders>
            <w:shd w:val="clear" w:color="auto" w:fill="auto"/>
            <w:noWrap/>
            <w:vAlign w:val="center"/>
          </w:tcPr>
          <w:p w14:paraId="18BD05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16" w:type="dxa"/>
            <w:tcBorders>
              <w:top w:val="nil"/>
              <w:left w:val="nil"/>
              <w:bottom w:val="single" w:color="auto" w:sz="4" w:space="0"/>
              <w:right w:val="single" w:color="auto" w:sz="4" w:space="0"/>
            </w:tcBorders>
            <w:shd w:val="clear" w:color="auto" w:fill="auto"/>
            <w:noWrap/>
            <w:vAlign w:val="center"/>
          </w:tcPr>
          <w:p w14:paraId="5A6200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14:paraId="2CB119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484" w:type="dxa"/>
            <w:tcBorders>
              <w:top w:val="nil"/>
              <w:left w:val="nil"/>
              <w:bottom w:val="single" w:color="auto" w:sz="4" w:space="0"/>
              <w:right w:val="single" w:color="auto" w:sz="4" w:space="0"/>
            </w:tcBorders>
            <w:shd w:val="clear" w:color="auto" w:fill="auto"/>
            <w:noWrap/>
            <w:vAlign w:val="center"/>
          </w:tcPr>
          <w:p w14:paraId="1108414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41659A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72" w:type="dxa"/>
            <w:tcBorders>
              <w:top w:val="nil"/>
              <w:left w:val="nil"/>
              <w:bottom w:val="single" w:color="auto" w:sz="4" w:space="0"/>
              <w:right w:val="single" w:color="auto" w:sz="4" w:space="0"/>
            </w:tcBorders>
            <w:shd w:val="clear" w:color="auto" w:fill="auto"/>
            <w:noWrap/>
            <w:vAlign w:val="center"/>
          </w:tcPr>
          <w:p w14:paraId="79C98A0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00" w:type="dxa"/>
            <w:tcBorders>
              <w:top w:val="nil"/>
              <w:left w:val="nil"/>
              <w:bottom w:val="single" w:color="auto" w:sz="4" w:space="0"/>
              <w:right w:val="single" w:color="auto" w:sz="4" w:space="0"/>
            </w:tcBorders>
            <w:shd w:val="clear" w:color="auto" w:fill="auto"/>
            <w:noWrap/>
            <w:vAlign w:val="center"/>
          </w:tcPr>
          <w:p w14:paraId="5498E3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34" w:type="dxa"/>
            <w:tcBorders>
              <w:top w:val="nil"/>
              <w:left w:val="nil"/>
              <w:bottom w:val="single" w:color="auto" w:sz="4" w:space="0"/>
              <w:right w:val="single" w:color="auto" w:sz="4" w:space="0"/>
            </w:tcBorders>
            <w:shd w:val="clear" w:color="auto" w:fill="auto"/>
            <w:noWrap/>
            <w:vAlign w:val="center"/>
          </w:tcPr>
          <w:p w14:paraId="5F660C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521FD5AC">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2624C9B1">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1859913">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4</w:t>
            </w:r>
          </w:p>
        </w:tc>
        <w:tc>
          <w:tcPr>
            <w:tcW w:w="2406" w:type="dxa"/>
            <w:tcBorders>
              <w:top w:val="nil"/>
              <w:left w:val="nil"/>
              <w:bottom w:val="single" w:color="auto" w:sz="4" w:space="0"/>
              <w:right w:val="single" w:color="auto" w:sz="4" w:space="0"/>
            </w:tcBorders>
            <w:shd w:val="clear" w:color="auto" w:fill="auto"/>
            <w:noWrap/>
            <w:vAlign w:val="center"/>
          </w:tcPr>
          <w:p w14:paraId="49B924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中国特色社会主义</w:t>
            </w:r>
          </w:p>
        </w:tc>
        <w:tc>
          <w:tcPr>
            <w:tcW w:w="500" w:type="dxa"/>
            <w:tcBorders>
              <w:top w:val="nil"/>
              <w:left w:val="nil"/>
              <w:bottom w:val="single" w:color="auto" w:sz="4" w:space="0"/>
              <w:right w:val="single" w:color="auto" w:sz="4" w:space="0"/>
            </w:tcBorders>
            <w:shd w:val="clear" w:color="auto" w:fill="auto"/>
            <w:noWrap/>
            <w:vAlign w:val="center"/>
          </w:tcPr>
          <w:p w14:paraId="722144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7518182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55F9D9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329265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1D273F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33697C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12724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5A9D70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77A8C2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0CD9373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3F5DEE73">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CC76041">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5</w:t>
            </w:r>
          </w:p>
        </w:tc>
        <w:tc>
          <w:tcPr>
            <w:tcW w:w="2406" w:type="dxa"/>
            <w:tcBorders>
              <w:top w:val="nil"/>
              <w:left w:val="nil"/>
              <w:bottom w:val="single" w:color="auto" w:sz="4" w:space="0"/>
              <w:right w:val="single" w:color="auto" w:sz="4" w:space="0"/>
            </w:tcBorders>
            <w:shd w:val="clear" w:color="auto" w:fill="auto"/>
            <w:noWrap/>
            <w:vAlign w:val="center"/>
          </w:tcPr>
          <w:p w14:paraId="4E4FAD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心理健康与职业生涯</w:t>
            </w:r>
          </w:p>
        </w:tc>
        <w:tc>
          <w:tcPr>
            <w:tcW w:w="500" w:type="dxa"/>
            <w:tcBorders>
              <w:top w:val="nil"/>
              <w:left w:val="nil"/>
              <w:bottom w:val="single" w:color="auto" w:sz="4" w:space="0"/>
              <w:right w:val="single" w:color="auto" w:sz="4" w:space="0"/>
            </w:tcBorders>
            <w:shd w:val="clear" w:color="auto" w:fill="auto"/>
            <w:noWrap/>
            <w:vAlign w:val="center"/>
          </w:tcPr>
          <w:p w14:paraId="1024F1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4C80F2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3AC289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12529F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125806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2D67E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5B287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6015F0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33FDA5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5D083023">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66EBFC6C">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0D48C6D">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6</w:t>
            </w:r>
          </w:p>
        </w:tc>
        <w:tc>
          <w:tcPr>
            <w:tcW w:w="2406" w:type="dxa"/>
            <w:tcBorders>
              <w:top w:val="nil"/>
              <w:left w:val="nil"/>
              <w:bottom w:val="single" w:color="auto" w:sz="4" w:space="0"/>
              <w:right w:val="single" w:color="auto" w:sz="4" w:space="0"/>
            </w:tcBorders>
            <w:shd w:val="clear" w:color="auto" w:fill="auto"/>
            <w:noWrap/>
            <w:vAlign w:val="center"/>
          </w:tcPr>
          <w:p w14:paraId="318A8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哲学与人生</w:t>
            </w:r>
          </w:p>
        </w:tc>
        <w:tc>
          <w:tcPr>
            <w:tcW w:w="500" w:type="dxa"/>
            <w:tcBorders>
              <w:top w:val="nil"/>
              <w:left w:val="nil"/>
              <w:bottom w:val="single" w:color="auto" w:sz="4" w:space="0"/>
              <w:right w:val="single" w:color="auto" w:sz="4" w:space="0"/>
            </w:tcBorders>
            <w:shd w:val="clear" w:color="auto" w:fill="auto"/>
            <w:noWrap/>
            <w:vAlign w:val="center"/>
          </w:tcPr>
          <w:p w14:paraId="4D338C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790737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005C4BF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770A6F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10BE65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1EC072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6E22D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50EC86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51F48C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68DB71CA">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73580606">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EB2E11D">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7</w:t>
            </w:r>
          </w:p>
        </w:tc>
        <w:tc>
          <w:tcPr>
            <w:tcW w:w="2406" w:type="dxa"/>
            <w:tcBorders>
              <w:top w:val="nil"/>
              <w:left w:val="nil"/>
              <w:bottom w:val="single" w:color="auto" w:sz="4" w:space="0"/>
              <w:right w:val="single" w:color="auto" w:sz="4" w:space="0"/>
            </w:tcBorders>
            <w:shd w:val="clear" w:color="auto" w:fill="auto"/>
            <w:noWrap/>
            <w:vAlign w:val="center"/>
          </w:tcPr>
          <w:p w14:paraId="45515C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职业道德与法治</w:t>
            </w:r>
          </w:p>
        </w:tc>
        <w:tc>
          <w:tcPr>
            <w:tcW w:w="500" w:type="dxa"/>
            <w:tcBorders>
              <w:top w:val="nil"/>
              <w:left w:val="nil"/>
              <w:bottom w:val="single" w:color="auto" w:sz="4" w:space="0"/>
              <w:right w:val="single" w:color="auto" w:sz="4" w:space="0"/>
            </w:tcBorders>
            <w:shd w:val="clear" w:color="auto" w:fill="auto"/>
            <w:noWrap/>
            <w:vAlign w:val="center"/>
          </w:tcPr>
          <w:p w14:paraId="47E476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6B5E71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5F5845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787A8E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1A44DC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03773D4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6FCF7C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142586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4D1A22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5773DC57">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7088A22F">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09A4FA8">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8</w:t>
            </w:r>
          </w:p>
        </w:tc>
        <w:tc>
          <w:tcPr>
            <w:tcW w:w="2406" w:type="dxa"/>
            <w:tcBorders>
              <w:top w:val="nil"/>
              <w:left w:val="nil"/>
              <w:bottom w:val="single" w:color="auto" w:sz="4" w:space="0"/>
              <w:right w:val="single" w:color="auto" w:sz="4" w:space="0"/>
            </w:tcBorders>
            <w:shd w:val="clear" w:color="auto" w:fill="auto"/>
            <w:noWrap/>
            <w:vAlign w:val="center"/>
          </w:tcPr>
          <w:p w14:paraId="2E7E65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信息技术</w:t>
            </w:r>
          </w:p>
        </w:tc>
        <w:tc>
          <w:tcPr>
            <w:tcW w:w="500" w:type="dxa"/>
            <w:tcBorders>
              <w:top w:val="nil"/>
              <w:left w:val="nil"/>
              <w:bottom w:val="single" w:color="auto" w:sz="4" w:space="0"/>
              <w:right w:val="single" w:color="auto" w:sz="4" w:space="0"/>
            </w:tcBorders>
            <w:shd w:val="clear" w:color="auto" w:fill="auto"/>
            <w:noWrap/>
            <w:vAlign w:val="center"/>
          </w:tcPr>
          <w:p w14:paraId="43D33F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4E70F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5430B9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3E77FE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17F611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53D36D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D4998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c>
          <w:tcPr>
            <w:tcW w:w="700" w:type="dxa"/>
            <w:tcBorders>
              <w:top w:val="nil"/>
              <w:left w:val="nil"/>
              <w:bottom w:val="single" w:color="auto" w:sz="4" w:space="0"/>
              <w:right w:val="single" w:color="auto" w:sz="4" w:space="0"/>
            </w:tcBorders>
            <w:shd w:val="clear" w:color="auto" w:fill="auto"/>
            <w:noWrap/>
            <w:vAlign w:val="center"/>
          </w:tcPr>
          <w:p w14:paraId="386A66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347514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r>
      <w:tr w14:paraId="73DFB273">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823D026">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4E7FDBE">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9</w:t>
            </w:r>
          </w:p>
        </w:tc>
        <w:tc>
          <w:tcPr>
            <w:tcW w:w="2406" w:type="dxa"/>
            <w:tcBorders>
              <w:top w:val="nil"/>
              <w:left w:val="nil"/>
              <w:bottom w:val="single" w:color="auto" w:sz="4" w:space="0"/>
              <w:right w:val="single" w:color="auto" w:sz="4" w:space="0"/>
            </w:tcBorders>
            <w:shd w:val="clear" w:color="auto" w:fill="auto"/>
            <w:noWrap/>
            <w:vAlign w:val="center"/>
          </w:tcPr>
          <w:p w14:paraId="6A05B5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体育与健康</w:t>
            </w:r>
          </w:p>
        </w:tc>
        <w:tc>
          <w:tcPr>
            <w:tcW w:w="500" w:type="dxa"/>
            <w:tcBorders>
              <w:top w:val="nil"/>
              <w:left w:val="nil"/>
              <w:bottom w:val="single" w:color="auto" w:sz="4" w:space="0"/>
              <w:right w:val="single" w:color="auto" w:sz="4" w:space="0"/>
            </w:tcBorders>
            <w:shd w:val="clear" w:color="auto" w:fill="auto"/>
            <w:noWrap/>
            <w:vAlign w:val="center"/>
          </w:tcPr>
          <w:p w14:paraId="7B9E43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167D16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530182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429996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3370B9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3" w:type="dxa"/>
            <w:tcBorders>
              <w:top w:val="nil"/>
              <w:left w:val="nil"/>
              <w:bottom w:val="single" w:color="auto" w:sz="4" w:space="0"/>
              <w:right w:val="single" w:color="auto" w:sz="4" w:space="0"/>
            </w:tcBorders>
            <w:shd w:val="clear" w:color="auto" w:fill="auto"/>
            <w:noWrap/>
            <w:vAlign w:val="center"/>
          </w:tcPr>
          <w:p w14:paraId="39102C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039B1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c>
          <w:tcPr>
            <w:tcW w:w="700" w:type="dxa"/>
            <w:tcBorders>
              <w:top w:val="nil"/>
              <w:left w:val="nil"/>
              <w:bottom w:val="single" w:color="auto" w:sz="4" w:space="0"/>
              <w:right w:val="single" w:color="auto" w:sz="4" w:space="0"/>
            </w:tcBorders>
            <w:shd w:val="clear" w:color="auto" w:fill="auto"/>
            <w:noWrap/>
            <w:vAlign w:val="center"/>
          </w:tcPr>
          <w:p w14:paraId="7AE83D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7F84D1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r>
      <w:tr w14:paraId="4CFE4E32">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8BFC3CD">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2F02A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10</w:t>
            </w:r>
          </w:p>
        </w:tc>
        <w:tc>
          <w:tcPr>
            <w:tcW w:w="2406" w:type="dxa"/>
            <w:tcBorders>
              <w:top w:val="nil"/>
              <w:left w:val="nil"/>
              <w:bottom w:val="single" w:color="auto" w:sz="4" w:space="0"/>
              <w:right w:val="single" w:color="auto" w:sz="4" w:space="0"/>
            </w:tcBorders>
            <w:shd w:val="clear" w:color="auto" w:fill="auto"/>
            <w:noWrap/>
            <w:vAlign w:val="center"/>
          </w:tcPr>
          <w:p w14:paraId="04B1F9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音乐欣赏</w:t>
            </w:r>
          </w:p>
        </w:tc>
        <w:tc>
          <w:tcPr>
            <w:tcW w:w="500" w:type="dxa"/>
            <w:tcBorders>
              <w:top w:val="nil"/>
              <w:left w:val="nil"/>
              <w:bottom w:val="single" w:color="auto" w:sz="4" w:space="0"/>
              <w:right w:val="single" w:color="auto" w:sz="4" w:space="0"/>
            </w:tcBorders>
            <w:shd w:val="clear" w:color="auto" w:fill="auto"/>
            <w:noWrap/>
            <w:vAlign w:val="center"/>
          </w:tcPr>
          <w:p w14:paraId="1A5BEA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2A25D1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1CE8A6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071514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FDAE4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1966D4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C691E4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43D055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2E4686F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0C6D04DC">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466961AE">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7A7B6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11</w:t>
            </w:r>
          </w:p>
        </w:tc>
        <w:tc>
          <w:tcPr>
            <w:tcW w:w="2406" w:type="dxa"/>
            <w:tcBorders>
              <w:top w:val="nil"/>
              <w:left w:val="nil"/>
              <w:bottom w:val="single" w:color="auto" w:sz="4" w:space="0"/>
              <w:right w:val="single" w:color="auto" w:sz="4" w:space="0"/>
            </w:tcBorders>
            <w:shd w:val="clear" w:color="auto" w:fill="auto"/>
            <w:noWrap/>
            <w:vAlign w:val="center"/>
          </w:tcPr>
          <w:p w14:paraId="40D643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美术欣赏</w:t>
            </w:r>
          </w:p>
        </w:tc>
        <w:tc>
          <w:tcPr>
            <w:tcW w:w="500" w:type="dxa"/>
            <w:tcBorders>
              <w:top w:val="nil"/>
              <w:left w:val="nil"/>
              <w:bottom w:val="single" w:color="auto" w:sz="4" w:space="0"/>
              <w:right w:val="single" w:color="auto" w:sz="4" w:space="0"/>
            </w:tcBorders>
            <w:shd w:val="clear" w:color="auto" w:fill="auto"/>
            <w:noWrap/>
            <w:vAlign w:val="center"/>
          </w:tcPr>
          <w:p w14:paraId="3141BE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1735E6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038BEC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1846FC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5641F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139239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6A76CC6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711ACB0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0F912EC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26F0F9CA">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568302FA">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DB964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2406" w:type="dxa"/>
            <w:tcBorders>
              <w:top w:val="nil"/>
              <w:left w:val="nil"/>
              <w:bottom w:val="single" w:color="auto" w:sz="4" w:space="0"/>
              <w:right w:val="single" w:color="auto" w:sz="4" w:space="0"/>
            </w:tcBorders>
            <w:shd w:val="clear" w:color="auto" w:fill="auto"/>
            <w:noWrap/>
            <w:vAlign w:val="center"/>
          </w:tcPr>
          <w:p w14:paraId="1B882EE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历史（中国历史）</w:t>
            </w:r>
          </w:p>
        </w:tc>
        <w:tc>
          <w:tcPr>
            <w:tcW w:w="500" w:type="dxa"/>
            <w:tcBorders>
              <w:top w:val="nil"/>
              <w:left w:val="nil"/>
              <w:bottom w:val="single" w:color="auto" w:sz="4" w:space="0"/>
              <w:right w:val="single" w:color="auto" w:sz="4" w:space="0"/>
            </w:tcBorders>
            <w:shd w:val="clear" w:color="auto" w:fill="auto"/>
            <w:noWrap/>
            <w:vAlign w:val="center"/>
          </w:tcPr>
          <w:p w14:paraId="46C8165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　</w:t>
            </w:r>
          </w:p>
        </w:tc>
        <w:tc>
          <w:tcPr>
            <w:tcW w:w="611" w:type="dxa"/>
            <w:tcBorders>
              <w:top w:val="nil"/>
              <w:left w:val="nil"/>
              <w:bottom w:val="single" w:color="auto" w:sz="4" w:space="0"/>
              <w:right w:val="single" w:color="auto" w:sz="4" w:space="0"/>
            </w:tcBorders>
            <w:shd w:val="clear" w:color="auto" w:fill="auto"/>
            <w:noWrap/>
            <w:vAlign w:val="center"/>
          </w:tcPr>
          <w:p w14:paraId="0B7ECB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0.5　</w:t>
            </w:r>
          </w:p>
        </w:tc>
        <w:tc>
          <w:tcPr>
            <w:tcW w:w="516" w:type="dxa"/>
            <w:tcBorders>
              <w:top w:val="nil"/>
              <w:left w:val="nil"/>
              <w:bottom w:val="single" w:color="auto" w:sz="4" w:space="0"/>
              <w:right w:val="single" w:color="auto" w:sz="4" w:space="0"/>
            </w:tcBorders>
            <w:shd w:val="clear" w:color="auto" w:fill="auto"/>
            <w:noWrap/>
            <w:vAlign w:val="center"/>
          </w:tcPr>
          <w:p w14:paraId="742624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7C2BDE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4CCF03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4DE6B4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6C867D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00" w:type="dxa"/>
            <w:tcBorders>
              <w:top w:val="nil"/>
              <w:left w:val="nil"/>
              <w:bottom w:val="single" w:color="auto" w:sz="4" w:space="0"/>
              <w:right w:val="single" w:color="auto" w:sz="4" w:space="0"/>
            </w:tcBorders>
            <w:shd w:val="clear" w:color="auto" w:fill="auto"/>
            <w:noWrap/>
            <w:vAlign w:val="center"/>
          </w:tcPr>
          <w:p w14:paraId="17A8716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34" w:type="dxa"/>
            <w:tcBorders>
              <w:top w:val="nil"/>
              <w:left w:val="nil"/>
              <w:bottom w:val="single" w:color="auto" w:sz="4" w:space="0"/>
              <w:right w:val="single" w:color="auto" w:sz="4" w:space="0"/>
            </w:tcBorders>
            <w:shd w:val="clear" w:color="auto" w:fill="auto"/>
            <w:noWrap/>
            <w:vAlign w:val="center"/>
          </w:tcPr>
          <w:p w14:paraId="663220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31A7623D">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08B03A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B1226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13</w:t>
            </w:r>
          </w:p>
        </w:tc>
        <w:tc>
          <w:tcPr>
            <w:tcW w:w="2406" w:type="dxa"/>
            <w:tcBorders>
              <w:top w:val="nil"/>
              <w:left w:val="nil"/>
              <w:bottom w:val="single" w:color="auto" w:sz="4" w:space="0"/>
              <w:right w:val="single" w:color="auto" w:sz="4" w:space="0"/>
            </w:tcBorders>
            <w:shd w:val="clear" w:color="auto" w:fill="auto"/>
            <w:noWrap/>
            <w:vAlign w:val="center"/>
          </w:tcPr>
          <w:p w14:paraId="73EAC74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历史（世界历史）</w:t>
            </w:r>
          </w:p>
        </w:tc>
        <w:tc>
          <w:tcPr>
            <w:tcW w:w="500" w:type="dxa"/>
            <w:tcBorders>
              <w:top w:val="nil"/>
              <w:left w:val="nil"/>
              <w:bottom w:val="single" w:color="auto" w:sz="4" w:space="0"/>
              <w:right w:val="single" w:color="auto" w:sz="4" w:space="0"/>
            </w:tcBorders>
            <w:shd w:val="clear" w:color="auto" w:fill="auto"/>
            <w:noWrap/>
            <w:vAlign w:val="center"/>
          </w:tcPr>
          <w:p w14:paraId="4707D1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7955C0C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0.5</w:t>
            </w:r>
          </w:p>
        </w:tc>
        <w:tc>
          <w:tcPr>
            <w:tcW w:w="516" w:type="dxa"/>
            <w:tcBorders>
              <w:top w:val="nil"/>
              <w:left w:val="nil"/>
              <w:bottom w:val="single" w:color="auto" w:sz="4" w:space="0"/>
              <w:right w:val="single" w:color="auto" w:sz="4" w:space="0"/>
            </w:tcBorders>
            <w:shd w:val="clear" w:color="auto" w:fill="auto"/>
            <w:noWrap/>
            <w:vAlign w:val="center"/>
          </w:tcPr>
          <w:p w14:paraId="7A6183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355E66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4CE51C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603F56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2C8C1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00" w:type="dxa"/>
            <w:tcBorders>
              <w:top w:val="nil"/>
              <w:left w:val="nil"/>
              <w:bottom w:val="single" w:color="auto" w:sz="4" w:space="0"/>
              <w:right w:val="single" w:color="auto" w:sz="4" w:space="0"/>
            </w:tcBorders>
            <w:shd w:val="clear" w:color="auto" w:fill="auto"/>
            <w:noWrap/>
            <w:vAlign w:val="center"/>
          </w:tcPr>
          <w:p w14:paraId="6E3549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34" w:type="dxa"/>
            <w:tcBorders>
              <w:top w:val="nil"/>
              <w:left w:val="nil"/>
              <w:bottom w:val="single" w:color="auto" w:sz="4" w:space="0"/>
              <w:right w:val="single" w:color="auto" w:sz="4" w:space="0"/>
            </w:tcBorders>
            <w:shd w:val="clear" w:color="auto" w:fill="auto"/>
            <w:noWrap/>
            <w:vAlign w:val="center"/>
          </w:tcPr>
          <w:p w14:paraId="018749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54DAE35A">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86A89C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6CB7C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14</w:t>
            </w:r>
          </w:p>
        </w:tc>
        <w:tc>
          <w:tcPr>
            <w:tcW w:w="2406" w:type="dxa"/>
            <w:tcBorders>
              <w:top w:val="nil"/>
              <w:left w:val="nil"/>
              <w:bottom w:val="single" w:color="auto" w:sz="4" w:space="0"/>
              <w:right w:val="single" w:color="auto" w:sz="4" w:space="0"/>
            </w:tcBorders>
            <w:shd w:val="clear" w:color="auto" w:fill="auto"/>
            <w:noWrap/>
            <w:vAlign w:val="center"/>
          </w:tcPr>
          <w:p w14:paraId="04F06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军事训练</w:t>
            </w:r>
          </w:p>
        </w:tc>
        <w:tc>
          <w:tcPr>
            <w:tcW w:w="500" w:type="dxa"/>
            <w:tcBorders>
              <w:top w:val="nil"/>
              <w:left w:val="nil"/>
              <w:bottom w:val="single" w:color="auto" w:sz="4" w:space="0"/>
              <w:right w:val="single" w:color="auto" w:sz="4" w:space="0"/>
            </w:tcBorders>
            <w:shd w:val="clear" w:color="auto" w:fill="auto"/>
            <w:noWrap/>
            <w:vAlign w:val="center"/>
          </w:tcPr>
          <w:p w14:paraId="158D5C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6C4069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2D7366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696BAB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214DC7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0E5643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A2655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56</w:t>
            </w:r>
          </w:p>
        </w:tc>
        <w:tc>
          <w:tcPr>
            <w:tcW w:w="700" w:type="dxa"/>
            <w:tcBorders>
              <w:top w:val="nil"/>
              <w:left w:val="nil"/>
              <w:bottom w:val="single" w:color="auto" w:sz="4" w:space="0"/>
              <w:right w:val="single" w:color="auto" w:sz="4" w:space="0"/>
            </w:tcBorders>
            <w:shd w:val="clear" w:color="auto" w:fill="auto"/>
            <w:noWrap/>
            <w:vAlign w:val="center"/>
          </w:tcPr>
          <w:p w14:paraId="59D6A9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12</w:t>
            </w:r>
          </w:p>
        </w:tc>
        <w:tc>
          <w:tcPr>
            <w:tcW w:w="734" w:type="dxa"/>
            <w:tcBorders>
              <w:top w:val="nil"/>
              <w:left w:val="nil"/>
              <w:bottom w:val="single" w:color="auto" w:sz="4" w:space="0"/>
              <w:right w:val="single" w:color="auto" w:sz="4" w:space="0"/>
            </w:tcBorders>
            <w:shd w:val="clear" w:color="auto" w:fill="auto"/>
            <w:noWrap/>
            <w:vAlign w:val="center"/>
          </w:tcPr>
          <w:p w14:paraId="0A1E45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44</w:t>
            </w:r>
          </w:p>
        </w:tc>
      </w:tr>
      <w:tr w14:paraId="3F98DBB4">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34BF928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88E8F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15</w:t>
            </w:r>
          </w:p>
        </w:tc>
        <w:tc>
          <w:tcPr>
            <w:tcW w:w="2406" w:type="dxa"/>
            <w:tcBorders>
              <w:top w:val="nil"/>
              <w:left w:val="nil"/>
              <w:bottom w:val="single" w:color="auto" w:sz="4" w:space="0"/>
              <w:right w:val="single" w:color="auto" w:sz="4" w:space="0"/>
            </w:tcBorders>
            <w:shd w:val="clear" w:color="auto" w:fill="auto"/>
            <w:noWrap/>
            <w:vAlign w:val="center"/>
          </w:tcPr>
          <w:p w14:paraId="369992C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劳动教育</w:t>
            </w:r>
          </w:p>
        </w:tc>
        <w:tc>
          <w:tcPr>
            <w:tcW w:w="500" w:type="dxa"/>
            <w:tcBorders>
              <w:top w:val="nil"/>
              <w:left w:val="nil"/>
              <w:bottom w:val="single" w:color="auto" w:sz="4" w:space="0"/>
              <w:right w:val="single" w:color="auto" w:sz="4" w:space="0"/>
            </w:tcBorders>
            <w:shd w:val="clear" w:color="auto" w:fill="auto"/>
            <w:noWrap/>
            <w:vAlign w:val="center"/>
          </w:tcPr>
          <w:p w14:paraId="46102C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65B0DF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16" w:type="dxa"/>
            <w:tcBorders>
              <w:top w:val="nil"/>
              <w:left w:val="nil"/>
              <w:bottom w:val="single" w:color="auto" w:sz="4" w:space="0"/>
              <w:right w:val="single" w:color="auto" w:sz="4" w:space="0"/>
            </w:tcBorders>
            <w:shd w:val="clear" w:color="auto" w:fill="auto"/>
            <w:noWrap/>
            <w:vAlign w:val="center"/>
          </w:tcPr>
          <w:p w14:paraId="3317D3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00" w:type="dxa"/>
            <w:tcBorders>
              <w:top w:val="nil"/>
              <w:left w:val="nil"/>
              <w:bottom w:val="single" w:color="auto" w:sz="4" w:space="0"/>
              <w:right w:val="single" w:color="auto" w:sz="4" w:space="0"/>
            </w:tcBorders>
            <w:shd w:val="clear" w:color="auto" w:fill="auto"/>
            <w:noWrap/>
            <w:vAlign w:val="center"/>
          </w:tcPr>
          <w:p w14:paraId="5DC9C8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4" w:type="dxa"/>
            <w:tcBorders>
              <w:top w:val="nil"/>
              <w:left w:val="nil"/>
              <w:bottom w:val="single" w:color="auto" w:sz="4" w:space="0"/>
              <w:right w:val="single" w:color="auto" w:sz="4" w:space="0"/>
            </w:tcBorders>
            <w:shd w:val="clear" w:color="auto" w:fill="auto"/>
            <w:noWrap/>
            <w:vAlign w:val="center"/>
          </w:tcPr>
          <w:p w14:paraId="30273D3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360D21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901D39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60</w:t>
            </w:r>
          </w:p>
        </w:tc>
        <w:tc>
          <w:tcPr>
            <w:tcW w:w="700" w:type="dxa"/>
            <w:tcBorders>
              <w:top w:val="nil"/>
              <w:left w:val="nil"/>
              <w:bottom w:val="single" w:color="auto" w:sz="4" w:space="0"/>
              <w:right w:val="single" w:color="auto" w:sz="4" w:space="0"/>
            </w:tcBorders>
            <w:shd w:val="clear" w:color="auto" w:fill="auto"/>
            <w:noWrap/>
            <w:vAlign w:val="center"/>
          </w:tcPr>
          <w:p w14:paraId="24D8FBC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34" w:type="dxa"/>
            <w:tcBorders>
              <w:top w:val="nil"/>
              <w:left w:val="nil"/>
              <w:bottom w:val="single" w:color="auto" w:sz="4" w:space="0"/>
              <w:right w:val="single" w:color="auto" w:sz="4" w:space="0"/>
            </w:tcBorders>
            <w:shd w:val="clear" w:color="auto" w:fill="auto"/>
            <w:noWrap/>
            <w:vAlign w:val="center"/>
          </w:tcPr>
          <w:p w14:paraId="7458513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42</w:t>
            </w:r>
          </w:p>
        </w:tc>
      </w:tr>
      <w:tr w14:paraId="21165D6F">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545BD1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6BBD8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w:t>
            </w: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2406" w:type="dxa"/>
            <w:tcBorders>
              <w:top w:val="nil"/>
              <w:left w:val="nil"/>
              <w:bottom w:val="single" w:color="auto" w:sz="4" w:space="0"/>
              <w:right w:val="single" w:color="auto" w:sz="4" w:space="0"/>
            </w:tcBorders>
            <w:shd w:val="clear" w:color="auto" w:fill="auto"/>
            <w:noWrap/>
            <w:vAlign w:val="center"/>
          </w:tcPr>
          <w:p w14:paraId="63ED8D0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职业发展与</w:t>
            </w:r>
            <w:r>
              <w:rPr>
                <w:rFonts w:hint="eastAsia" w:ascii="宋体" w:hAnsi="宋体" w:cs="宋体"/>
                <w:kern w:val="0"/>
                <w:sz w:val="22"/>
                <w:szCs w:val="22"/>
              </w:rPr>
              <w:t>就业指导</w:t>
            </w:r>
          </w:p>
        </w:tc>
        <w:tc>
          <w:tcPr>
            <w:tcW w:w="500" w:type="dxa"/>
            <w:tcBorders>
              <w:top w:val="nil"/>
              <w:left w:val="nil"/>
              <w:bottom w:val="single" w:color="auto" w:sz="4" w:space="0"/>
              <w:right w:val="single" w:color="auto" w:sz="4" w:space="0"/>
            </w:tcBorders>
            <w:shd w:val="clear" w:color="auto" w:fill="auto"/>
            <w:noWrap/>
            <w:vAlign w:val="center"/>
          </w:tcPr>
          <w:p w14:paraId="5A4A5DF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6E5701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71033EA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6645249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084417C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60B6ECC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6740B3D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18</w:t>
            </w:r>
          </w:p>
        </w:tc>
        <w:tc>
          <w:tcPr>
            <w:tcW w:w="700" w:type="dxa"/>
            <w:tcBorders>
              <w:top w:val="nil"/>
              <w:left w:val="nil"/>
              <w:bottom w:val="single" w:color="auto" w:sz="4" w:space="0"/>
              <w:right w:val="single" w:color="auto" w:sz="4" w:space="0"/>
            </w:tcBorders>
            <w:shd w:val="clear" w:color="auto" w:fill="auto"/>
            <w:noWrap/>
            <w:vAlign w:val="center"/>
          </w:tcPr>
          <w:p w14:paraId="324A50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auto" w:fill="auto"/>
            <w:noWrap/>
            <w:vAlign w:val="center"/>
          </w:tcPr>
          <w:p w14:paraId="325315A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3F981C4A">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1D8B844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0E3724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*17</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31BCB8A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安全教育（讲座）</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7BF94BF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01B6632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746F947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650D705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5542CB8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69F11F7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5F353F7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0E651C7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0D43CBF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0E448A59">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5B6E129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0EB7B9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67143D8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中华优秀传统文化</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4EF58E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360FC9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0926E7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756D1B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490A1C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2456A69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64DB0D6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456CB78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6250233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10</w:t>
            </w:r>
          </w:p>
        </w:tc>
      </w:tr>
      <w:tr w14:paraId="31B7DC7C">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6E0C504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03E259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*19</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5B2653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礼乐修身</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6048D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3177E2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65C4A4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15D9817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068E20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75C163A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5E20BF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0C2344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52D375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r>
      <w:tr w14:paraId="704468F1">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bottom w:val="single" w:color="auto" w:sz="4" w:space="0"/>
              <w:right w:val="single" w:color="auto" w:sz="4" w:space="0"/>
            </w:tcBorders>
            <w:shd w:val="clear" w:color="000000" w:fill="D7D7D7" w:themeFill="background1" w:themeFillShade="D8"/>
            <w:noWrap/>
            <w:vAlign w:val="center"/>
          </w:tcPr>
          <w:p w14:paraId="00578E2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0A5A5A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*20</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54BC017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书法</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32D38C1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39509D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0AEC19B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04F3EEC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72F9150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2E67C2F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5222192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62240C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25C1EA7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r>
      <w:tr w14:paraId="37366233">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1996941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公共基础课小结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67BD02B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23EE091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4F8EFC1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4206ED0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4096F4C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7DEB9E7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245DF9C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1946</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6F0192E8">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1450</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015BA34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496</w:t>
            </w:r>
            <w:r>
              <w:rPr>
                <w:rFonts w:hint="eastAsia" w:ascii="宋体" w:hAnsi="宋体" w:cs="宋体"/>
                <w:kern w:val="0"/>
                <w:sz w:val="22"/>
                <w:szCs w:val="22"/>
              </w:rPr>
              <w:t>　</w:t>
            </w:r>
          </w:p>
        </w:tc>
      </w:tr>
      <w:tr w14:paraId="5C7B1AE7">
        <w:tblPrEx>
          <w:tblCellMar>
            <w:top w:w="0" w:type="dxa"/>
            <w:left w:w="108" w:type="dxa"/>
            <w:bottom w:w="0" w:type="dxa"/>
            <w:right w:w="108" w:type="dxa"/>
          </w:tblCellMar>
        </w:tblPrEx>
        <w:trPr>
          <w:trHeight w:val="454" w:hRule="atLeast"/>
        </w:trPr>
        <w:tc>
          <w:tcPr>
            <w:tcW w:w="522" w:type="dxa"/>
            <w:vMerge w:val="restart"/>
            <w:tcBorders>
              <w:left w:val="single" w:color="auto" w:sz="4" w:space="0"/>
              <w:right w:val="single" w:color="auto" w:sz="4" w:space="0"/>
            </w:tcBorders>
            <w:shd w:val="clear" w:color="auto" w:fill="auto"/>
            <w:textDirection w:val="tbRlV"/>
            <w:vAlign w:val="center"/>
          </w:tcPr>
          <w:p w14:paraId="6601091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专业课</w:t>
            </w:r>
          </w:p>
        </w:tc>
        <w:tc>
          <w:tcPr>
            <w:tcW w:w="500" w:type="dxa"/>
            <w:vMerge w:val="restart"/>
            <w:tcBorders>
              <w:top w:val="nil"/>
              <w:left w:val="nil"/>
              <w:right w:val="single" w:color="auto" w:sz="4" w:space="0"/>
            </w:tcBorders>
            <w:shd w:val="clear" w:color="auto" w:fill="auto"/>
            <w:noWrap/>
            <w:vAlign w:val="center"/>
          </w:tcPr>
          <w:p w14:paraId="35F6871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专业基础课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6A283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　</w:t>
            </w:r>
          </w:p>
        </w:tc>
        <w:tc>
          <w:tcPr>
            <w:tcW w:w="2406" w:type="dxa"/>
            <w:tcBorders>
              <w:top w:val="nil"/>
              <w:left w:val="nil"/>
              <w:bottom w:val="single" w:color="auto" w:sz="4" w:space="0"/>
              <w:right w:val="single" w:color="auto" w:sz="4" w:space="0"/>
            </w:tcBorders>
            <w:shd w:val="clear" w:color="auto" w:fill="auto"/>
            <w:noWrap/>
            <w:vAlign w:val="center"/>
          </w:tcPr>
          <w:p w14:paraId="2C4E0E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计算机基础</w:t>
            </w:r>
          </w:p>
        </w:tc>
        <w:tc>
          <w:tcPr>
            <w:tcW w:w="500" w:type="dxa"/>
            <w:tcBorders>
              <w:top w:val="nil"/>
              <w:left w:val="nil"/>
              <w:bottom w:val="single" w:color="auto" w:sz="4" w:space="0"/>
              <w:right w:val="single" w:color="auto" w:sz="4" w:space="0"/>
            </w:tcBorders>
            <w:shd w:val="clear" w:color="auto" w:fill="auto"/>
            <w:noWrap/>
            <w:vAlign w:val="center"/>
          </w:tcPr>
          <w:p w14:paraId="20285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611" w:type="dxa"/>
            <w:tcBorders>
              <w:top w:val="nil"/>
              <w:left w:val="nil"/>
              <w:bottom w:val="single" w:color="auto" w:sz="4" w:space="0"/>
              <w:right w:val="single" w:color="auto" w:sz="4" w:space="0"/>
            </w:tcBorders>
            <w:shd w:val="clear" w:color="auto" w:fill="auto"/>
            <w:noWrap/>
            <w:vAlign w:val="center"/>
          </w:tcPr>
          <w:p w14:paraId="06726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516" w:type="dxa"/>
            <w:tcBorders>
              <w:top w:val="nil"/>
              <w:left w:val="nil"/>
              <w:bottom w:val="single" w:color="auto" w:sz="4" w:space="0"/>
              <w:right w:val="single" w:color="auto" w:sz="4" w:space="0"/>
            </w:tcBorders>
            <w:shd w:val="clear" w:color="auto" w:fill="auto"/>
            <w:noWrap/>
            <w:vAlign w:val="center"/>
          </w:tcPr>
          <w:p w14:paraId="0FC0A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500" w:type="dxa"/>
            <w:tcBorders>
              <w:top w:val="nil"/>
              <w:left w:val="nil"/>
              <w:bottom w:val="single" w:color="auto" w:sz="4" w:space="0"/>
              <w:right w:val="single" w:color="auto" w:sz="4" w:space="0"/>
            </w:tcBorders>
            <w:shd w:val="clear" w:color="auto" w:fill="auto"/>
            <w:noWrap/>
            <w:vAlign w:val="center"/>
          </w:tcPr>
          <w:p w14:paraId="6F060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484" w:type="dxa"/>
            <w:tcBorders>
              <w:top w:val="nil"/>
              <w:left w:val="nil"/>
              <w:bottom w:val="single" w:color="auto" w:sz="4" w:space="0"/>
              <w:right w:val="single" w:color="auto" w:sz="4" w:space="0"/>
            </w:tcBorders>
            <w:shd w:val="clear" w:color="auto" w:fill="auto"/>
            <w:noWrap/>
            <w:vAlign w:val="center"/>
          </w:tcPr>
          <w:p w14:paraId="4280C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483" w:type="dxa"/>
            <w:tcBorders>
              <w:top w:val="nil"/>
              <w:left w:val="nil"/>
              <w:bottom w:val="single" w:color="auto" w:sz="4" w:space="0"/>
              <w:right w:val="single" w:color="auto" w:sz="4" w:space="0"/>
            </w:tcBorders>
            <w:shd w:val="clear" w:color="auto" w:fill="auto"/>
            <w:noWrap/>
            <w:vAlign w:val="center"/>
          </w:tcPr>
          <w:p w14:paraId="0A800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672" w:type="dxa"/>
            <w:tcBorders>
              <w:top w:val="nil"/>
              <w:left w:val="nil"/>
              <w:bottom w:val="single" w:color="auto" w:sz="4" w:space="0"/>
              <w:right w:val="single" w:color="auto" w:sz="4" w:space="0"/>
            </w:tcBorders>
            <w:shd w:val="clear" w:color="auto" w:fill="auto"/>
            <w:noWrap/>
            <w:vAlign w:val="center"/>
          </w:tcPr>
          <w:p w14:paraId="427977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320</w:t>
            </w:r>
          </w:p>
        </w:tc>
        <w:tc>
          <w:tcPr>
            <w:tcW w:w="700" w:type="dxa"/>
            <w:tcBorders>
              <w:top w:val="nil"/>
              <w:left w:val="nil"/>
              <w:bottom w:val="single" w:color="auto" w:sz="4" w:space="0"/>
              <w:right w:val="single" w:color="auto" w:sz="4" w:space="0"/>
            </w:tcBorders>
            <w:shd w:val="clear" w:color="auto" w:fill="auto"/>
            <w:noWrap/>
            <w:vAlign w:val="center"/>
          </w:tcPr>
          <w:p w14:paraId="4F785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320</w:t>
            </w:r>
          </w:p>
        </w:tc>
        <w:tc>
          <w:tcPr>
            <w:tcW w:w="734" w:type="dxa"/>
            <w:tcBorders>
              <w:top w:val="nil"/>
              <w:left w:val="nil"/>
              <w:bottom w:val="single" w:color="auto" w:sz="4" w:space="0"/>
              <w:right w:val="single" w:color="auto" w:sz="4" w:space="0"/>
            </w:tcBorders>
            <w:shd w:val="clear" w:color="auto" w:fill="auto"/>
            <w:noWrap/>
            <w:vAlign w:val="center"/>
          </w:tcPr>
          <w:p w14:paraId="4B07692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617412B6">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3F429A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767CC2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B8D8B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2　</w:t>
            </w:r>
          </w:p>
        </w:tc>
        <w:tc>
          <w:tcPr>
            <w:tcW w:w="2406" w:type="dxa"/>
            <w:tcBorders>
              <w:top w:val="nil"/>
              <w:left w:val="nil"/>
              <w:bottom w:val="single" w:color="auto" w:sz="4" w:space="0"/>
              <w:right w:val="single" w:color="auto" w:sz="4" w:space="0"/>
            </w:tcBorders>
            <w:shd w:val="clear" w:color="auto" w:fill="auto"/>
            <w:noWrap/>
            <w:vAlign w:val="center"/>
          </w:tcPr>
          <w:p w14:paraId="585E95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计算机网络基础</w:t>
            </w:r>
          </w:p>
        </w:tc>
        <w:tc>
          <w:tcPr>
            <w:tcW w:w="500" w:type="dxa"/>
            <w:tcBorders>
              <w:top w:val="nil"/>
              <w:left w:val="nil"/>
              <w:bottom w:val="single" w:color="auto" w:sz="4" w:space="0"/>
              <w:right w:val="single" w:color="auto" w:sz="4" w:space="0"/>
            </w:tcBorders>
            <w:shd w:val="clear" w:color="auto" w:fill="auto"/>
            <w:noWrap/>
            <w:vAlign w:val="center"/>
          </w:tcPr>
          <w:p w14:paraId="03DAE8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6DC28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516" w:type="dxa"/>
            <w:tcBorders>
              <w:top w:val="nil"/>
              <w:left w:val="nil"/>
              <w:bottom w:val="single" w:color="auto" w:sz="4" w:space="0"/>
              <w:right w:val="single" w:color="auto" w:sz="4" w:space="0"/>
            </w:tcBorders>
            <w:shd w:val="clear" w:color="auto" w:fill="auto"/>
            <w:noWrap/>
            <w:vAlign w:val="center"/>
          </w:tcPr>
          <w:p w14:paraId="176F6E1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626B60A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1981E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483" w:type="dxa"/>
            <w:tcBorders>
              <w:top w:val="nil"/>
              <w:left w:val="nil"/>
              <w:bottom w:val="single" w:color="auto" w:sz="4" w:space="0"/>
              <w:right w:val="single" w:color="auto" w:sz="4" w:space="0"/>
            </w:tcBorders>
            <w:shd w:val="clear" w:color="auto" w:fill="auto"/>
            <w:noWrap/>
            <w:vAlign w:val="center"/>
          </w:tcPr>
          <w:p w14:paraId="61B2E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672" w:type="dxa"/>
            <w:tcBorders>
              <w:top w:val="nil"/>
              <w:left w:val="nil"/>
              <w:bottom w:val="single" w:color="auto" w:sz="4" w:space="0"/>
              <w:right w:val="single" w:color="auto" w:sz="4" w:space="0"/>
            </w:tcBorders>
            <w:shd w:val="clear" w:color="auto" w:fill="auto"/>
            <w:noWrap/>
            <w:vAlign w:val="center"/>
          </w:tcPr>
          <w:p w14:paraId="4C2B63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160</w:t>
            </w:r>
          </w:p>
        </w:tc>
        <w:tc>
          <w:tcPr>
            <w:tcW w:w="700" w:type="dxa"/>
            <w:tcBorders>
              <w:top w:val="nil"/>
              <w:left w:val="nil"/>
              <w:bottom w:val="single" w:color="auto" w:sz="4" w:space="0"/>
              <w:right w:val="single" w:color="auto" w:sz="4" w:space="0"/>
            </w:tcBorders>
            <w:shd w:val="clear" w:color="auto" w:fill="auto"/>
            <w:noWrap/>
            <w:vAlign w:val="center"/>
          </w:tcPr>
          <w:p w14:paraId="03FAF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160</w:t>
            </w:r>
          </w:p>
        </w:tc>
        <w:tc>
          <w:tcPr>
            <w:tcW w:w="734" w:type="dxa"/>
            <w:tcBorders>
              <w:top w:val="nil"/>
              <w:left w:val="nil"/>
              <w:bottom w:val="single" w:color="auto" w:sz="4" w:space="0"/>
              <w:right w:val="single" w:color="auto" w:sz="4" w:space="0"/>
            </w:tcBorders>
            <w:shd w:val="clear" w:color="auto" w:fill="auto"/>
            <w:noWrap/>
            <w:vAlign w:val="center"/>
          </w:tcPr>
          <w:p w14:paraId="1C8A32B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12B039AF">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0AFDB7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521B40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A791F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3　</w:t>
            </w:r>
          </w:p>
        </w:tc>
        <w:tc>
          <w:tcPr>
            <w:tcW w:w="2406" w:type="dxa"/>
            <w:tcBorders>
              <w:top w:val="nil"/>
              <w:left w:val="nil"/>
              <w:bottom w:val="single" w:color="auto" w:sz="4" w:space="0"/>
              <w:right w:val="single" w:color="auto" w:sz="4" w:space="0"/>
            </w:tcBorders>
            <w:shd w:val="clear" w:color="auto" w:fill="auto"/>
            <w:noWrap/>
            <w:vAlign w:val="center"/>
          </w:tcPr>
          <w:p w14:paraId="07431D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网页设计与制作</w:t>
            </w:r>
          </w:p>
        </w:tc>
        <w:tc>
          <w:tcPr>
            <w:tcW w:w="500" w:type="dxa"/>
            <w:tcBorders>
              <w:top w:val="nil"/>
              <w:left w:val="nil"/>
              <w:bottom w:val="single" w:color="auto" w:sz="4" w:space="0"/>
              <w:right w:val="single" w:color="auto" w:sz="4" w:space="0"/>
            </w:tcBorders>
            <w:shd w:val="clear" w:color="auto" w:fill="auto"/>
            <w:noWrap/>
            <w:vAlign w:val="center"/>
          </w:tcPr>
          <w:p w14:paraId="038E6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611" w:type="dxa"/>
            <w:tcBorders>
              <w:top w:val="nil"/>
              <w:left w:val="nil"/>
              <w:bottom w:val="single" w:color="auto" w:sz="4" w:space="0"/>
              <w:right w:val="single" w:color="auto" w:sz="4" w:space="0"/>
            </w:tcBorders>
            <w:shd w:val="clear" w:color="auto" w:fill="auto"/>
            <w:noWrap/>
            <w:vAlign w:val="center"/>
          </w:tcPr>
          <w:p w14:paraId="04D6E28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322CF7A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6545260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28AE198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20DD198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3BA92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108</w:t>
            </w:r>
          </w:p>
        </w:tc>
        <w:tc>
          <w:tcPr>
            <w:tcW w:w="700" w:type="dxa"/>
            <w:tcBorders>
              <w:top w:val="nil"/>
              <w:left w:val="nil"/>
              <w:bottom w:val="single" w:color="auto" w:sz="4" w:space="0"/>
              <w:right w:val="single" w:color="auto" w:sz="4" w:space="0"/>
            </w:tcBorders>
            <w:shd w:val="clear" w:color="auto" w:fill="auto"/>
            <w:noWrap/>
            <w:vAlign w:val="center"/>
          </w:tcPr>
          <w:p w14:paraId="2A00128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57B88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108</w:t>
            </w:r>
          </w:p>
        </w:tc>
      </w:tr>
      <w:tr w14:paraId="223FA5C8">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3C6195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bottom w:val="single" w:color="auto" w:sz="4" w:space="0"/>
              <w:right w:val="single" w:color="auto" w:sz="4" w:space="0"/>
            </w:tcBorders>
            <w:shd w:val="clear" w:color="auto" w:fill="auto"/>
            <w:noWrap/>
            <w:vAlign w:val="center"/>
          </w:tcPr>
          <w:p w14:paraId="10A5E4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E87BD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4　</w:t>
            </w:r>
          </w:p>
        </w:tc>
        <w:tc>
          <w:tcPr>
            <w:tcW w:w="2406" w:type="dxa"/>
            <w:tcBorders>
              <w:top w:val="nil"/>
              <w:left w:val="nil"/>
              <w:bottom w:val="single" w:color="auto" w:sz="4" w:space="0"/>
              <w:right w:val="single" w:color="auto" w:sz="4" w:space="0"/>
            </w:tcBorders>
            <w:shd w:val="clear" w:color="auto" w:fill="auto"/>
            <w:noWrap/>
            <w:vAlign w:val="center"/>
          </w:tcPr>
          <w:p w14:paraId="615E9A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计算机组装与维修</w:t>
            </w:r>
          </w:p>
        </w:tc>
        <w:tc>
          <w:tcPr>
            <w:tcW w:w="500" w:type="dxa"/>
            <w:tcBorders>
              <w:top w:val="nil"/>
              <w:left w:val="nil"/>
              <w:bottom w:val="single" w:color="auto" w:sz="4" w:space="0"/>
              <w:right w:val="single" w:color="auto" w:sz="4" w:space="0"/>
            </w:tcBorders>
            <w:shd w:val="clear" w:color="auto" w:fill="auto"/>
            <w:noWrap/>
            <w:vAlign w:val="center"/>
          </w:tcPr>
          <w:p w14:paraId="4C5B0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611" w:type="dxa"/>
            <w:tcBorders>
              <w:top w:val="nil"/>
              <w:left w:val="nil"/>
              <w:bottom w:val="single" w:color="auto" w:sz="4" w:space="0"/>
              <w:right w:val="single" w:color="auto" w:sz="4" w:space="0"/>
            </w:tcBorders>
            <w:shd w:val="clear" w:color="auto" w:fill="auto"/>
            <w:noWrap/>
            <w:vAlign w:val="center"/>
          </w:tcPr>
          <w:p w14:paraId="477718C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6FEA1C3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0C2FD0E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41F804F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7A93520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4DE938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592D1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34" w:type="dxa"/>
            <w:tcBorders>
              <w:top w:val="nil"/>
              <w:left w:val="nil"/>
              <w:bottom w:val="single" w:color="auto" w:sz="4" w:space="0"/>
              <w:right w:val="single" w:color="auto" w:sz="4" w:space="0"/>
            </w:tcBorders>
            <w:shd w:val="clear" w:color="auto" w:fill="auto"/>
            <w:noWrap/>
            <w:vAlign w:val="center"/>
          </w:tcPr>
          <w:p w14:paraId="5C69333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041AAD61">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5C06F9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351F1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专业核心课</w:t>
            </w: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173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r>
              <w:rPr>
                <w:rFonts w:hint="eastAsia" w:ascii="宋体" w:hAnsi="宋体" w:cs="宋体"/>
                <w:kern w:val="0"/>
                <w:sz w:val="22"/>
                <w:szCs w:val="22"/>
              </w:rPr>
              <w:t>　</w:t>
            </w:r>
          </w:p>
        </w:tc>
        <w:tc>
          <w:tcPr>
            <w:tcW w:w="2406" w:type="dxa"/>
            <w:tcBorders>
              <w:top w:val="single" w:color="auto" w:sz="4" w:space="0"/>
              <w:left w:val="nil"/>
              <w:bottom w:val="single" w:color="auto" w:sz="4" w:space="0"/>
              <w:right w:val="single" w:color="auto" w:sz="4" w:space="0"/>
            </w:tcBorders>
            <w:shd w:val="clear" w:color="auto" w:fill="auto"/>
            <w:noWrap/>
            <w:vAlign w:val="center"/>
          </w:tcPr>
          <w:p w14:paraId="4F7A6A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300" w:lineRule="exact"/>
              <w:ind w:left="0" w:right="0" w:firstLine="0"/>
              <w:jc w:val="center"/>
              <w:rPr>
                <w:rFonts w:hint="eastAsia" w:ascii="宋体" w:hAnsi="宋体" w:cs="宋体" w:eastAsiaTheme="minorEastAsia"/>
                <w:b w:val="0"/>
                <w:kern w:val="0"/>
                <w:sz w:val="22"/>
                <w:szCs w:val="22"/>
                <w:lang w:val="en-US" w:eastAsia="zh-CN" w:bidi="ar-SA"/>
              </w:rPr>
            </w:pPr>
            <w:r>
              <w:rPr>
                <w:rFonts w:hint="eastAsia" w:ascii="宋体" w:hAnsi="宋体" w:cs="宋体" w:eastAsiaTheme="minorEastAsia"/>
                <w:b w:val="0"/>
                <w:kern w:val="0"/>
                <w:sz w:val="22"/>
                <w:szCs w:val="22"/>
                <w:lang w:val="en-US" w:eastAsia="zh-CN" w:bidi="ar-SA"/>
              </w:rPr>
              <w:t>编程语言基础——C#语言</w:t>
            </w:r>
          </w:p>
          <w:p w14:paraId="7D518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eastAsiaTheme="minorEastAsia"/>
                <w:b w:val="0"/>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1F19490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7F5A6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516" w:type="dxa"/>
            <w:tcBorders>
              <w:top w:val="nil"/>
              <w:left w:val="nil"/>
              <w:bottom w:val="single" w:color="auto" w:sz="4" w:space="0"/>
              <w:right w:val="single" w:color="auto" w:sz="4" w:space="0"/>
            </w:tcBorders>
            <w:shd w:val="clear" w:color="auto" w:fill="auto"/>
            <w:noWrap/>
            <w:vAlign w:val="center"/>
          </w:tcPr>
          <w:p w14:paraId="54E052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500" w:type="dxa"/>
            <w:tcBorders>
              <w:top w:val="nil"/>
              <w:left w:val="nil"/>
              <w:bottom w:val="single" w:color="auto" w:sz="4" w:space="0"/>
              <w:right w:val="single" w:color="auto" w:sz="4" w:space="0"/>
            </w:tcBorders>
            <w:shd w:val="clear" w:color="auto" w:fill="auto"/>
            <w:noWrap/>
            <w:vAlign w:val="center"/>
          </w:tcPr>
          <w:p w14:paraId="27DAFAF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3553F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483" w:type="dxa"/>
            <w:tcBorders>
              <w:top w:val="nil"/>
              <w:left w:val="nil"/>
              <w:bottom w:val="single" w:color="auto" w:sz="4" w:space="0"/>
              <w:right w:val="single" w:color="auto" w:sz="4" w:space="0"/>
            </w:tcBorders>
            <w:shd w:val="clear" w:color="auto" w:fill="auto"/>
            <w:noWrap/>
            <w:vAlign w:val="center"/>
          </w:tcPr>
          <w:p w14:paraId="32ED3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672" w:type="dxa"/>
            <w:tcBorders>
              <w:top w:val="nil"/>
              <w:left w:val="nil"/>
              <w:bottom w:val="single" w:color="auto" w:sz="4" w:space="0"/>
              <w:right w:val="single" w:color="auto" w:sz="4" w:space="0"/>
            </w:tcBorders>
            <w:shd w:val="clear" w:color="auto" w:fill="auto"/>
            <w:noWrap/>
            <w:vAlign w:val="center"/>
          </w:tcPr>
          <w:p w14:paraId="4A388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700" w:type="dxa"/>
            <w:tcBorders>
              <w:top w:val="nil"/>
              <w:left w:val="nil"/>
              <w:bottom w:val="single" w:color="auto" w:sz="4" w:space="0"/>
              <w:right w:val="single" w:color="auto" w:sz="4" w:space="0"/>
            </w:tcBorders>
            <w:shd w:val="clear" w:color="auto" w:fill="auto"/>
            <w:noWrap/>
            <w:vAlign w:val="center"/>
          </w:tcPr>
          <w:p w14:paraId="6CBEBA0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1C36D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212</w:t>
            </w:r>
          </w:p>
        </w:tc>
      </w:tr>
      <w:tr w14:paraId="2BA52090">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textDirection w:val="tbRlV"/>
            <w:vAlign w:val="center"/>
          </w:tcPr>
          <w:p w14:paraId="365E5E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top w:val="single" w:color="auto" w:sz="4" w:space="0"/>
              <w:left w:val="single" w:color="auto" w:sz="4" w:space="0"/>
              <w:right w:val="single" w:color="auto" w:sz="4" w:space="0"/>
            </w:tcBorders>
            <w:shd w:val="clear" w:color="auto" w:fill="auto"/>
            <w:noWrap/>
            <w:vAlign w:val="center"/>
          </w:tcPr>
          <w:p w14:paraId="6DD6C5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AF6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7</w:t>
            </w:r>
            <w:r>
              <w:rPr>
                <w:rFonts w:hint="eastAsia" w:ascii="宋体" w:hAnsi="宋体" w:cs="宋体"/>
                <w:kern w:val="0"/>
                <w:sz w:val="22"/>
                <w:szCs w:val="22"/>
              </w:rPr>
              <w:t>　</w:t>
            </w:r>
          </w:p>
        </w:tc>
        <w:tc>
          <w:tcPr>
            <w:tcW w:w="2406" w:type="dxa"/>
            <w:tcBorders>
              <w:top w:val="single" w:color="auto" w:sz="4" w:space="0"/>
              <w:left w:val="nil"/>
              <w:bottom w:val="single" w:color="auto" w:sz="4" w:space="0"/>
              <w:right w:val="single" w:color="auto" w:sz="4" w:space="0"/>
            </w:tcBorders>
            <w:shd w:val="clear" w:color="auto" w:fill="auto"/>
            <w:noWrap/>
            <w:vAlign w:val="center"/>
          </w:tcPr>
          <w:p w14:paraId="62147E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b w:val="0"/>
                <w:kern w:val="0"/>
                <w:sz w:val="22"/>
                <w:szCs w:val="22"/>
                <w:lang w:val="en-US" w:eastAsia="zh-CN" w:bidi="ar-SA"/>
              </w:rPr>
            </w:pPr>
            <w:r>
              <w:rPr>
                <w:rFonts w:hint="eastAsia" w:ascii="宋体" w:hAnsi="宋体" w:cs="宋体" w:eastAsiaTheme="minorEastAsia"/>
                <w:b w:val="0"/>
                <w:kern w:val="0"/>
                <w:sz w:val="22"/>
                <w:szCs w:val="22"/>
                <w:lang w:val="en-US" w:eastAsia="zh-CN" w:bidi="ar-SA"/>
              </w:rPr>
              <w:t>Web 前端开发基础</w:t>
            </w:r>
          </w:p>
        </w:tc>
        <w:tc>
          <w:tcPr>
            <w:tcW w:w="500" w:type="dxa"/>
            <w:tcBorders>
              <w:top w:val="nil"/>
              <w:left w:val="nil"/>
              <w:bottom w:val="single" w:color="auto" w:sz="4" w:space="0"/>
              <w:right w:val="single" w:color="auto" w:sz="4" w:space="0"/>
            </w:tcBorders>
            <w:shd w:val="clear" w:color="auto" w:fill="auto"/>
            <w:noWrap/>
            <w:vAlign w:val="center"/>
          </w:tcPr>
          <w:p w14:paraId="425A161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7F9F373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58D4C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500" w:type="dxa"/>
            <w:tcBorders>
              <w:top w:val="nil"/>
              <w:left w:val="nil"/>
              <w:bottom w:val="single" w:color="auto" w:sz="4" w:space="0"/>
              <w:right w:val="single" w:color="auto" w:sz="4" w:space="0"/>
            </w:tcBorders>
            <w:shd w:val="clear" w:color="auto" w:fill="auto"/>
            <w:noWrap/>
            <w:vAlign w:val="center"/>
          </w:tcPr>
          <w:p w14:paraId="4774B1D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59FCB5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49C979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77A134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3C5234E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08A72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r>
      <w:tr w14:paraId="5FDA510B">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20EC61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single" w:color="auto" w:sz="4" w:space="0"/>
              <w:right w:val="single" w:color="auto" w:sz="4" w:space="0"/>
            </w:tcBorders>
            <w:shd w:val="clear" w:color="auto" w:fill="auto"/>
            <w:noWrap/>
            <w:vAlign w:val="center"/>
          </w:tcPr>
          <w:p w14:paraId="276EDE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2713D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8</w:t>
            </w:r>
          </w:p>
        </w:tc>
        <w:tc>
          <w:tcPr>
            <w:tcW w:w="2406" w:type="dxa"/>
            <w:tcBorders>
              <w:top w:val="nil"/>
              <w:left w:val="nil"/>
              <w:bottom w:val="single" w:color="auto" w:sz="4" w:space="0"/>
              <w:right w:val="single" w:color="auto" w:sz="4" w:space="0"/>
            </w:tcBorders>
            <w:shd w:val="clear" w:color="auto" w:fill="auto"/>
            <w:noWrap/>
            <w:vAlign w:val="center"/>
          </w:tcPr>
          <w:p w14:paraId="0C8668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b w:val="0"/>
                <w:kern w:val="0"/>
                <w:sz w:val="22"/>
                <w:szCs w:val="22"/>
                <w:lang w:val="en-US" w:eastAsia="zh-CN" w:bidi="ar-SA"/>
              </w:rPr>
            </w:pPr>
            <w:r>
              <w:rPr>
                <w:rFonts w:hint="eastAsia" w:ascii="宋体" w:hAnsi="宋体" w:cs="宋体" w:eastAsiaTheme="minorEastAsia"/>
                <w:b w:val="0"/>
                <w:kern w:val="0"/>
                <w:sz w:val="22"/>
                <w:szCs w:val="22"/>
                <w:lang w:val="en-US" w:eastAsia="zh-CN" w:bidi="ar-SA"/>
              </w:rPr>
              <w:t>网络设备安装与调试</w:t>
            </w:r>
          </w:p>
        </w:tc>
        <w:tc>
          <w:tcPr>
            <w:tcW w:w="500" w:type="dxa"/>
            <w:tcBorders>
              <w:top w:val="nil"/>
              <w:left w:val="nil"/>
              <w:bottom w:val="single" w:color="auto" w:sz="4" w:space="0"/>
              <w:right w:val="single" w:color="auto" w:sz="4" w:space="0"/>
            </w:tcBorders>
            <w:shd w:val="clear" w:color="auto" w:fill="auto"/>
            <w:noWrap/>
            <w:vAlign w:val="center"/>
          </w:tcPr>
          <w:p w14:paraId="13AD7E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59B1550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74C4E1D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6C7F8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484" w:type="dxa"/>
            <w:tcBorders>
              <w:top w:val="nil"/>
              <w:left w:val="nil"/>
              <w:bottom w:val="single" w:color="auto" w:sz="4" w:space="0"/>
              <w:right w:val="single" w:color="auto" w:sz="4" w:space="0"/>
            </w:tcBorders>
            <w:shd w:val="clear" w:color="auto" w:fill="auto"/>
            <w:noWrap/>
            <w:vAlign w:val="center"/>
          </w:tcPr>
          <w:p w14:paraId="755F250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1E76FC4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2850C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44447DA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1EE4F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r>
      <w:tr w14:paraId="7C09E2CB">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5D392D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single" w:color="auto" w:sz="4" w:space="0"/>
              <w:right w:val="single" w:color="auto" w:sz="4" w:space="0"/>
            </w:tcBorders>
            <w:shd w:val="clear" w:color="auto" w:fill="auto"/>
            <w:noWrap/>
            <w:vAlign w:val="center"/>
          </w:tcPr>
          <w:p w14:paraId="7A7311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94199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9</w:t>
            </w:r>
          </w:p>
        </w:tc>
        <w:tc>
          <w:tcPr>
            <w:tcW w:w="2406" w:type="dxa"/>
            <w:tcBorders>
              <w:top w:val="nil"/>
              <w:left w:val="nil"/>
              <w:bottom w:val="single" w:color="auto" w:sz="4" w:space="0"/>
              <w:right w:val="single" w:color="auto" w:sz="4" w:space="0"/>
            </w:tcBorders>
            <w:shd w:val="clear" w:color="auto" w:fill="auto"/>
            <w:noWrap/>
            <w:vAlign w:val="center"/>
          </w:tcPr>
          <w:p w14:paraId="091001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b w:val="0"/>
                <w:kern w:val="0"/>
                <w:sz w:val="22"/>
                <w:szCs w:val="22"/>
                <w:lang w:val="en-US" w:eastAsia="zh-CN" w:bidi="ar-SA"/>
              </w:rPr>
            </w:pPr>
            <w:r>
              <w:rPr>
                <w:rFonts w:hint="eastAsia" w:ascii="宋体" w:hAnsi="宋体" w:cs="宋体" w:eastAsiaTheme="minorEastAsia"/>
                <w:b w:val="0"/>
                <w:kern w:val="0"/>
                <w:sz w:val="22"/>
                <w:szCs w:val="22"/>
                <w:lang w:val="en-US" w:eastAsia="zh-CN" w:bidi="ar-SA"/>
              </w:rPr>
              <w:t>Python程序设计</w:t>
            </w:r>
          </w:p>
        </w:tc>
        <w:tc>
          <w:tcPr>
            <w:tcW w:w="500" w:type="dxa"/>
            <w:tcBorders>
              <w:top w:val="nil"/>
              <w:left w:val="nil"/>
              <w:bottom w:val="single" w:color="auto" w:sz="4" w:space="0"/>
              <w:right w:val="single" w:color="auto" w:sz="4" w:space="0"/>
            </w:tcBorders>
            <w:shd w:val="clear" w:color="auto" w:fill="auto"/>
            <w:noWrap/>
            <w:vAlign w:val="center"/>
          </w:tcPr>
          <w:p w14:paraId="41E9A5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7819303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67A983A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558C5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484" w:type="dxa"/>
            <w:tcBorders>
              <w:top w:val="nil"/>
              <w:left w:val="nil"/>
              <w:bottom w:val="single" w:color="auto" w:sz="4" w:space="0"/>
              <w:right w:val="single" w:color="auto" w:sz="4" w:space="0"/>
            </w:tcBorders>
            <w:shd w:val="clear" w:color="auto" w:fill="auto"/>
            <w:noWrap/>
            <w:vAlign w:val="center"/>
          </w:tcPr>
          <w:p w14:paraId="30B6697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503DA2A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79B0D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700" w:type="dxa"/>
            <w:tcBorders>
              <w:top w:val="nil"/>
              <w:left w:val="nil"/>
              <w:bottom w:val="single" w:color="auto" w:sz="4" w:space="0"/>
              <w:right w:val="single" w:color="auto" w:sz="4" w:space="0"/>
            </w:tcBorders>
            <w:shd w:val="clear" w:color="auto" w:fill="auto"/>
            <w:noWrap/>
            <w:vAlign w:val="center"/>
          </w:tcPr>
          <w:p w14:paraId="5A04030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27BCD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36</w:t>
            </w:r>
          </w:p>
        </w:tc>
      </w:tr>
      <w:tr w14:paraId="43A37BA4">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63058F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single" w:color="auto" w:sz="4" w:space="0"/>
              <w:right w:val="single" w:color="auto" w:sz="4" w:space="0"/>
            </w:tcBorders>
            <w:shd w:val="clear" w:color="auto" w:fill="auto"/>
            <w:noWrap/>
            <w:vAlign w:val="center"/>
          </w:tcPr>
          <w:p w14:paraId="620F5B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FCA96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10</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298955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b w:val="0"/>
                <w:kern w:val="0"/>
                <w:sz w:val="22"/>
                <w:szCs w:val="22"/>
                <w:lang w:val="en-US" w:eastAsia="zh-CN" w:bidi="ar-SA"/>
              </w:rPr>
            </w:pPr>
            <w:r>
              <w:rPr>
                <w:rFonts w:hint="eastAsia" w:ascii="宋体" w:hAnsi="宋体" w:cs="宋体" w:eastAsiaTheme="minorEastAsia"/>
                <w:b w:val="0"/>
                <w:kern w:val="0"/>
                <w:sz w:val="22"/>
                <w:szCs w:val="22"/>
                <w:lang w:val="en-US" w:eastAsia="zh-CN" w:bidi="ar-SA"/>
              </w:rPr>
              <w:t>综合布线设计与施工</w:t>
            </w:r>
          </w:p>
        </w:tc>
        <w:tc>
          <w:tcPr>
            <w:tcW w:w="500" w:type="dxa"/>
            <w:tcBorders>
              <w:top w:val="nil"/>
              <w:left w:val="nil"/>
              <w:bottom w:val="single" w:color="auto" w:sz="4" w:space="0"/>
              <w:right w:val="single" w:color="auto" w:sz="4" w:space="0"/>
            </w:tcBorders>
            <w:shd w:val="clear" w:color="auto" w:fill="auto"/>
            <w:noWrap/>
            <w:vAlign w:val="center"/>
          </w:tcPr>
          <w:p w14:paraId="18115A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2E8D549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0A34C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500" w:type="dxa"/>
            <w:tcBorders>
              <w:top w:val="nil"/>
              <w:left w:val="nil"/>
              <w:bottom w:val="single" w:color="auto" w:sz="4" w:space="0"/>
              <w:right w:val="single" w:color="auto" w:sz="4" w:space="0"/>
            </w:tcBorders>
            <w:shd w:val="clear" w:color="auto" w:fill="auto"/>
            <w:noWrap/>
            <w:vAlign w:val="center"/>
          </w:tcPr>
          <w:p w14:paraId="6E736E8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4F13607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4E571B9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23DE7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6640C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34" w:type="dxa"/>
            <w:tcBorders>
              <w:top w:val="nil"/>
              <w:left w:val="nil"/>
              <w:bottom w:val="single" w:color="auto" w:sz="4" w:space="0"/>
              <w:right w:val="single" w:color="auto" w:sz="4" w:space="0"/>
            </w:tcBorders>
            <w:shd w:val="clear" w:color="auto" w:fill="auto"/>
            <w:noWrap/>
            <w:vAlign w:val="center"/>
          </w:tcPr>
          <w:p w14:paraId="6682570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A2501A8">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75E7E7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single" w:color="auto" w:sz="4" w:space="0"/>
              <w:bottom w:val="single" w:color="auto" w:sz="4" w:space="0"/>
              <w:right w:val="single" w:color="auto" w:sz="4" w:space="0"/>
            </w:tcBorders>
            <w:shd w:val="clear" w:color="auto" w:fill="auto"/>
            <w:noWrap/>
            <w:vAlign w:val="center"/>
          </w:tcPr>
          <w:p w14:paraId="56F8E3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19D1C2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11</w:t>
            </w:r>
          </w:p>
        </w:tc>
        <w:tc>
          <w:tcPr>
            <w:tcW w:w="2406" w:type="dxa"/>
            <w:tcBorders>
              <w:top w:val="nil"/>
              <w:left w:val="nil"/>
              <w:bottom w:val="single" w:color="auto" w:sz="4" w:space="0"/>
              <w:right w:val="single" w:color="auto" w:sz="4" w:space="0"/>
            </w:tcBorders>
            <w:shd w:val="clear" w:color="auto" w:fill="auto"/>
            <w:noWrap/>
            <w:vAlign w:val="center"/>
          </w:tcPr>
          <w:p w14:paraId="2C80BC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b w:val="0"/>
                <w:kern w:val="0"/>
                <w:sz w:val="22"/>
                <w:szCs w:val="22"/>
                <w:lang w:val="en-US" w:eastAsia="zh-CN" w:bidi="ar-SA"/>
              </w:rPr>
            </w:pPr>
            <w:r>
              <w:rPr>
                <w:rFonts w:hint="eastAsia" w:ascii="宋体" w:hAnsi="宋体" w:cs="宋体" w:eastAsiaTheme="minorEastAsia"/>
                <w:b w:val="0"/>
                <w:kern w:val="0"/>
                <w:sz w:val="22"/>
                <w:szCs w:val="22"/>
                <w:lang w:val="en-US" w:eastAsia="zh-CN" w:bidi="ar-SA"/>
              </w:rPr>
              <w:t>网络信息安全基础</w:t>
            </w:r>
          </w:p>
        </w:tc>
        <w:tc>
          <w:tcPr>
            <w:tcW w:w="500" w:type="dxa"/>
            <w:tcBorders>
              <w:top w:val="nil"/>
              <w:left w:val="nil"/>
              <w:bottom w:val="single" w:color="auto" w:sz="4" w:space="0"/>
              <w:right w:val="single" w:color="auto" w:sz="4" w:space="0"/>
            </w:tcBorders>
            <w:shd w:val="clear" w:color="auto" w:fill="auto"/>
            <w:noWrap/>
            <w:vAlign w:val="center"/>
          </w:tcPr>
          <w:p w14:paraId="0B3A73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55A3FBB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515B1B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167EF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484" w:type="dxa"/>
            <w:tcBorders>
              <w:top w:val="nil"/>
              <w:left w:val="nil"/>
              <w:bottom w:val="single" w:color="auto" w:sz="4" w:space="0"/>
              <w:right w:val="single" w:color="auto" w:sz="4" w:space="0"/>
            </w:tcBorders>
            <w:shd w:val="clear" w:color="auto" w:fill="auto"/>
            <w:noWrap/>
            <w:vAlign w:val="center"/>
          </w:tcPr>
          <w:p w14:paraId="5283B85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283918C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11A9B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64262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34" w:type="dxa"/>
            <w:tcBorders>
              <w:top w:val="nil"/>
              <w:left w:val="nil"/>
              <w:bottom w:val="single" w:color="auto" w:sz="4" w:space="0"/>
              <w:right w:val="single" w:color="auto" w:sz="4" w:space="0"/>
            </w:tcBorders>
            <w:shd w:val="clear" w:color="auto" w:fill="auto"/>
            <w:noWrap/>
            <w:vAlign w:val="center"/>
          </w:tcPr>
          <w:p w14:paraId="6B0BE39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7BA76800">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4352FF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single" w:color="auto" w:sz="4" w:space="0"/>
              <w:bottom w:val="single" w:color="auto" w:sz="4" w:space="0"/>
              <w:right w:val="single" w:color="auto" w:sz="4" w:space="0"/>
            </w:tcBorders>
            <w:shd w:val="clear" w:color="auto" w:fill="auto"/>
            <w:noWrap/>
            <w:vAlign w:val="center"/>
          </w:tcPr>
          <w:p w14:paraId="7575A4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CB8E7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12</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02BAB0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b w:val="0"/>
                <w:kern w:val="0"/>
                <w:sz w:val="22"/>
                <w:szCs w:val="22"/>
                <w:lang w:val="en-US" w:eastAsia="zh-CN" w:bidi="ar-SA"/>
              </w:rPr>
            </w:pPr>
            <w:r>
              <w:rPr>
                <w:rFonts w:hint="eastAsia" w:ascii="宋体" w:hAnsi="宋体" w:cs="宋体" w:eastAsiaTheme="minorEastAsia"/>
                <w:b w:val="0"/>
                <w:kern w:val="0"/>
                <w:sz w:val="22"/>
                <w:szCs w:val="22"/>
                <w:lang w:val="en-US" w:eastAsia="zh-CN" w:bidi="ar-SA"/>
              </w:rPr>
              <w:t>数据库原理与应用技术</w:t>
            </w:r>
          </w:p>
        </w:tc>
        <w:tc>
          <w:tcPr>
            <w:tcW w:w="500" w:type="dxa"/>
            <w:tcBorders>
              <w:top w:val="nil"/>
              <w:left w:val="nil"/>
              <w:bottom w:val="single" w:color="auto" w:sz="4" w:space="0"/>
              <w:right w:val="single" w:color="auto" w:sz="4" w:space="0"/>
            </w:tcBorders>
            <w:shd w:val="clear" w:color="auto" w:fill="auto"/>
            <w:noWrap/>
            <w:vAlign w:val="center"/>
          </w:tcPr>
          <w:p w14:paraId="1DB076C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7CE7070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4E3A6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500" w:type="dxa"/>
            <w:tcBorders>
              <w:top w:val="nil"/>
              <w:left w:val="nil"/>
              <w:bottom w:val="single" w:color="auto" w:sz="4" w:space="0"/>
              <w:right w:val="single" w:color="auto" w:sz="4" w:space="0"/>
            </w:tcBorders>
            <w:shd w:val="clear" w:color="auto" w:fill="auto"/>
            <w:noWrap/>
            <w:vAlign w:val="center"/>
          </w:tcPr>
          <w:p w14:paraId="044A4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484" w:type="dxa"/>
            <w:tcBorders>
              <w:top w:val="nil"/>
              <w:left w:val="nil"/>
              <w:bottom w:val="single" w:color="auto" w:sz="4" w:space="0"/>
              <w:right w:val="single" w:color="auto" w:sz="4" w:space="0"/>
            </w:tcBorders>
            <w:shd w:val="clear" w:color="auto" w:fill="auto"/>
            <w:noWrap/>
            <w:vAlign w:val="center"/>
          </w:tcPr>
          <w:p w14:paraId="24D04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483" w:type="dxa"/>
            <w:tcBorders>
              <w:top w:val="nil"/>
              <w:left w:val="nil"/>
              <w:bottom w:val="single" w:color="auto" w:sz="4" w:space="0"/>
              <w:right w:val="single" w:color="auto" w:sz="4" w:space="0"/>
            </w:tcBorders>
            <w:shd w:val="clear" w:color="auto" w:fill="auto"/>
            <w:noWrap/>
            <w:vAlign w:val="center"/>
          </w:tcPr>
          <w:p w14:paraId="6F12C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672" w:type="dxa"/>
            <w:tcBorders>
              <w:top w:val="nil"/>
              <w:left w:val="nil"/>
              <w:bottom w:val="single" w:color="auto" w:sz="4" w:space="0"/>
              <w:right w:val="single" w:color="auto" w:sz="4" w:space="0"/>
            </w:tcBorders>
            <w:shd w:val="clear" w:color="auto" w:fill="auto"/>
            <w:noWrap/>
            <w:vAlign w:val="center"/>
          </w:tcPr>
          <w:p w14:paraId="162A9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196</w:t>
            </w:r>
          </w:p>
        </w:tc>
        <w:tc>
          <w:tcPr>
            <w:tcW w:w="700" w:type="dxa"/>
            <w:tcBorders>
              <w:top w:val="nil"/>
              <w:left w:val="nil"/>
              <w:bottom w:val="single" w:color="auto" w:sz="4" w:space="0"/>
              <w:right w:val="single" w:color="auto" w:sz="4" w:space="0"/>
            </w:tcBorders>
            <w:shd w:val="clear" w:color="auto" w:fill="auto"/>
            <w:noWrap/>
            <w:vAlign w:val="center"/>
          </w:tcPr>
          <w:p w14:paraId="55B41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196</w:t>
            </w:r>
          </w:p>
        </w:tc>
        <w:tc>
          <w:tcPr>
            <w:tcW w:w="734" w:type="dxa"/>
            <w:tcBorders>
              <w:top w:val="nil"/>
              <w:left w:val="nil"/>
              <w:bottom w:val="single" w:color="auto" w:sz="4" w:space="0"/>
              <w:right w:val="single" w:color="auto" w:sz="4" w:space="0"/>
            </w:tcBorders>
            <w:shd w:val="clear" w:color="auto" w:fill="auto"/>
            <w:noWrap/>
            <w:vAlign w:val="center"/>
          </w:tcPr>
          <w:p w14:paraId="28345FB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2F172749">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26732A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restart"/>
            <w:tcBorders>
              <w:top w:val="nil"/>
              <w:left w:val="nil"/>
              <w:right w:val="single" w:color="auto" w:sz="4" w:space="0"/>
            </w:tcBorders>
            <w:shd w:val="clear" w:color="auto" w:fill="auto"/>
            <w:noWrap/>
            <w:vAlign w:val="center"/>
          </w:tcPr>
          <w:p w14:paraId="34BEA72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专业拓展课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E3182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w:t>
            </w:r>
            <w:r>
              <w:rPr>
                <w:rFonts w:hint="eastAsia" w:ascii="宋体" w:hAnsi="宋体" w:cs="宋体"/>
                <w:kern w:val="0"/>
                <w:sz w:val="22"/>
                <w:szCs w:val="22"/>
                <w:lang w:val="en-US" w:eastAsia="zh-CN"/>
              </w:rPr>
              <w:t>3</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73DB1C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eastAsiaTheme="minorEastAsia"/>
                <w:kern w:val="0"/>
                <w:sz w:val="22"/>
                <w:szCs w:val="22"/>
                <w:lang w:val="en-US" w:eastAsia="zh-CN" w:bidi="ar-SA"/>
              </w:rPr>
              <w:t>图形图像处理</w:t>
            </w:r>
          </w:p>
        </w:tc>
        <w:tc>
          <w:tcPr>
            <w:tcW w:w="500" w:type="dxa"/>
            <w:tcBorders>
              <w:top w:val="nil"/>
              <w:left w:val="nil"/>
              <w:bottom w:val="single" w:color="auto" w:sz="4" w:space="0"/>
              <w:right w:val="single" w:color="auto" w:sz="4" w:space="0"/>
            </w:tcBorders>
            <w:shd w:val="clear" w:color="auto" w:fill="auto"/>
            <w:noWrap/>
            <w:vAlign w:val="center"/>
          </w:tcPr>
          <w:p w14:paraId="080D22E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18AEBD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516" w:type="dxa"/>
            <w:tcBorders>
              <w:top w:val="nil"/>
              <w:left w:val="nil"/>
              <w:bottom w:val="single" w:color="auto" w:sz="4" w:space="0"/>
              <w:right w:val="single" w:color="auto" w:sz="4" w:space="0"/>
            </w:tcBorders>
            <w:shd w:val="clear" w:color="auto" w:fill="auto"/>
            <w:noWrap/>
            <w:vAlign w:val="center"/>
          </w:tcPr>
          <w:p w14:paraId="1BDA3C4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4418908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7BDEB4B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1534D88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183E3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700" w:type="dxa"/>
            <w:tcBorders>
              <w:top w:val="nil"/>
              <w:left w:val="nil"/>
              <w:bottom w:val="single" w:color="auto" w:sz="4" w:space="0"/>
              <w:right w:val="single" w:color="auto" w:sz="4" w:space="0"/>
            </w:tcBorders>
            <w:shd w:val="clear" w:color="auto" w:fill="auto"/>
            <w:noWrap/>
            <w:vAlign w:val="center"/>
          </w:tcPr>
          <w:p w14:paraId="579F407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78FAA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36</w:t>
            </w:r>
          </w:p>
        </w:tc>
      </w:tr>
      <w:tr w14:paraId="5A1047AA">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716635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07548B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DC4E5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w:t>
            </w:r>
            <w:r>
              <w:rPr>
                <w:rFonts w:hint="eastAsia" w:ascii="宋体" w:hAnsi="宋体" w:cs="宋体"/>
                <w:kern w:val="0"/>
                <w:sz w:val="22"/>
                <w:szCs w:val="22"/>
              </w:rPr>
              <w:t>1</w:t>
            </w:r>
            <w:r>
              <w:rPr>
                <w:rFonts w:hint="eastAsia" w:ascii="宋体" w:hAnsi="宋体" w:cs="宋体"/>
                <w:kern w:val="0"/>
                <w:sz w:val="22"/>
                <w:szCs w:val="22"/>
                <w:lang w:val="en-US" w:eastAsia="zh-CN"/>
              </w:rPr>
              <w:t>4</w:t>
            </w:r>
          </w:p>
        </w:tc>
        <w:tc>
          <w:tcPr>
            <w:tcW w:w="2406" w:type="dxa"/>
            <w:tcBorders>
              <w:top w:val="nil"/>
              <w:left w:val="nil"/>
              <w:bottom w:val="single" w:color="auto" w:sz="4" w:space="0"/>
              <w:right w:val="single" w:color="auto" w:sz="4" w:space="0"/>
            </w:tcBorders>
            <w:shd w:val="clear" w:color="auto" w:fill="auto"/>
            <w:noWrap/>
            <w:vAlign w:val="center"/>
          </w:tcPr>
          <w:p w14:paraId="502F0A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普通话</w:t>
            </w:r>
          </w:p>
        </w:tc>
        <w:tc>
          <w:tcPr>
            <w:tcW w:w="500" w:type="dxa"/>
            <w:tcBorders>
              <w:top w:val="nil"/>
              <w:left w:val="nil"/>
              <w:bottom w:val="single" w:color="auto" w:sz="4" w:space="0"/>
              <w:right w:val="single" w:color="auto" w:sz="4" w:space="0"/>
            </w:tcBorders>
            <w:shd w:val="clear" w:color="auto" w:fill="auto"/>
            <w:noWrap/>
            <w:vAlign w:val="center"/>
          </w:tcPr>
          <w:p w14:paraId="2B15D6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154360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6DF251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75B57E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仿宋" w:hAnsi="仿宋" w:eastAsia="仿宋" w:cs="仿宋"/>
                <w:i w:val="0"/>
                <w:iCs w:val="0"/>
                <w:color w:val="000000"/>
                <w:kern w:val="0"/>
                <w:sz w:val="22"/>
                <w:szCs w:val="22"/>
                <w:u w:val="none"/>
                <w:lang w:val="en-US" w:eastAsia="zh-CN" w:bidi="ar"/>
              </w:rPr>
              <w:t>√</w:t>
            </w:r>
          </w:p>
        </w:tc>
        <w:tc>
          <w:tcPr>
            <w:tcW w:w="484" w:type="dxa"/>
            <w:tcBorders>
              <w:top w:val="nil"/>
              <w:left w:val="nil"/>
              <w:bottom w:val="single" w:color="auto" w:sz="4" w:space="0"/>
              <w:right w:val="single" w:color="auto" w:sz="4" w:space="0"/>
            </w:tcBorders>
            <w:shd w:val="clear" w:color="auto" w:fill="auto"/>
            <w:noWrap/>
            <w:vAlign w:val="center"/>
          </w:tcPr>
          <w:p w14:paraId="00856E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3E5A14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27E850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29104D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04C4F3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B040FE5">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6B58A0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23919F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FCDE0F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2406" w:type="dxa"/>
            <w:tcBorders>
              <w:top w:val="nil"/>
              <w:left w:val="nil"/>
              <w:bottom w:val="single" w:color="auto" w:sz="4" w:space="0"/>
              <w:right w:val="single" w:color="auto" w:sz="4" w:space="0"/>
            </w:tcBorders>
            <w:shd w:val="clear" w:color="auto" w:fill="auto"/>
            <w:noWrap/>
            <w:vAlign w:val="center"/>
          </w:tcPr>
          <w:p w14:paraId="4C50E4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全国计算机等级考试（一级）</w:t>
            </w:r>
          </w:p>
        </w:tc>
        <w:tc>
          <w:tcPr>
            <w:tcW w:w="500" w:type="dxa"/>
            <w:tcBorders>
              <w:top w:val="nil"/>
              <w:left w:val="nil"/>
              <w:bottom w:val="single" w:color="auto" w:sz="4" w:space="0"/>
              <w:right w:val="single" w:color="auto" w:sz="4" w:space="0"/>
            </w:tcBorders>
            <w:shd w:val="clear" w:color="auto" w:fill="auto"/>
            <w:noWrap/>
            <w:vAlign w:val="center"/>
          </w:tcPr>
          <w:p w14:paraId="48ADBD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5AC5B5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67FDB5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00EE13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仿宋" w:hAnsi="仿宋" w:eastAsia="仿宋" w:cs="仿宋"/>
                <w:i w:val="0"/>
                <w:iCs w:val="0"/>
                <w:color w:val="000000"/>
                <w:kern w:val="0"/>
                <w:sz w:val="22"/>
                <w:szCs w:val="22"/>
                <w:u w:val="none"/>
                <w:lang w:val="en-US" w:eastAsia="zh-CN" w:bidi="ar"/>
              </w:rPr>
              <w:t>√</w:t>
            </w:r>
          </w:p>
        </w:tc>
        <w:tc>
          <w:tcPr>
            <w:tcW w:w="484" w:type="dxa"/>
            <w:tcBorders>
              <w:top w:val="nil"/>
              <w:left w:val="nil"/>
              <w:bottom w:val="single" w:color="auto" w:sz="4" w:space="0"/>
              <w:right w:val="single" w:color="auto" w:sz="4" w:space="0"/>
            </w:tcBorders>
            <w:shd w:val="clear" w:color="auto" w:fill="auto"/>
            <w:noWrap/>
            <w:vAlign w:val="center"/>
          </w:tcPr>
          <w:p w14:paraId="6DA375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595C5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107C11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26ACD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343531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6D652513">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73AEC539">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500" w:type="dxa"/>
            <w:vMerge w:val="continue"/>
            <w:tcBorders>
              <w:left w:val="nil"/>
              <w:bottom w:val="single" w:color="auto" w:sz="4" w:space="0"/>
              <w:right w:val="single" w:color="auto" w:sz="4" w:space="0"/>
            </w:tcBorders>
            <w:shd w:val="clear" w:color="auto" w:fill="auto"/>
            <w:noWrap/>
            <w:vAlign w:val="center"/>
          </w:tcPr>
          <w:p w14:paraId="6F4F57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2DFAAA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2406" w:type="dxa"/>
            <w:tcBorders>
              <w:top w:val="nil"/>
              <w:left w:val="nil"/>
              <w:bottom w:val="single" w:color="auto" w:sz="4" w:space="0"/>
              <w:right w:val="single" w:color="auto" w:sz="4" w:space="0"/>
            </w:tcBorders>
            <w:shd w:val="clear" w:color="auto" w:fill="auto"/>
            <w:noWrap/>
            <w:vAlign w:val="center"/>
          </w:tcPr>
          <w:p w14:paraId="4BDE3B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全国计算机等级考试（二级）</w:t>
            </w:r>
          </w:p>
        </w:tc>
        <w:tc>
          <w:tcPr>
            <w:tcW w:w="500" w:type="dxa"/>
            <w:tcBorders>
              <w:top w:val="nil"/>
              <w:left w:val="nil"/>
              <w:bottom w:val="single" w:color="auto" w:sz="4" w:space="0"/>
              <w:right w:val="single" w:color="auto" w:sz="4" w:space="0"/>
            </w:tcBorders>
            <w:shd w:val="clear" w:color="auto" w:fill="auto"/>
            <w:noWrap/>
            <w:vAlign w:val="center"/>
          </w:tcPr>
          <w:p w14:paraId="766AC65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4885405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02F23BC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6586504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6B4BD27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仿宋" w:hAnsi="仿宋" w:eastAsia="仿宋" w:cs="仿宋"/>
                <w:i w:val="0"/>
                <w:iCs w:val="0"/>
                <w:color w:val="000000"/>
                <w:kern w:val="0"/>
                <w:sz w:val="22"/>
                <w:szCs w:val="22"/>
                <w:u w:val="none"/>
                <w:lang w:val="en-US" w:eastAsia="zh-CN" w:bidi="ar"/>
              </w:rPr>
              <w:t>√</w:t>
            </w:r>
          </w:p>
        </w:tc>
        <w:tc>
          <w:tcPr>
            <w:tcW w:w="483" w:type="dxa"/>
            <w:tcBorders>
              <w:top w:val="nil"/>
              <w:left w:val="nil"/>
              <w:bottom w:val="single" w:color="auto" w:sz="4" w:space="0"/>
              <w:right w:val="single" w:color="auto" w:sz="4" w:space="0"/>
            </w:tcBorders>
            <w:shd w:val="clear" w:color="auto" w:fill="auto"/>
            <w:noWrap/>
            <w:vAlign w:val="center"/>
          </w:tcPr>
          <w:p w14:paraId="2F509D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105FD3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3747110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630EC0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7CED98E9">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16EE136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专业课小结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5AF2EFF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7591B35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221815B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5BB252F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2151F65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506A6E0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1BB88B8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1428</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5AC2300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892</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67FD88E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536</w:t>
            </w:r>
          </w:p>
        </w:tc>
      </w:tr>
      <w:tr w14:paraId="1DFDCF83">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07435C8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岗位实习</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242179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47AEE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154016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4C1D8A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3BB2FE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47EE64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rPr>
              <w:t>30</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35DF9E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auto"/>
                <w:kern w:val="0"/>
                <w:sz w:val="22"/>
                <w:szCs w:val="22"/>
                <w:lang w:val="en-US" w:eastAsia="zh-CN" w:bidi="ar-SA"/>
              </w:rPr>
            </w:pP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40</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63A1CE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auto"/>
                <w:kern w:val="0"/>
                <w:sz w:val="22"/>
                <w:szCs w:val="22"/>
                <w:lang w:val="en-US" w:eastAsia="zh-CN" w:bidi="ar-SA"/>
              </w:rPr>
            </w:pP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4558470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auto"/>
                <w:kern w:val="0"/>
                <w:sz w:val="22"/>
                <w:szCs w:val="22"/>
                <w:lang w:val="en-US" w:eastAsia="zh-CN" w:bidi="ar-SA"/>
              </w:rPr>
            </w:pPr>
            <w:r>
              <w:rPr>
                <w:rFonts w:hint="eastAsia" w:ascii="宋体" w:hAnsi="宋体" w:cs="宋体"/>
                <w:color w:val="auto"/>
                <w:kern w:val="0"/>
                <w:sz w:val="22"/>
                <w:szCs w:val="22"/>
                <w:lang w:val="en-US" w:eastAsia="zh-CN" w:bidi="ar-SA"/>
              </w:rPr>
              <w:t>240</w:t>
            </w:r>
          </w:p>
        </w:tc>
      </w:tr>
      <w:tr w14:paraId="6430E16C">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A4A4A4" w:themeFill="background1" w:themeFillShade="A5"/>
            <w:noWrap/>
            <w:vAlign w:val="center"/>
          </w:tcPr>
          <w:p w14:paraId="6458FF2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合计</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6FB900A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34</w:t>
            </w:r>
          </w:p>
        </w:tc>
        <w:tc>
          <w:tcPr>
            <w:tcW w:w="611" w:type="dxa"/>
            <w:tcBorders>
              <w:top w:val="nil"/>
              <w:left w:val="nil"/>
              <w:bottom w:val="single" w:color="auto" w:sz="4" w:space="0"/>
              <w:right w:val="single" w:color="auto" w:sz="4" w:space="0"/>
            </w:tcBorders>
            <w:shd w:val="clear" w:color="000000" w:fill="A4A4A4" w:themeFill="background1" w:themeFillShade="A5"/>
            <w:noWrap/>
            <w:vAlign w:val="center"/>
          </w:tcPr>
          <w:p w14:paraId="0FB6F0D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34</w:t>
            </w:r>
          </w:p>
        </w:tc>
        <w:tc>
          <w:tcPr>
            <w:tcW w:w="516" w:type="dxa"/>
            <w:tcBorders>
              <w:top w:val="nil"/>
              <w:left w:val="nil"/>
              <w:bottom w:val="single" w:color="auto" w:sz="4" w:space="0"/>
              <w:right w:val="single" w:color="auto" w:sz="4" w:space="0"/>
            </w:tcBorders>
            <w:shd w:val="clear" w:color="000000" w:fill="A4A4A4" w:themeFill="background1" w:themeFillShade="A5"/>
            <w:noWrap/>
            <w:vAlign w:val="center"/>
          </w:tcPr>
          <w:p w14:paraId="2F270AE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554A325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484" w:type="dxa"/>
            <w:tcBorders>
              <w:top w:val="nil"/>
              <w:left w:val="nil"/>
              <w:bottom w:val="single" w:color="auto" w:sz="4" w:space="0"/>
              <w:right w:val="single" w:color="auto" w:sz="4" w:space="0"/>
            </w:tcBorders>
            <w:shd w:val="clear" w:color="000000" w:fill="A4A4A4" w:themeFill="background1" w:themeFillShade="A5"/>
            <w:noWrap/>
            <w:vAlign w:val="center"/>
          </w:tcPr>
          <w:p w14:paraId="165E802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32</w:t>
            </w:r>
          </w:p>
        </w:tc>
        <w:tc>
          <w:tcPr>
            <w:tcW w:w="483" w:type="dxa"/>
            <w:tcBorders>
              <w:top w:val="nil"/>
              <w:left w:val="nil"/>
              <w:bottom w:val="single" w:color="auto" w:sz="4" w:space="0"/>
              <w:right w:val="single" w:color="auto" w:sz="4" w:space="0"/>
            </w:tcBorders>
            <w:shd w:val="clear" w:color="000000" w:fill="A4A4A4" w:themeFill="background1" w:themeFillShade="A5"/>
            <w:noWrap/>
            <w:vAlign w:val="center"/>
          </w:tcPr>
          <w:p w14:paraId="4524F1D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28</w:t>
            </w:r>
          </w:p>
        </w:tc>
        <w:tc>
          <w:tcPr>
            <w:tcW w:w="672" w:type="dxa"/>
            <w:tcBorders>
              <w:top w:val="nil"/>
              <w:left w:val="nil"/>
              <w:bottom w:val="single" w:color="auto" w:sz="4" w:space="0"/>
              <w:right w:val="single" w:color="auto" w:sz="4" w:space="0"/>
            </w:tcBorders>
            <w:shd w:val="clear" w:color="000000" w:fill="A4A4A4" w:themeFill="background1" w:themeFillShade="A5"/>
            <w:noWrap/>
            <w:vAlign w:val="center"/>
          </w:tcPr>
          <w:p w14:paraId="6004AF0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3614</w:t>
            </w:r>
          </w:p>
        </w:tc>
        <w:tc>
          <w:tcPr>
            <w:tcW w:w="700" w:type="dxa"/>
            <w:tcBorders>
              <w:top w:val="nil"/>
              <w:left w:val="nil"/>
              <w:bottom w:val="single" w:color="auto" w:sz="4" w:space="0"/>
              <w:right w:val="single" w:color="auto" w:sz="4" w:space="0"/>
            </w:tcBorders>
            <w:shd w:val="clear" w:color="000000" w:fill="A4A4A4" w:themeFill="background1" w:themeFillShade="A5"/>
            <w:noWrap/>
            <w:vAlign w:val="center"/>
          </w:tcPr>
          <w:p w14:paraId="371E8D6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2342</w:t>
            </w:r>
          </w:p>
        </w:tc>
        <w:tc>
          <w:tcPr>
            <w:tcW w:w="734" w:type="dxa"/>
            <w:tcBorders>
              <w:top w:val="nil"/>
              <w:left w:val="nil"/>
              <w:bottom w:val="single" w:color="auto" w:sz="4" w:space="0"/>
              <w:right w:val="single" w:color="auto" w:sz="4" w:space="0"/>
            </w:tcBorders>
            <w:shd w:val="clear" w:color="000000" w:fill="A4A4A4" w:themeFill="background1" w:themeFillShade="A5"/>
            <w:noWrap/>
            <w:vAlign w:val="center"/>
          </w:tcPr>
          <w:p w14:paraId="7B7944A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1272</w:t>
            </w:r>
            <w:r>
              <w:rPr>
                <w:rFonts w:hint="eastAsia" w:ascii="宋体" w:hAnsi="宋体" w:cs="宋体"/>
                <w:kern w:val="0"/>
                <w:sz w:val="22"/>
                <w:szCs w:val="22"/>
              </w:rPr>
              <w:t>　</w:t>
            </w:r>
          </w:p>
        </w:tc>
      </w:tr>
    </w:tbl>
    <w:p w14:paraId="2ECAF96B">
      <w:pPr>
        <w:keepNext w:val="0"/>
        <w:keepLines w:val="0"/>
        <w:pageBreakBefore w:val="0"/>
        <w:numPr>
          <w:ilvl w:val="0"/>
          <w:numId w:val="0"/>
        </w:numPr>
        <w:kinsoku/>
        <w:wordWrap/>
        <w:overflowPunct w:val="0"/>
        <w:topLinePunct w:val="0"/>
        <w:autoSpaceDE/>
        <w:autoSpaceDN/>
        <w:bidi w:val="0"/>
        <w:adjustRightInd w:val="0"/>
        <w:spacing w:line="560" w:lineRule="exact"/>
        <w:outlineLvl w:val="0"/>
        <w:rPr>
          <w:rFonts w:hint="eastAsia" w:asciiTheme="minorHAnsi" w:hAnsiTheme="minorHAnsi" w:eastAsiaTheme="minorEastAsia" w:cstheme="minorBidi"/>
          <w:kern w:val="2"/>
          <w:sz w:val="21"/>
          <w:szCs w:val="24"/>
          <w:lang w:val="en-US" w:eastAsia="zh-CN" w:bidi="ar-SA"/>
        </w:rPr>
      </w:pPr>
      <w:r>
        <w:rPr>
          <w:rFonts w:hint="eastAsia" w:eastAsia="黑体"/>
          <w:sz w:val="20"/>
          <w:szCs w:val="20"/>
          <w:lang w:val="en-US" w:eastAsia="zh-CN"/>
        </w:rPr>
        <w:t>注：标有“*”的课程为限定选修课程，其余为必修课</w:t>
      </w:r>
    </w:p>
    <w:p w14:paraId="3C6E4922">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ascii="黑体" w:hAnsi="黑体" w:eastAsia="黑体"/>
          <w:sz w:val="32"/>
          <w:szCs w:val="32"/>
          <w:lang w:val="en-US" w:eastAsia="zh-CN"/>
        </w:rPr>
      </w:pPr>
      <w:bookmarkStart w:id="17" w:name="_Toc32506"/>
      <w:r>
        <w:rPr>
          <w:rFonts w:hint="eastAsia" w:ascii="黑体" w:hAnsi="黑体" w:eastAsia="黑体"/>
          <w:sz w:val="32"/>
          <w:szCs w:val="32"/>
          <w:lang w:val="en-US" w:eastAsia="zh-CN"/>
        </w:rPr>
        <w:t>十</w:t>
      </w:r>
      <w:r>
        <w:rPr>
          <w:rFonts w:hint="eastAsia" w:ascii="黑体" w:hAnsi="黑体" w:eastAsia="黑体"/>
          <w:sz w:val="32"/>
          <w:szCs w:val="32"/>
        </w:rPr>
        <w:t>、</w:t>
      </w:r>
      <w:r>
        <w:rPr>
          <w:rFonts w:hint="eastAsia" w:ascii="黑体" w:hAnsi="黑体" w:eastAsia="黑体"/>
          <w:sz w:val="32"/>
          <w:szCs w:val="32"/>
          <w:lang w:val="en-US" w:eastAsia="zh-CN"/>
        </w:rPr>
        <w:t>师资队伍</w:t>
      </w:r>
    </w:p>
    <w:bookmarkEnd w:id="17"/>
    <w:p w14:paraId="7694561F">
      <w:pPr>
        <w:keepNext w:val="0"/>
        <w:keepLines w:val="0"/>
        <w:pageBreakBefore w:val="0"/>
        <w:widowControl/>
        <w:shd w:val="clear" w:color="auto" w:fill="FFFFFF"/>
        <w:kinsoku/>
        <w:wordWrap/>
        <w:topLinePunct w:val="0"/>
        <w:autoSpaceDE/>
        <w:autoSpaceDN/>
        <w:bidi w:val="0"/>
        <w:spacing w:line="560" w:lineRule="exact"/>
        <w:ind w:firstLine="842"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计算机网络技术</w:t>
      </w:r>
      <w:r>
        <w:rPr>
          <w:rFonts w:hint="eastAsia" w:ascii="仿宋" w:hAnsi="仿宋" w:eastAsia="仿宋" w:cs="仿宋"/>
          <w:sz w:val="32"/>
          <w:szCs w:val="32"/>
        </w:rPr>
        <w:t>教研组严格按照《中等职业学校教师专业标准》和《中等职业学校设置标准》的相关规定，进行教师队伍的建设，合理配置教师资源，做到专业教师学历职称结构合理。</w:t>
      </w:r>
    </w:p>
    <w:p w14:paraId="7CCA7983">
      <w:pPr>
        <w:keepNext w:val="0"/>
        <w:keepLines w:val="0"/>
        <w:pageBreakBefore w:val="0"/>
        <w:widowControl/>
        <w:shd w:val="clear" w:color="auto" w:fill="FFFFFF"/>
        <w:kinsoku/>
        <w:wordWrap/>
        <w:topLinePunct w:val="0"/>
        <w:autoSpaceDE/>
        <w:autoSpaceDN/>
        <w:bidi w:val="0"/>
        <w:spacing w:line="560" w:lineRule="exact"/>
        <w:ind w:firstLine="842"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目前，计算机网络技术专业</w:t>
      </w:r>
      <w:r>
        <w:rPr>
          <w:rFonts w:hint="eastAsia" w:ascii="仿宋" w:hAnsi="仿宋" w:eastAsia="仿宋" w:cs="仿宋"/>
          <w:sz w:val="32"/>
          <w:szCs w:val="32"/>
        </w:rPr>
        <w:t>现有专任教师</w:t>
      </w:r>
      <w:r>
        <w:rPr>
          <w:rFonts w:hint="eastAsia" w:ascii="仿宋" w:hAnsi="仿宋" w:eastAsia="仿宋" w:cs="仿宋"/>
          <w:sz w:val="32"/>
          <w:szCs w:val="32"/>
          <w:lang w:val="en-US" w:eastAsia="zh-CN"/>
        </w:rPr>
        <w:t>7</w:t>
      </w:r>
      <w:r>
        <w:rPr>
          <w:rFonts w:hint="eastAsia" w:ascii="仿宋" w:hAnsi="仿宋" w:eastAsia="仿宋" w:cs="仿宋"/>
          <w:sz w:val="32"/>
          <w:szCs w:val="32"/>
        </w:rPr>
        <w:t>名，</w:t>
      </w:r>
      <w:r>
        <w:rPr>
          <w:rFonts w:hint="eastAsia" w:ascii="仿宋" w:hAnsi="仿宋" w:eastAsia="仿宋" w:cs="仿宋"/>
          <w:sz w:val="32"/>
          <w:szCs w:val="32"/>
          <w:lang w:val="en-US" w:eastAsia="zh-CN"/>
        </w:rPr>
        <w:t>高级讲师5</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讲师2</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双师型”教师比例达100%，专业师生比1:16。</w:t>
      </w:r>
    </w:p>
    <w:p w14:paraId="2D102049">
      <w:pPr>
        <w:keepNext w:val="0"/>
        <w:keepLines w:val="0"/>
        <w:pageBreakBefore w:val="0"/>
        <w:kinsoku/>
        <w:wordWrap/>
        <w:topLinePunct w:val="0"/>
        <w:autoSpaceDE/>
        <w:autoSpaceDN/>
        <w:bidi w:val="0"/>
        <w:spacing w:line="560" w:lineRule="exact"/>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8"/>
        <w:tblW w:w="8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8"/>
        <w:gridCol w:w="1599"/>
        <w:gridCol w:w="988"/>
        <w:gridCol w:w="1598"/>
        <w:gridCol w:w="3434"/>
      </w:tblGrid>
      <w:tr w14:paraId="36A2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99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2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72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1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D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14:paraId="548D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E1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41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范荣芳</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AC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93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9A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3EDE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D8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2B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高淑峰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A8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3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AC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1FEB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5A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2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李 澜</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91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8F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E1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224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D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44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赵清明</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7B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73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AF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3657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C8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16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陈 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A0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89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D4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928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26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C1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张春强</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75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6F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A4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D28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A7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E6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李 柳</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2D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65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3E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bl>
    <w:p w14:paraId="0A46BF3E">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eastAsia" w:ascii="黑体" w:hAnsi="黑体" w:eastAsia="黑体" w:cs="黑体"/>
          <w:sz w:val="32"/>
          <w:szCs w:val="32"/>
          <w:lang w:val="en-US" w:eastAsia="zh-CN"/>
        </w:rPr>
      </w:pPr>
      <w:bookmarkStart w:id="18" w:name="_Toc27243"/>
      <w:r>
        <w:rPr>
          <w:rFonts w:hint="eastAsia" w:ascii="黑体" w:hAnsi="黑体" w:eastAsia="黑体" w:cs="黑体"/>
          <w:sz w:val="32"/>
          <w:szCs w:val="32"/>
          <w:lang w:val="en-US" w:eastAsia="zh-CN"/>
        </w:rPr>
        <w:t>十一、教学条件</w:t>
      </w:r>
    </w:p>
    <w:p w14:paraId="394C5406">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）教学设施</w:t>
      </w:r>
      <w:bookmarkEnd w:id="18"/>
    </w:p>
    <w:p w14:paraId="2515346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1.专业教室基本情况</w:t>
      </w:r>
    </w:p>
    <w:p w14:paraId="19EB8917">
      <w:pPr>
        <w:keepNext w:val="0"/>
        <w:keepLines w:val="0"/>
        <w:pageBreakBefore w:val="0"/>
        <w:widowControl w:val="0"/>
        <w:kinsoku/>
        <w:wordWrap/>
        <w:overflowPunct w:val="0"/>
        <w:topLinePunct w:val="0"/>
        <w:autoSpaceDE/>
        <w:autoSpaceDN/>
        <w:bidi w:val="0"/>
        <w:adjustRightInd w:val="0"/>
        <w:snapToGrid/>
        <w:spacing w:line="520" w:lineRule="exact"/>
        <w:ind w:firstLine="8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教室均具备利用信息化手段开展混合式教学的条件。均配备黑板、多媒体计算机、投影设备、音响设备，可接入互联网，具有网络安全防护措施。安装应急照明装置并保持良好状态，符合紧急疏散要求，安防标志明显，保持逃生通道畅通无阻。</w:t>
      </w:r>
    </w:p>
    <w:p w14:paraId="776E4857">
      <w:pPr>
        <w:keepNext w:val="0"/>
        <w:keepLines w:val="0"/>
        <w:pageBreakBefore w:val="0"/>
        <w:widowControl w:val="0"/>
        <w:numPr>
          <w:ilvl w:val="0"/>
          <w:numId w:val="0"/>
        </w:numPr>
        <w:kinsoku/>
        <w:wordWrap/>
        <w:overflowPunct w:val="0"/>
        <w:topLinePunct w:val="0"/>
        <w:autoSpaceDE/>
        <w:autoSpaceDN/>
        <w:bidi w:val="0"/>
        <w:adjustRightInd w:val="0"/>
        <w:snapToGrid/>
        <w:spacing w:line="520" w:lineRule="exact"/>
        <w:ind w:firstLine="842"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2.校内实训室基本条件</w:t>
      </w:r>
    </w:p>
    <w:tbl>
      <w:tblPr>
        <w:tblStyle w:val="9"/>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186"/>
        <w:gridCol w:w="4900"/>
      </w:tblGrid>
      <w:tr w14:paraId="1FF1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9" w:type="dxa"/>
            <w:vAlign w:val="center"/>
          </w:tcPr>
          <w:p w14:paraId="5B52894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序号</w:t>
            </w:r>
          </w:p>
        </w:tc>
        <w:tc>
          <w:tcPr>
            <w:tcW w:w="2186" w:type="dxa"/>
            <w:vAlign w:val="center"/>
          </w:tcPr>
          <w:p w14:paraId="5DF0FD1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实训室名称</w:t>
            </w:r>
          </w:p>
        </w:tc>
        <w:tc>
          <w:tcPr>
            <w:tcW w:w="4900" w:type="dxa"/>
            <w:vAlign w:val="center"/>
          </w:tcPr>
          <w:p w14:paraId="4B0FC50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主要设备</w:t>
            </w:r>
          </w:p>
        </w:tc>
      </w:tr>
      <w:tr w14:paraId="79F5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14:paraId="2F75E8D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2186" w:type="dxa"/>
            <w:vAlign w:val="center"/>
          </w:tcPr>
          <w:p w14:paraId="7F5630A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4900" w:type="dxa"/>
            <w:vAlign w:val="center"/>
          </w:tcPr>
          <w:p w14:paraId="26F1C28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6DAB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14:paraId="770B237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2186" w:type="dxa"/>
            <w:vAlign w:val="center"/>
          </w:tcPr>
          <w:p w14:paraId="56D609F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4900" w:type="dxa"/>
            <w:vAlign w:val="center"/>
          </w:tcPr>
          <w:p w14:paraId="4B7D7E4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541F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14:paraId="057CF19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2186" w:type="dxa"/>
            <w:vAlign w:val="center"/>
          </w:tcPr>
          <w:p w14:paraId="524522C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4900" w:type="dxa"/>
            <w:vAlign w:val="center"/>
          </w:tcPr>
          <w:p w14:paraId="5A4E40E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24A9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14:paraId="37199D9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2186" w:type="dxa"/>
            <w:vAlign w:val="center"/>
          </w:tcPr>
          <w:p w14:paraId="20C3181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4900" w:type="dxa"/>
            <w:vAlign w:val="center"/>
          </w:tcPr>
          <w:p w14:paraId="4A207BD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bl>
    <w:p w14:paraId="33378D21">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sz w:val="32"/>
          <w:szCs w:val="32"/>
          <w:lang w:val="en-US" w:eastAsia="zh-CN"/>
        </w:rPr>
      </w:pPr>
      <w:bookmarkStart w:id="19" w:name="_Toc1681"/>
      <w:r>
        <w:rPr>
          <w:rFonts w:hint="eastAsia" w:ascii="楷体" w:hAnsi="楷体" w:eastAsia="楷体" w:cs="楷体"/>
          <w:sz w:val="32"/>
          <w:szCs w:val="32"/>
          <w:lang w:val="en-US" w:eastAsia="zh-CN"/>
        </w:rPr>
        <w:t>（二）教学资源</w:t>
      </w:r>
      <w:bookmarkEnd w:id="19"/>
    </w:p>
    <w:p w14:paraId="76620DF1">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1.教材选用</w:t>
      </w:r>
    </w:p>
    <w:p w14:paraId="7C884E6E">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按照国家规定和《石家庄财经商贸学校教材管理规定》，经过规范程序选用教材，禁止不合格的教材进入课堂，优先选用国家规划教材和国家优秀教材。所使用的专业课教材能体现电商行业新技术、新规范、新标准、新形态，并通过数字教材、活页式教材等方式进行动态更新。</w:t>
      </w:r>
    </w:p>
    <w:p w14:paraId="7E900D2F">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2.图书文献配备</w:t>
      </w:r>
    </w:p>
    <w:p w14:paraId="5315CC5D">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学校图书文献配备能满足人才培养、专业建设、教学科研等工作的需要，方便师生查询、借阅，每年补充新发行图书。</w:t>
      </w:r>
    </w:p>
    <w:p w14:paraId="6750D30B">
      <w:pPr>
        <w:keepNext w:val="0"/>
        <w:keepLines w:val="0"/>
        <w:pageBreakBefore w:val="0"/>
        <w:numPr>
          <w:ilvl w:val="0"/>
          <w:numId w:val="0"/>
        </w:numPr>
        <w:kinsoku/>
        <w:wordWrap/>
        <w:overflowPunct w:val="0"/>
        <w:topLinePunct w:val="0"/>
        <w:autoSpaceDE/>
        <w:autoSpaceDN/>
        <w:bidi w:val="0"/>
        <w:adjustRightInd w:val="0"/>
        <w:spacing w:line="560" w:lineRule="exact"/>
        <w:ind w:leftChars="200" w:firstLine="421" w:firstLineChars="1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3.数字教学资源配置</w:t>
      </w:r>
    </w:p>
    <w:p w14:paraId="0751C79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学校建设、配备与本专业有关的音视频素材、教学课件、数字化教学案例库、虚拟仿真软件等专业教学资源库，各类丰富、形式多样、使用便捷、动态更新，能满足教学需要。</w:t>
      </w:r>
    </w:p>
    <w:p w14:paraId="571E47EB">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十二、质量保障</w:t>
      </w:r>
    </w:p>
    <w:p w14:paraId="209EE7FC">
      <w:pPr>
        <w:keepNext w:val="0"/>
        <w:keepLines w:val="0"/>
        <w:pageBreakBefore w:val="0"/>
        <w:kinsoku/>
        <w:wordWrap/>
        <w:topLinePunct w:val="0"/>
        <w:autoSpaceDE/>
        <w:autoSpaceDN/>
        <w:bidi w:val="0"/>
        <w:spacing w:line="560" w:lineRule="exact"/>
        <w:ind w:firstLine="842"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1.学校建立较为完善的人才培养质量保障机制，有健全的专业教学质量监控管理制度</w:t>
      </w:r>
      <w:r>
        <w:rPr>
          <w:rFonts w:hint="eastAsia" w:ascii="仿宋" w:hAnsi="仿宋" w:eastAsia="仿宋" w:cs="仿宋"/>
          <w:bCs/>
          <w:color w:val="000000" w:themeColor="text1"/>
          <w:sz w:val="32"/>
          <w:szCs w:val="32"/>
          <w14:textFill>
            <w14:solidFill>
              <w14:schemeClr w14:val="tx1"/>
            </w14:solidFill>
          </w14:textFill>
        </w:rPr>
        <w:t>。具体包括人才培养的市场调研及培养方案的制订与修订，专业教学团队建设、课程建设、教材建设，网络教学资源建设，校内外实训实习基地建设，学生实习</w:t>
      </w:r>
      <w:r>
        <w:rPr>
          <w:rFonts w:hint="eastAsia" w:ascii="仿宋" w:hAnsi="仿宋" w:eastAsia="仿宋" w:cs="仿宋"/>
          <w:bCs/>
          <w:color w:val="000000" w:themeColor="text1"/>
          <w:sz w:val="32"/>
          <w:szCs w:val="32"/>
          <w:lang w:val="en-US" w:eastAsia="zh-CN"/>
          <w14:textFill>
            <w14:solidFill>
              <w14:schemeClr w14:val="tx1"/>
            </w14:solidFill>
          </w14:textFill>
        </w:rPr>
        <w:t>等制度</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能</w:t>
      </w:r>
      <w:r>
        <w:rPr>
          <w:rFonts w:hint="eastAsia" w:ascii="仿宋" w:hAnsi="仿宋" w:eastAsia="仿宋" w:cs="仿宋"/>
          <w:bCs/>
          <w:color w:val="000000" w:themeColor="text1"/>
          <w:sz w:val="32"/>
          <w:szCs w:val="32"/>
          <w14:textFill>
            <w14:solidFill>
              <w14:schemeClr w14:val="tx1"/>
            </w14:solidFill>
          </w14:textFill>
        </w:rPr>
        <w:t>满足教学</w:t>
      </w:r>
      <w:r>
        <w:rPr>
          <w:rFonts w:hint="eastAsia" w:ascii="仿宋" w:hAnsi="仿宋" w:eastAsia="仿宋" w:cs="仿宋"/>
          <w:bCs/>
          <w:color w:val="000000" w:themeColor="text1"/>
          <w:sz w:val="32"/>
          <w:szCs w:val="32"/>
          <w:lang w:val="en-US" w:eastAsia="zh-CN"/>
          <w14:textFill>
            <w14:solidFill>
              <w14:schemeClr w14:val="tx1"/>
            </w14:solidFill>
          </w14:textFill>
        </w:rPr>
        <w:t>全过程</w:t>
      </w:r>
      <w:r>
        <w:rPr>
          <w:rFonts w:hint="eastAsia" w:ascii="仿宋" w:hAnsi="仿宋" w:eastAsia="仿宋" w:cs="仿宋"/>
          <w:bCs/>
          <w:color w:val="000000" w:themeColor="text1"/>
          <w:sz w:val="32"/>
          <w:szCs w:val="32"/>
          <w14:textFill>
            <w14:solidFill>
              <w14:schemeClr w14:val="tx1"/>
            </w14:solidFill>
          </w14:textFill>
        </w:rPr>
        <w:t>管理的需要。</w:t>
      </w:r>
    </w:p>
    <w:p w14:paraId="4E786EB8">
      <w:pPr>
        <w:keepNext w:val="0"/>
        <w:keepLines w:val="0"/>
        <w:pageBreakBefore w:val="0"/>
        <w:kinsoku/>
        <w:wordWrap/>
        <w:topLinePunct w:val="0"/>
        <w:autoSpaceDE/>
        <w:autoSpaceDN/>
        <w:bidi w:val="0"/>
        <w:spacing w:line="560" w:lineRule="exact"/>
        <w:ind w:firstLine="824"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2.学校有完善的教学管理机制，</w:t>
      </w:r>
      <w:r>
        <w:rPr>
          <w:rFonts w:hint="eastAsia" w:ascii="仿宋" w:hAnsi="仿宋" w:eastAsia="仿宋" w:cs="仿宋"/>
          <w:color w:val="000000" w:themeColor="text1"/>
          <w:sz w:val="32"/>
          <w:szCs w:val="32"/>
          <w14:textFill>
            <w14:solidFill>
              <w14:schemeClr w14:val="tx1"/>
            </w14:solidFill>
          </w14:textFill>
        </w:rPr>
        <w:t>加强日常教学组织运行与管理，</w:t>
      </w:r>
      <w:r>
        <w:rPr>
          <w:rFonts w:hint="eastAsia" w:ascii="仿宋" w:hAnsi="仿宋" w:eastAsia="仿宋" w:cs="仿宋"/>
          <w:color w:val="000000" w:themeColor="text1"/>
          <w:sz w:val="32"/>
          <w:szCs w:val="32"/>
          <w:lang w:val="en-US" w:eastAsia="zh-CN"/>
          <w14:textFill>
            <w14:solidFill>
              <w14:schemeClr w14:val="tx1"/>
            </w14:solidFill>
          </w14:textFill>
        </w:rPr>
        <w:t>有</w:t>
      </w:r>
      <w:r>
        <w:rPr>
          <w:rFonts w:hint="eastAsia" w:ascii="仿宋" w:hAnsi="仿宋" w:eastAsia="仿宋" w:cs="仿宋"/>
          <w:color w:val="000000" w:themeColor="text1"/>
          <w:sz w:val="32"/>
          <w:szCs w:val="32"/>
          <w14:textFill>
            <w14:solidFill>
              <w14:schemeClr w14:val="tx1"/>
            </w14:solidFill>
          </w14:textFill>
        </w:rPr>
        <w:t>健全</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巡课、听课、评教、评学等制度，严明教学纪律，强化教学组织功能。定期开展公开课、示范课等教研活动。</w:t>
      </w:r>
    </w:p>
    <w:p w14:paraId="0D9CE049">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lang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3.学校有</w:t>
      </w:r>
      <w:r>
        <w:rPr>
          <w:rFonts w:hint="eastAsia" w:ascii="仿宋" w:hAnsi="仿宋" w:eastAsia="仿宋" w:cs="仿宋"/>
          <w:sz w:val="32"/>
          <w:szCs w:val="32"/>
        </w:rPr>
        <w:t>健全专业多元化考核评价体系</w:t>
      </w:r>
      <w:r>
        <w:rPr>
          <w:rFonts w:hint="eastAsia" w:ascii="仿宋" w:hAnsi="仿宋" w:eastAsia="仿宋" w:cs="仿宋"/>
          <w:sz w:val="32"/>
          <w:szCs w:val="32"/>
          <w:lang w:eastAsia="zh-CN"/>
        </w:rPr>
        <w:t>。</w:t>
      </w:r>
      <w:r>
        <w:rPr>
          <w:rFonts w:hint="eastAsia" w:ascii="仿宋" w:hAnsi="仿宋" w:eastAsia="仿宋" w:cs="仿宋"/>
          <w:sz w:val="32"/>
          <w:szCs w:val="32"/>
        </w:rPr>
        <w:t>考核评价指标设计涵盖了对学生职业道德、职业素养、专业精神、职业精神、工匠精神、创新意识和协作能力等方面的评价。实施“知识+技能”的考试考查方式，以过程考核为重点，形成过程考核与终端考核相结合的制度。围绕课程教学标准，在教学项目实施或工作过程中考核学生的能力与素质，同时通过终端考核相关的知识内容，形成能力、知识与素质考核的综合评价体系。</w:t>
      </w:r>
    </w:p>
    <w:p w14:paraId="5A69E748">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注重对学生知识、能力和素质的综合评价</w:t>
      </w:r>
      <w:r>
        <w:rPr>
          <w:rFonts w:hint="eastAsia" w:ascii="仿宋" w:hAnsi="仿宋" w:eastAsia="仿宋" w:cs="仿宋"/>
          <w:sz w:val="32"/>
          <w:szCs w:val="32"/>
          <w:lang w:val="en-US" w:eastAsia="zh-CN"/>
        </w:rPr>
        <w:t>，</w:t>
      </w:r>
      <w:r>
        <w:rPr>
          <w:rFonts w:hint="eastAsia" w:ascii="仿宋" w:hAnsi="仿宋" w:eastAsia="仿宋" w:cs="仿宋"/>
          <w:sz w:val="32"/>
          <w:szCs w:val="32"/>
        </w:rPr>
        <w:t>通过日常对学生德、智、体、美、劳五个方面进行综合测评，形成学生操行成绩。</w:t>
      </w:r>
    </w:p>
    <w:p w14:paraId="0ED3BAEC">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2）注重过程性评价。</w:t>
      </w:r>
      <w:r>
        <w:rPr>
          <w:rFonts w:hint="eastAsia" w:ascii="仿宋" w:hAnsi="仿宋" w:eastAsia="仿宋" w:cs="仿宋"/>
          <w:sz w:val="32"/>
          <w:szCs w:val="32"/>
        </w:rPr>
        <w:t>一般专业课程考核采用百分制，60 分为合格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采用</w:t>
      </w:r>
      <w:r>
        <w:rPr>
          <w:rFonts w:hint="eastAsia" w:ascii="仿宋" w:hAnsi="仿宋" w:eastAsia="仿宋" w:cs="仿宋"/>
          <w:sz w:val="32"/>
          <w:szCs w:val="32"/>
        </w:rPr>
        <w:t>学生学业综合考核评价</w:t>
      </w:r>
      <w:r>
        <w:rPr>
          <w:rFonts w:hint="eastAsia" w:ascii="仿宋" w:hAnsi="仿宋" w:eastAsia="仿宋" w:cs="仿宋"/>
          <w:sz w:val="32"/>
          <w:szCs w:val="32"/>
          <w:lang w:val="en-US" w:eastAsia="zh-CN"/>
        </w:rPr>
        <w:t>制度，</w:t>
      </w:r>
      <w:r>
        <w:rPr>
          <w:rFonts w:hint="eastAsia" w:ascii="仿宋" w:hAnsi="仿宋" w:eastAsia="仿宋" w:cs="仿宋"/>
          <w:sz w:val="32"/>
          <w:szCs w:val="32"/>
        </w:rPr>
        <w:t>包括期中成绩、期末成绩和平时成绩三部分，学生总评成绩=期中成绩（20%）+期末成绩（40%）+平时成绩（40%）。平时成绩包括课堂表现、活动参与、作业提交和考勤等多元评价方法。采用阶段过程性考核和综合考核相结合的多元化学生学习评价体系，坚持过程性评价与结果性评价相结合、主观评价与客观评价相结合。</w:t>
      </w:r>
    </w:p>
    <w:p w14:paraId="21227D21">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强化项目实训、岗</w:t>
      </w:r>
      <w:r>
        <w:rPr>
          <w:rFonts w:hint="eastAsia" w:ascii="仿宋" w:hAnsi="仿宋" w:eastAsia="仿宋" w:cs="仿宋"/>
          <w:sz w:val="32"/>
          <w:szCs w:val="32"/>
          <w:lang w:val="en-US" w:eastAsia="zh-CN"/>
        </w:rPr>
        <w:t>位</w:t>
      </w:r>
      <w:r>
        <w:rPr>
          <w:rFonts w:hint="eastAsia" w:ascii="仿宋" w:hAnsi="仿宋" w:eastAsia="仿宋" w:cs="仿宋"/>
          <w:sz w:val="32"/>
          <w:szCs w:val="32"/>
        </w:rPr>
        <w:t>实习等实践性教学环节的全过程管理与考核，有校企双导师共同考核评价。校外岗位实习等实践教学环节，以企业评价为主，学校评价为辅，突出对学生实习过程中表现出的工作能力和态度的评价。采用学习过程记录、技能考核、成果展示、专题报告评价等多种评价方式，考察学生完成课业的情况。</w:t>
      </w:r>
    </w:p>
    <w:p w14:paraId="658D8A82">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4）强化专业证书考核</w:t>
      </w:r>
      <w:r>
        <w:rPr>
          <w:rFonts w:hint="eastAsia" w:ascii="仿宋" w:hAnsi="仿宋" w:eastAsia="仿宋" w:cs="仿宋"/>
          <w:sz w:val="32"/>
          <w:szCs w:val="32"/>
        </w:rPr>
        <w:t>，</w:t>
      </w:r>
      <w:r>
        <w:rPr>
          <w:rFonts w:hint="eastAsia" w:ascii="仿宋" w:hAnsi="仿宋" w:eastAsia="仿宋" w:cs="仿宋"/>
          <w:sz w:val="32"/>
          <w:szCs w:val="32"/>
          <w:lang w:val="en-US" w:eastAsia="zh-CN"/>
        </w:rPr>
        <w:t>学校</w:t>
      </w:r>
      <w:r>
        <w:rPr>
          <w:rFonts w:hint="eastAsia" w:ascii="仿宋" w:hAnsi="仿宋" w:eastAsia="仿宋" w:cs="仿宋"/>
          <w:sz w:val="32"/>
          <w:szCs w:val="32"/>
        </w:rPr>
        <w:t>开展</w:t>
      </w:r>
      <w:r>
        <w:rPr>
          <w:rFonts w:hint="eastAsia" w:ascii="仿宋" w:hAnsi="仿宋" w:eastAsia="仿宋" w:cs="仿宋"/>
          <w:sz w:val="32"/>
          <w:szCs w:val="32"/>
          <w:lang w:val="en-US" w:eastAsia="zh-CN"/>
        </w:rPr>
        <w:t>课</w:t>
      </w:r>
      <w:r>
        <w:rPr>
          <w:rFonts w:hint="eastAsia" w:ascii="仿宋" w:hAnsi="仿宋" w:eastAsia="仿宋" w:cs="仿宋"/>
          <w:sz w:val="32"/>
          <w:szCs w:val="32"/>
        </w:rPr>
        <w:t>证融通改革，加强对学生职业技能等级证书的考核评价。</w:t>
      </w:r>
    </w:p>
    <w:p w14:paraId="26AB4A92">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20" w:name="_Toc9696"/>
      <w:r>
        <w:rPr>
          <w:rFonts w:hint="eastAsia" w:eastAsia="黑体"/>
          <w:sz w:val="32"/>
          <w:szCs w:val="32"/>
        </w:rPr>
        <w:t>十</w:t>
      </w:r>
      <w:r>
        <w:rPr>
          <w:rFonts w:hint="eastAsia" w:eastAsia="黑体"/>
          <w:sz w:val="32"/>
          <w:szCs w:val="32"/>
          <w:lang w:val="en-US" w:eastAsia="zh-CN"/>
        </w:rPr>
        <w:t>三、</w:t>
      </w:r>
      <w:r>
        <w:rPr>
          <w:rFonts w:eastAsia="黑体"/>
          <w:sz w:val="32"/>
          <w:szCs w:val="32"/>
        </w:rPr>
        <w:t>毕业要求</w:t>
      </w:r>
      <w:bookmarkEnd w:id="20"/>
    </w:p>
    <w:p w14:paraId="7F48822A">
      <w:pPr>
        <w:keepNext w:val="0"/>
        <w:keepLines w:val="0"/>
        <w:pageBreakBefore w:val="0"/>
        <w:kinsoku/>
        <w:wordWrap/>
        <w:topLinePunct w:val="0"/>
        <w:autoSpaceDE/>
        <w:autoSpaceDN/>
        <w:bidi w:val="0"/>
        <w:spacing w:line="560" w:lineRule="exact"/>
        <w:ind w:firstLine="824" w:firstLineChars="196"/>
        <w:jc w:val="left"/>
        <w:rPr>
          <w:rFonts w:ascii="仿宋" w:hAnsi="仿宋" w:eastAsia="仿宋" w:cs="仿宋"/>
          <w:bCs/>
          <w:color w:val="000000" w:themeColor="text1"/>
          <w:sz w:val="32"/>
          <w:szCs w:val="32"/>
          <w14:textFill>
            <w14:solidFill>
              <w14:schemeClr w14:val="tx1"/>
            </w14:solidFill>
          </w14:textFill>
        </w:rPr>
      </w:pPr>
      <w:bookmarkStart w:id="21" w:name="_Toc23913"/>
      <w:bookmarkStart w:id="22" w:name="_Toc26406"/>
      <w:r>
        <w:rPr>
          <w:rFonts w:hint="eastAsia" w:ascii="仿宋" w:hAnsi="仿宋" w:eastAsia="仿宋" w:cs="仿宋"/>
          <w:bCs/>
          <w:color w:val="000000" w:themeColor="text1"/>
          <w:sz w:val="32"/>
          <w:szCs w:val="32"/>
          <w14:textFill>
            <w14:solidFill>
              <w14:schemeClr w14:val="tx1"/>
            </w14:solidFill>
          </w14:textFill>
        </w:rPr>
        <w:t>学生修完本专业人才培养方案所规定的课程并成绩合格，达到本专业人才培养目标和培养规格的要求方可毕业。</w:t>
      </w:r>
    </w:p>
    <w:p w14:paraId="5C13465E">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eastAsia" w:eastAsia="黑体"/>
          <w:sz w:val="32"/>
          <w:szCs w:val="32"/>
          <w:lang w:val="en-US"/>
        </w:rPr>
      </w:pPr>
      <w:r>
        <w:rPr>
          <w:rFonts w:hint="eastAsia" w:eastAsia="黑体"/>
          <w:sz w:val="32"/>
          <w:szCs w:val="32"/>
          <w:lang w:val="en-US"/>
        </w:rPr>
        <w:t>十</w:t>
      </w:r>
      <w:r>
        <w:rPr>
          <w:rFonts w:hint="eastAsia" w:eastAsia="黑体"/>
          <w:sz w:val="32"/>
          <w:szCs w:val="32"/>
          <w:lang w:val="en-US" w:eastAsia="zh-CN"/>
        </w:rPr>
        <w:t>四</w:t>
      </w:r>
      <w:r>
        <w:rPr>
          <w:rFonts w:hint="eastAsia" w:eastAsia="黑体"/>
          <w:sz w:val="32"/>
          <w:szCs w:val="32"/>
          <w:lang w:val="en-US"/>
        </w:rPr>
        <w:t>、接续专业举例</w:t>
      </w:r>
      <w:bookmarkEnd w:id="21"/>
      <w:bookmarkEnd w:id="22"/>
    </w:p>
    <w:p w14:paraId="0EBC8D95">
      <w:pPr>
        <w:keepNext w:val="0"/>
        <w:keepLines w:val="0"/>
        <w:pageBreakBefore w:val="0"/>
        <w:widowControl/>
        <w:suppressLineNumbers w:val="0"/>
        <w:kinsoku/>
        <w:wordWrap/>
        <w:topLinePunct w:val="0"/>
        <w:autoSpaceDE/>
        <w:autoSpaceDN/>
        <w:bidi w:val="0"/>
        <w:spacing w:line="560" w:lineRule="exact"/>
        <w:ind w:firstLine="842"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接续高职专科专业举例：</w:t>
      </w:r>
      <w:r>
        <w:rPr>
          <w:rFonts w:hint="eastAsia" w:ascii="仿宋" w:hAnsi="仿宋" w:eastAsia="仿宋" w:cs="仿宋"/>
          <w:bCs/>
          <w:color w:val="000000" w:themeColor="text1"/>
          <w:sz w:val="32"/>
          <w:szCs w:val="32"/>
          <w:lang w:val="en-US" w:eastAsia="zh-CN"/>
          <w14:textFill>
            <w14:solidFill>
              <w14:schemeClr w14:val="tx1"/>
            </w14:solidFill>
          </w14:textFill>
        </w:rPr>
        <w:t>计算机网络技术、计算机应用技术、软件技术、云计算技术应用、信息安全技术应用、移动应用开发等</w:t>
      </w:r>
      <w:r>
        <w:rPr>
          <w:rFonts w:hint="eastAsia" w:ascii="仿宋" w:hAnsi="仿宋" w:eastAsia="仿宋" w:cs="仿宋"/>
          <w:bCs/>
          <w:color w:val="000000" w:themeColor="text1"/>
          <w:sz w:val="32"/>
          <w:szCs w:val="32"/>
          <w14:textFill>
            <w14:solidFill>
              <w14:schemeClr w14:val="tx1"/>
            </w14:solidFill>
          </w14:textFill>
        </w:rPr>
        <w:t>。</w:t>
      </w:r>
    </w:p>
    <w:p w14:paraId="22F8017C">
      <w:pPr>
        <w:keepNext w:val="0"/>
        <w:keepLines w:val="0"/>
        <w:pageBreakBefore w:val="0"/>
        <w:widowControl/>
        <w:suppressLineNumbers w:val="0"/>
        <w:kinsoku/>
        <w:wordWrap/>
        <w:topLinePunct w:val="0"/>
        <w:autoSpaceDE/>
        <w:autoSpaceDN/>
        <w:bidi w:val="0"/>
        <w:spacing w:line="560" w:lineRule="exact"/>
        <w:ind w:firstLine="842" w:firstLineChars="200"/>
        <w:jc w:val="left"/>
        <w:rPr>
          <w:rFonts w:hint="default" w:ascii="仿宋" w:hAnsi="仿宋" w:eastAsia="仿宋" w:cs="仿宋"/>
          <w:bCs/>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接续普通本科专业举例：网络工程、计算机科学与技术、软件工程等。</w:t>
      </w:r>
    </w:p>
    <w:p w14:paraId="0A8444ED">
      <w:pPr>
        <w:keepNext w:val="0"/>
        <w:keepLines w:val="0"/>
        <w:pageBreakBefore w:val="0"/>
        <w:kinsoku/>
        <w:wordWrap/>
        <w:topLinePunct w:val="0"/>
        <w:autoSpaceDE/>
        <w:autoSpaceDN/>
        <w:bidi w:val="0"/>
        <w:spacing w:line="560" w:lineRule="exact"/>
        <w:ind w:firstLine="824" w:firstLineChars="196"/>
        <w:jc w:val="left"/>
        <w:rPr>
          <w:rFonts w:hint="default" w:ascii="仿宋" w:hAnsi="仿宋" w:eastAsia="仿宋" w:cs="仿宋"/>
          <w:bCs/>
          <w:color w:val="000000" w:themeColor="text1"/>
          <w:sz w:val="32"/>
          <w:szCs w:val="32"/>
          <w:lang w:val="en-US"/>
          <w14:textFill>
            <w14:solidFill>
              <w14:schemeClr w14:val="tx1"/>
            </w14:solidFill>
          </w14:textFill>
        </w:rPr>
      </w:pPr>
    </w:p>
    <w:p w14:paraId="3A0A0BD9">
      <w:pPr>
        <w:spacing w:line="560" w:lineRule="exact"/>
        <w:ind w:firstLine="645"/>
        <w:rPr>
          <w:rFonts w:hint="eastAsia" w:ascii="仿宋" w:hAnsi="仿宋" w:eastAsia="仿宋" w:cs="仿宋"/>
          <w:sz w:val="32"/>
          <w:szCs w:val="32"/>
        </w:rPr>
      </w:pPr>
    </w:p>
    <w:sectPr>
      <w:footerReference r:id="rId3" w:type="default"/>
      <w:pgSz w:w="11906" w:h="16838"/>
      <w:pgMar w:top="2098" w:right="1587" w:bottom="1417" w:left="1587" w:header="851" w:footer="992" w:gutter="0"/>
      <w:pgBorders>
        <w:top w:val="none" w:sz="0" w:space="0"/>
        <w:left w:val="none" w:sz="0" w:space="0"/>
        <w:bottom w:val="none" w:sz="0" w:space="0"/>
        <w:right w:val="none" w:sz="0" w:space="0"/>
      </w:pgBorders>
      <w:pgNumType w:fmt="decimal" w:start="1"/>
      <w:cols w:space="0" w:num="1"/>
      <w:rtlGutter w:val="0"/>
      <w:docGrid w:type="linesAndChars" w:linePitch="605" w:charSpace="208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3B1439-1A3D-4975-ABF0-660AB9BE031F}"/>
  </w:font>
  <w:font w:name="黑体">
    <w:panose1 w:val="02010609060101010101"/>
    <w:charset w:val="86"/>
    <w:family w:val="auto"/>
    <w:pitch w:val="default"/>
    <w:sig w:usb0="800002BF" w:usb1="38CF7CFA" w:usb2="00000016" w:usb3="00000000" w:csb0="00040001" w:csb1="00000000"/>
    <w:embedRegular r:id="rId2" w:fontKey="{D21DF8B1-A543-4CF1-99F4-FFDA5A13BF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718FFE0-6D83-4302-ADE1-0F65CFCA18D7}"/>
  </w:font>
  <w:font w:name="方正小标宋简体">
    <w:panose1 w:val="02010600010101010101"/>
    <w:charset w:val="86"/>
    <w:family w:val="auto"/>
    <w:pitch w:val="default"/>
    <w:sig w:usb0="00000001" w:usb1="080E0000" w:usb2="00000000" w:usb3="00000000" w:csb0="00040000" w:csb1="00000000"/>
    <w:embedRegular r:id="rId4" w:fontKey="{49C42478-6785-4333-B71C-B35842AF761E}"/>
  </w:font>
  <w:font w:name="方正仿宋简体">
    <w:altName w:val="微软雅黑"/>
    <w:panose1 w:val="02000000000000000000"/>
    <w:charset w:val="86"/>
    <w:family w:val="auto"/>
    <w:pitch w:val="default"/>
    <w:sig w:usb0="00000000" w:usb1="00000000" w:usb2="00000012" w:usb3="00000000" w:csb0="00040001" w:csb1="00000000"/>
    <w:embedRegular r:id="rId5" w:fontKey="{75487269-A5C6-4502-84EA-22A7DED7EBC3}"/>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2B26A4EA-A34D-48A8-AFFC-2FE36654B721}"/>
  </w:font>
  <w:font w:name="楷体">
    <w:panose1 w:val="02010609060101010101"/>
    <w:charset w:val="86"/>
    <w:family w:val="auto"/>
    <w:pitch w:val="default"/>
    <w:sig w:usb0="800002BF" w:usb1="38CF7CFA" w:usb2="00000016" w:usb3="00000000" w:csb0="00040001" w:csb1="00000000"/>
    <w:embedRegular r:id="rId7" w:fontKey="{846771DE-6CDA-471E-AA87-479097FE10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12C3">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06F2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4BAn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eAQJ0QEAAKIDAAAOAAAAAAAAAAEAIAAAAB8BAABk&#10;cnMvZTJvRG9jLnhtbFBLBQYAAAAABgAGAFkBAABiBQAAAAA=&#10;">
              <v:fill on="f" focussize="0,0"/>
              <v:stroke on="f" weight="0.5pt"/>
              <v:imagedata o:title=""/>
              <o:lock v:ext="edit" aspectratio="f"/>
              <v:textbox inset="0mm,0mm,0mm,0mm" style="mso-fit-shape-to-text:t;">
                <w:txbxContent>
                  <w:p w14:paraId="3506F2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6"/>
  <w:drawingGridVerticalSpacing w:val="30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jAxOGExNTRkYjQ2MzUyMjY2YTI4NTAwMTVkYjIifQ=="/>
  </w:docVars>
  <w:rsids>
    <w:rsidRoot w:val="51750383"/>
    <w:rsid w:val="00003A34"/>
    <w:rsid w:val="00011826"/>
    <w:rsid w:val="00026F19"/>
    <w:rsid w:val="00052451"/>
    <w:rsid w:val="00066BB8"/>
    <w:rsid w:val="000742FA"/>
    <w:rsid w:val="00093F11"/>
    <w:rsid w:val="000950D8"/>
    <w:rsid w:val="000B3924"/>
    <w:rsid w:val="000B4B76"/>
    <w:rsid w:val="000D2B95"/>
    <w:rsid w:val="00104AA0"/>
    <w:rsid w:val="00194B1A"/>
    <w:rsid w:val="001A413D"/>
    <w:rsid w:val="001C5AF9"/>
    <w:rsid w:val="001D696F"/>
    <w:rsid w:val="001F08A7"/>
    <w:rsid w:val="001F774B"/>
    <w:rsid w:val="00237976"/>
    <w:rsid w:val="002426B5"/>
    <w:rsid w:val="00287307"/>
    <w:rsid w:val="002949F6"/>
    <w:rsid w:val="002F0298"/>
    <w:rsid w:val="003A77EA"/>
    <w:rsid w:val="003B59B8"/>
    <w:rsid w:val="003E64C1"/>
    <w:rsid w:val="00492225"/>
    <w:rsid w:val="00495050"/>
    <w:rsid w:val="00510095"/>
    <w:rsid w:val="0052677C"/>
    <w:rsid w:val="00546070"/>
    <w:rsid w:val="005504B6"/>
    <w:rsid w:val="00552D7B"/>
    <w:rsid w:val="00567D1C"/>
    <w:rsid w:val="00577ACF"/>
    <w:rsid w:val="00592048"/>
    <w:rsid w:val="005E322F"/>
    <w:rsid w:val="005F69F6"/>
    <w:rsid w:val="00653356"/>
    <w:rsid w:val="00663D73"/>
    <w:rsid w:val="00677324"/>
    <w:rsid w:val="006B39F8"/>
    <w:rsid w:val="006B6ED5"/>
    <w:rsid w:val="006D011E"/>
    <w:rsid w:val="007708A3"/>
    <w:rsid w:val="007C0136"/>
    <w:rsid w:val="007D49BC"/>
    <w:rsid w:val="007D4A49"/>
    <w:rsid w:val="007E3E5C"/>
    <w:rsid w:val="0080266F"/>
    <w:rsid w:val="008400E1"/>
    <w:rsid w:val="008A7DCE"/>
    <w:rsid w:val="008B7DFF"/>
    <w:rsid w:val="009552BF"/>
    <w:rsid w:val="009C3240"/>
    <w:rsid w:val="009C5A44"/>
    <w:rsid w:val="009E4660"/>
    <w:rsid w:val="00A42A92"/>
    <w:rsid w:val="00A437D8"/>
    <w:rsid w:val="00A91A7A"/>
    <w:rsid w:val="00A9617C"/>
    <w:rsid w:val="00A97EFB"/>
    <w:rsid w:val="00AF16D0"/>
    <w:rsid w:val="00AF78D2"/>
    <w:rsid w:val="00B133C7"/>
    <w:rsid w:val="00B135DB"/>
    <w:rsid w:val="00B24D9C"/>
    <w:rsid w:val="00B34E44"/>
    <w:rsid w:val="00B603EB"/>
    <w:rsid w:val="00BF555D"/>
    <w:rsid w:val="00C25083"/>
    <w:rsid w:val="00C31B1F"/>
    <w:rsid w:val="00C35E0F"/>
    <w:rsid w:val="00D1447D"/>
    <w:rsid w:val="00D3176B"/>
    <w:rsid w:val="00D65C6D"/>
    <w:rsid w:val="00DA3143"/>
    <w:rsid w:val="00DC5F1E"/>
    <w:rsid w:val="00DE1AEE"/>
    <w:rsid w:val="00DE24C0"/>
    <w:rsid w:val="00E013DD"/>
    <w:rsid w:val="00E05B64"/>
    <w:rsid w:val="00E060F0"/>
    <w:rsid w:val="00E07303"/>
    <w:rsid w:val="00E668FD"/>
    <w:rsid w:val="00E71B40"/>
    <w:rsid w:val="00E7466B"/>
    <w:rsid w:val="00E85193"/>
    <w:rsid w:val="00E94766"/>
    <w:rsid w:val="00E958C1"/>
    <w:rsid w:val="00EF292A"/>
    <w:rsid w:val="00F41E07"/>
    <w:rsid w:val="00FA0177"/>
    <w:rsid w:val="00FE47EA"/>
    <w:rsid w:val="021459F8"/>
    <w:rsid w:val="027A1FFF"/>
    <w:rsid w:val="028311D2"/>
    <w:rsid w:val="02AD2E45"/>
    <w:rsid w:val="02D36CAD"/>
    <w:rsid w:val="02F04D66"/>
    <w:rsid w:val="03E36D65"/>
    <w:rsid w:val="04C37B86"/>
    <w:rsid w:val="057372E3"/>
    <w:rsid w:val="05F310A8"/>
    <w:rsid w:val="061B33AB"/>
    <w:rsid w:val="07697D31"/>
    <w:rsid w:val="079E52B1"/>
    <w:rsid w:val="07A2624F"/>
    <w:rsid w:val="07C83E1B"/>
    <w:rsid w:val="0844373C"/>
    <w:rsid w:val="085B1D6F"/>
    <w:rsid w:val="099E4307"/>
    <w:rsid w:val="0A1456EC"/>
    <w:rsid w:val="0AC76D14"/>
    <w:rsid w:val="0AC86ED2"/>
    <w:rsid w:val="0ADE6DDF"/>
    <w:rsid w:val="0B5D195B"/>
    <w:rsid w:val="0BDB07C3"/>
    <w:rsid w:val="0C58585B"/>
    <w:rsid w:val="0CA91A44"/>
    <w:rsid w:val="0D576BEA"/>
    <w:rsid w:val="0D764D13"/>
    <w:rsid w:val="0DA73361"/>
    <w:rsid w:val="1003797D"/>
    <w:rsid w:val="101F18D4"/>
    <w:rsid w:val="106F72F4"/>
    <w:rsid w:val="125F2D25"/>
    <w:rsid w:val="127507BB"/>
    <w:rsid w:val="12BB58E4"/>
    <w:rsid w:val="12C7166F"/>
    <w:rsid w:val="130608A8"/>
    <w:rsid w:val="130B2F3B"/>
    <w:rsid w:val="135348E6"/>
    <w:rsid w:val="135741CF"/>
    <w:rsid w:val="150A124F"/>
    <w:rsid w:val="15694F24"/>
    <w:rsid w:val="15876BC1"/>
    <w:rsid w:val="176410EF"/>
    <w:rsid w:val="17CF7E1A"/>
    <w:rsid w:val="180026C8"/>
    <w:rsid w:val="18057E2D"/>
    <w:rsid w:val="18333C65"/>
    <w:rsid w:val="18FA7505"/>
    <w:rsid w:val="1A803DBA"/>
    <w:rsid w:val="1AF75928"/>
    <w:rsid w:val="1B2D6F0B"/>
    <w:rsid w:val="1BAB226E"/>
    <w:rsid w:val="1D1A46DC"/>
    <w:rsid w:val="1D67ABCC"/>
    <w:rsid w:val="1E940449"/>
    <w:rsid w:val="1F06438B"/>
    <w:rsid w:val="1F276D8B"/>
    <w:rsid w:val="20E770DE"/>
    <w:rsid w:val="213F77B9"/>
    <w:rsid w:val="21D54CB5"/>
    <w:rsid w:val="22654D57"/>
    <w:rsid w:val="2280002D"/>
    <w:rsid w:val="234847B9"/>
    <w:rsid w:val="23FB206D"/>
    <w:rsid w:val="241E5CD3"/>
    <w:rsid w:val="24757CA7"/>
    <w:rsid w:val="249D6B11"/>
    <w:rsid w:val="24A205A0"/>
    <w:rsid w:val="24F633EE"/>
    <w:rsid w:val="25164BFC"/>
    <w:rsid w:val="25511CA7"/>
    <w:rsid w:val="256507E4"/>
    <w:rsid w:val="25CB31BE"/>
    <w:rsid w:val="268D6CF2"/>
    <w:rsid w:val="273B675D"/>
    <w:rsid w:val="27A74232"/>
    <w:rsid w:val="27E44CB7"/>
    <w:rsid w:val="28100720"/>
    <w:rsid w:val="28276604"/>
    <w:rsid w:val="284A687B"/>
    <w:rsid w:val="29081BFD"/>
    <w:rsid w:val="293F0CD8"/>
    <w:rsid w:val="2A4224D3"/>
    <w:rsid w:val="2AED047E"/>
    <w:rsid w:val="2B0F0A1B"/>
    <w:rsid w:val="2C3C611F"/>
    <w:rsid w:val="2CF43071"/>
    <w:rsid w:val="2D0411AD"/>
    <w:rsid w:val="2D4A4435"/>
    <w:rsid w:val="2FB61396"/>
    <w:rsid w:val="2FF00BFE"/>
    <w:rsid w:val="2FF12B49"/>
    <w:rsid w:val="308E3B21"/>
    <w:rsid w:val="30BC7DFE"/>
    <w:rsid w:val="30C22315"/>
    <w:rsid w:val="30D715B9"/>
    <w:rsid w:val="30E116F7"/>
    <w:rsid w:val="31B94279"/>
    <w:rsid w:val="31C3435E"/>
    <w:rsid w:val="32C57CA9"/>
    <w:rsid w:val="32E50A6F"/>
    <w:rsid w:val="33AE0ED8"/>
    <w:rsid w:val="33B064E7"/>
    <w:rsid w:val="348A74E7"/>
    <w:rsid w:val="36A55DE0"/>
    <w:rsid w:val="373F08BA"/>
    <w:rsid w:val="373F1A38"/>
    <w:rsid w:val="37625FE5"/>
    <w:rsid w:val="3A1E244D"/>
    <w:rsid w:val="3AC67C94"/>
    <w:rsid w:val="3B041C33"/>
    <w:rsid w:val="3B982D49"/>
    <w:rsid w:val="3C267826"/>
    <w:rsid w:val="3CE30883"/>
    <w:rsid w:val="3F771416"/>
    <w:rsid w:val="405A694A"/>
    <w:rsid w:val="407E507F"/>
    <w:rsid w:val="41042D7D"/>
    <w:rsid w:val="41E73751"/>
    <w:rsid w:val="42673E2F"/>
    <w:rsid w:val="426E6BD7"/>
    <w:rsid w:val="433D186A"/>
    <w:rsid w:val="436F771B"/>
    <w:rsid w:val="43CD2240"/>
    <w:rsid w:val="440461CD"/>
    <w:rsid w:val="44AF4753"/>
    <w:rsid w:val="44D679E6"/>
    <w:rsid w:val="44F03CA1"/>
    <w:rsid w:val="45FA35DE"/>
    <w:rsid w:val="470B07EE"/>
    <w:rsid w:val="4731353A"/>
    <w:rsid w:val="48111D26"/>
    <w:rsid w:val="484B1829"/>
    <w:rsid w:val="4938307A"/>
    <w:rsid w:val="4A095630"/>
    <w:rsid w:val="4A443E36"/>
    <w:rsid w:val="4AC52226"/>
    <w:rsid w:val="4CF41A18"/>
    <w:rsid w:val="4D046F69"/>
    <w:rsid w:val="4EB716BA"/>
    <w:rsid w:val="4F2663C3"/>
    <w:rsid w:val="4F6208BA"/>
    <w:rsid w:val="4FDF3672"/>
    <w:rsid w:val="50633921"/>
    <w:rsid w:val="507C775A"/>
    <w:rsid w:val="51403A91"/>
    <w:rsid w:val="51750383"/>
    <w:rsid w:val="51914ADE"/>
    <w:rsid w:val="51AA35AD"/>
    <w:rsid w:val="52D16505"/>
    <w:rsid w:val="54DE4A57"/>
    <w:rsid w:val="55BC1931"/>
    <w:rsid w:val="563D6788"/>
    <w:rsid w:val="56642E02"/>
    <w:rsid w:val="566A2F7A"/>
    <w:rsid w:val="58431852"/>
    <w:rsid w:val="584A2802"/>
    <w:rsid w:val="59AD70AF"/>
    <w:rsid w:val="5B1248D8"/>
    <w:rsid w:val="5BC33FA7"/>
    <w:rsid w:val="5CE00143"/>
    <w:rsid w:val="5D9B4EAC"/>
    <w:rsid w:val="5E8005B6"/>
    <w:rsid w:val="5EBA0B48"/>
    <w:rsid w:val="5F0A1A98"/>
    <w:rsid w:val="5F1C756F"/>
    <w:rsid w:val="5F5905F2"/>
    <w:rsid w:val="5FEA4BEE"/>
    <w:rsid w:val="60104453"/>
    <w:rsid w:val="602D7CBC"/>
    <w:rsid w:val="60EB4C22"/>
    <w:rsid w:val="614705A3"/>
    <w:rsid w:val="62AF0893"/>
    <w:rsid w:val="62C75235"/>
    <w:rsid w:val="62E32DA4"/>
    <w:rsid w:val="63FC4741"/>
    <w:rsid w:val="647C5B23"/>
    <w:rsid w:val="64F41B5D"/>
    <w:rsid w:val="65323CE2"/>
    <w:rsid w:val="65855C7B"/>
    <w:rsid w:val="65A71A16"/>
    <w:rsid w:val="66885C71"/>
    <w:rsid w:val="66C210D1"/>
    <w:rsid w:val="670E4F40"/>
    <w:rsid w:val="6788395D"/>
    <w:rsid w:val="68FC7E41"/>
    <w:rsid w:val="6A4315BC"/>
    <w:rsid w:val="6A6E33BB"/>
    <w:rsid w:val="6B1543A2"/>
    <w:rsid w:val="6B300DB7"/>
    <w:rsid w:val="6BA25B26"/>
    <w:rsid w:val="6E136DBE"/>
    <w:rsid w:val="6F2A54EA"/>
    <w:rsid w:val="6FD213F0"/>
    <w:rsid w:val="6FDA17B0"/>
    <w:rsid w:val="70105BD0"/>
    <w:rsid w:val="70357077"/>
    <w:rsid w:val="70911EA7"/>
    <w:rsid w:val="70EB50D8"/>
    <w:rsid w:val="725D4B26"/>
    <w:rsid w:val="735F72F3"/>
    <w:rsid w:val="736E48BE"/>
    <w:rsid w:val="73994435"/>
    <w:rsid w:val="74015467"/>
    <w:rsid w:val="745F4355"/>
    <w:rsid w:val="74973CD6"/>
    <w:rsid w:val="74F51705"/>
    <w:rsid w:val="752C642E"/>
    <w:rsid w:val="752E0E4E"/>
    <w:rsid w:val="75891B70"/>
    <w:rsid w:val="76FE55F5"/>
    <w:rsid w:val="78185AE6"/>
    <w:rsid w:val="7A9E02BB"/>
    <w:rsid w:val="7C430880"/>
    <w:rsid w:val="7C8C2CA7"/>
    <w:rsid w:val="7C9B7181"/>
    <w:rsid w:val="7CA4518D"/>
    <w:rsid w:val="7D6B687F"/>
    <w:rsid w:val="7DF332FD"/>
    <w:rsid w:val="7E2554F5"/>
    <w:rsid w:val="7E8C4560"/>
    <w:rsid w:val="7F2D5F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unhideWhenUsed/>
    <w:qFormat/>
    <w:uiPriority w:val="0"/>
  </w:style>
  <w:style w:type="paragraph" w:styleId="6">
    <w:name w:val="toc 2"/>
    <w:basedOn w:val="1"/>
    <w:next w:val="1"/>
    <w:semiHidden/>
    <w:unhideWhenUsed/>
    <w:qFormat/>
    <w:uiPriority w:val="0"/>
    <w:pPr>
      <w:ind w:left="420" w:leftChars="200"/>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paragraph" w:customStyle="1" w:styleId="14">
    <w:name w:val="中等深浅网格 1 - 着色 21"/>
    <w:basedOn w:val="1"/>
    <w:qFormat/>
    <w:uiPriority w:val="0"/>
    <w:pPr>
      <w:spacing w:line="360" w:lineRule="auto"/>
      <w:ind w:firstLine="420" w:firstLineChars="200"/>
    </w:pPr>
    <w:rPr>
      <w:rFonts w:ascii="Calibri" w:hAnsi="Calibri" w:eastAsia="宋体"/>
    </w:rPr>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6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4CA09-211C-41D9-91D2-1BCC63F619A3}">
  <ds:schemaRefs/>
</ds:datastoreItem>
</file>

<file path=docProps/app.xml><?xml version="1.0" encoding="utf-8"?>
<Properties xmlns="http://schemas.openxmlformats.org/officeDocument/2006/extended-properties" xmlns:vt="http://schemas.openxmlformats.org/officeDocument/2006/docPropsVTypes">
  <Company>Microsoft</Company>
  <Pages>24</Pages>
  <Words>7061</Words>
  <Characters>7275</Characters>
  <Lines>87</Lines>
  <Paragraphs>24</Paragraphs>
  <TotalTime>7</TotalTime>
  <ScaleCrop>false</ScaleCrop>
  <LinksUpToDate>false</LinksUpToDate>
  <CharactersWithSpaces>7373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2022-10-13T15:41:00Z</dcterms:created>
  <dc:creator>Administrator</dc:creator>
  <cp:lastModifiedBy>今天小九瘦了吗</cp:lastModifiedBy>
  <cp:lastPrinted>2019-07-08T14:10:00Z</cp:lastPrinted>
  <dcterms:modified xsi:type="dcterms:W3CDTF">2025-08-25T05:15:05Z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669A21F7558E470FBBAC0F9C0986C21C_13</vt:lpwstr>
  </property>
  <property fmtid="{D5CDD505-2E9C-101B-9397-08002B2CF9AE}" pid="4" name="KSOTemplateDocerSaveRecord">
    <vt:lpwstr>eyJoZGlkIjoiODAxMjRjMTc4ZTMzMjAxMWZkMjk2NmUwYTg3OWYxZWEiLCJ1c2VySWQiOiIyNDI2NTYzNTgifQ==</vt:lpwstr>
  </property>
</Properties>
</file>