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4F70">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石家庄财经商贸学校</w:t>
      </w:r>
    </w:p>
    <w:p w14:paraId="22531D06">
      <w:pPr>
        <w:jc w:val="center"/>
        <w:rPr>
          <w:rFonts w:hint="eastAsia"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14:paraId="64C735FF">
      <w:pPr>
        <w:rPr>
          <w:rFonts w:ascii="方正小标宋简体" w:hAnsi="方正小标宋简体" w:eastAsia="方正小标宋简体"/>
          <w:sz w:val="72"/>
          <w:szCs w:val="72"/>
        </w:rPr>
      </w:pPr>
    </w:p>
    <w:p w14:paraId="7D932AE1">
      <w:pPr>
        <w:rPr>
          <w:rFonts w:ascii="方正小标宋简体" w:hAnsi="方正小标宋简体" w:eastAsia="方正小标宋简体"/>
          <w:sz w:val="72"/>
          <w:szCs w:val="72"/>
        </w:rPr>
      </w:pPr>
    </w:p>
    <w:p w14:paraId="233E1839">
      <w:pPr>
        <w:spacing w:line="1000" w:lineRule="exact"/>
        <w:ind w:firstLine="1920" w:firstLineChars="600"/>
        <w:rPr>
          <w:rFonts w:ascii="方正仿宋简体" w:hAnsi="方正仿宋简体" w:eastAsia="方正仿宋简体"/>
          <w:sz w:val="32"/>
          <w:szCs w:val="32"/>
        </w:rPr>
      </w:pPr>
    </w:p>
    <w:p w14:paraId="757A1248">
      <w:pPr>
        <w:spacing w:line="1000" w:lineRule="exact"/>
        <w:ind w:firstLine="1920" w:firstLineChars="600"/>
        <w:rPr>
          <w:rFonts w:ascii="方正仿宋简体" w:hAnsi="方正仿宋简体" w:eastAsia="方正仿宋简体"/>
          <w:sz w:val="32"/>
          <w:szCs w:val="32"/>
        </w:rPr>
      </w:pPr>
      <w:r>
        <w:rPr>
          <w:rFonts w:hint="eastAsia" w:ascii="仿宋" w:hAnsi="仿宋" w:eastAsia="仿宋" w:cs="仿宋"/>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2132965</wp:posOffset>
                </wp:positionH>
                <wp:positionV relativeFrom="paragraph">
                  <wp:posOffset>614680</wp:posOffset>
                </wp:positionV>
                <wp:extent cx="1847850" cy="0"/>
                <wp:effectExtent l="0" t="0" r="0" b="0"/>
                <wp:wrapNone/>
                <wp:docPr id="3" name="直接连接符 3"/>
                <wp:cNvGraphicFramePr/>
                <a:graphic xmlns:a="http://schemas.openxmlformats.org/drawingml/2006/main">
                  <a:graphicData uri="http://schemas.microsoft.com/office/word/2010/wordprocessingShape">
                    <wps:wsp>
                      <wps:cNvCnPr/>
                      <wps:spPr>
                        <a:xfrm>
                          <a:off x="3140710" y="511683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8.4pt;height:0pt;width:145.5pt;z-index:251659264;mso-width-relative:page;mso-height-relative:page;" filled="f"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91latYAAAAJAQAADwAAAAAAAAABACAAAAAiAAAAZHJzL2Rvd25yZXYueG1sUEsBAhQA&#10;FAAAAAgAh07iQAzGty70AQAAywMAAA4AAAAAAAAAAQAgAAAAJQEAAGRycy9lMm9Eb2MueG1sUEsF&#10;BgAAAAAGAAYAWQEAAIsFA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专业名称：</w:t>
      </w:r>
      <w:r>
        <w:rPr>
          <w:rFonts w:hint="eastAsia" w:ascii="方正仿宋简体" w:hAnsi="方正仿宋简体" w:eastAsia="方正仿宋简体"/>
          <w:sz w:val="32"/>
          <w:szCs w:val="32"/>
          <w:lang w:val="en-US" w:eastAsia="zh-CN"/>
        </w:rPr>
        <w:t xml:space="preserve"> </w:t>
      </w:r>
      <w:r>
        <w:rPr>
          <w:rFonts w:hint="eastAsia" w:ascii="仿宋" w:hAnsi="仿宋" w:eastAsia="仿宋" w:cs="仿宋"/>
          <w:sz w:val="32"/>
          <w:szCs w:val="32"/>
          <w:lang w:val="en-US" w:eastAsia="zh-CN"/>
        </w:rPr>
        <w:t>计算机网络技术</w:t>
      </w:r>
      <w:r>
        <w:rPr>
          <w:rFonts w:hint="eastAsia" w:ascii="方正仿宋简体" w:hAnsi="方正仿宋简体" w:eastAsia="方正仿宋简体"/>
          <w:sz w:val="32"/>
          <w:szCs w:val="32"/>
        </w:rPr>
        <w:t xml:space="preserve">      </w:t>
      </w:r>
      <w:r>
        <w:rPr>
          <w:rFonts w:ascii="方正仿宋简体" w:hAnsi="方正仿宋简体" w:eastAsia="方正仿宋简体"/>
          <w:sz w:val="32"/>
          <w:szCs w:val="32"/>
        </w:rPr>
        <w:t xml:space="preserve"> </w:t>
      </w:r>
    </w:p>
    <w:p w14:paraId="30B2AE13">
      <w:pPr>
        <w:spacing w:line="10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2142490</wp:posOffset>
                </wp:positionH>
                <wp:positionV relativeFrom="paragraph">
                  <wp:posOffset>551180</wp:posOffset>
                </wp:positionV>
                <wp:extent cx="18478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8.7pt;margin-top:43.4pt;height:0pt;width:145.5pt;z-index:251660288;mso-width-relative:page;mso-height-relative:page;" filled="f"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mpjinWAAAA&#10;CQEAAA8AAAAAAAAAAQAgAAAAIgAAAGRycy9kb3ducmV2LnhtbFBLAQIUABQAAAAIAIdO4kA6NDbm&#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专业代码：  </w:t>
      </w:r>
      <w:r>
        <w:rPr>
          <w:rFonts w:hint="eastAsia" w:ascii="仿宋" w:hAnsi="仿宋" w:eastAsia="仿宋" w:cs="仿宋"/>
          <w:sz w:val="32"/>
          <w:szCs w:val="32"/>
          <w:lang w:val="en-US" w:eastAsia="zh-CN"/>
        </w:rPr>
        <w:t xml:space="preserve">  710202  </w:t>
      </w:r>
    </w:p>
    <w:p w14:paraId="5A952C78">
      <w:pPr>
        <w:spacing w:line="1000" w:lineRule="exact"/>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6.65pt;height:0pt;width:145.5pt;z-index:251661312;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HfsR1gAA&#10;AAkBAAAPAAAAAAAAAAEAIAAAACIAAABkcnMvZG93bnJldi54bWxQSwECFAAUAAAACACHTuJAwMcT&#10;JOcBAAC/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所属系部： </w:t>
      </w:r>
      <w:r>
        <w:rPr>
          <w:rFonts w:hint="eastAsia" w:ascii="仿宋" w:hAnsi="仿宋" w:eastAsia="仿宋" w:cs="仿宋"/>
          <w:sz w:val="32"/>
          <w:szCs w:val="32"/>
          <w:lang w:val="en-US" w:eastAsia="zh-CN"/>
        </w:rPr>
        <w:t xml:space="preserve"> 财经专业部</w:t>
      </w:r>
    </w:p>
    <w:p w14:paraId="74F807A2">
      <w:pPr>
        <w:spacing w:line="1000" w:lineRule="exact"/>
        <w:ind w:firstLine="1920" w:firstLineChars="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1"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9" o:spid="_x0000_s1026" o:spt="20" style="position:absolute;left:0pt;margin-left:167.95pt;margin-top:46.65pt;height:0pt;width:145.5pt;z-index:251663360;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d+xHWAAAA&#10;CQEAAA8AAAAAAAAAAQAgAAAAIgAAAGRycy9kb3ducmV2LnhtbFBLAQIUABQAAAAIAIdO4kD/mD5k&#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适用年级：   </w:t>
      </w:r>
      <w:r>
        <w:rPr>
          <w:rFonts w:hint="eastAsia" w:ascii="仿宋" w:hAnsi="仿宋" w:eastAsia="仿宋" w:cs="仿宋"/>
          <w:sz w:val="32"/>
          <w:szCs w:val="32"/>
          <w:lang w:val="en-US" w:eastAsia="zh-CN"/>
        </w:rPr>
        <w:t xml:space="preserve"> 2025级   </w:t>
      </w:r>
    </w:p>
    <w:p w14:paraId="5F0042A2">
      <w:pPr>
        <w:spacing w:line="1000" w:lineRule="exact"/>
        <w:ind w:firstLine="1920" w:firstLineChars="600"/>
        <w:rPr>
          <w:rFonts w:hint="default" w:ascii="仿宋" w:hAnsi="仿宋" w:eastAsia="仿宋" w:cs="仿宋"/>
          <w:sz w:val="32"/>
          <w:szCs w:val="32"/>
          <w:lang w:val="en-US" w:eastAsia="zh-CN"/>
        </w:rPr>
        <w:sectPr>
          <w:pgSz w:w="11906" w:h="16838"/>
          <w:pgMar w:top="1701" w:right="1701" w:bottom="1701" w:left="1701" w:header="851" w:footer="992" w:gutter="0"/>
          <w:pgBorders>
            <w:top w:val="none" w:sz="0" w:space="0"/>
            <w:left w:val="none" w:sz="0" w:space="0"/>
            <w:bottom w:val="none" w:sz="0" w:space="0"/>
            <w:right w:val="none" w:sz="0" w:space="0"/>
          </w:pgBorders>
          <w:pgNumType w:fmt="decimal" w:start="3"/>
          <w:cols w:space="0" w:num="1"/>
          <w:docGrid w:type="lines" w:linePitch="312" w:charSpace="0"/>
        </w:sectPr>
      </w:pPr>
      <w:r>
        <w:rPr>
          <w:rFonts w:hint="eastAsia" w:ascii="仿宋" w:hAnsi="仿宋" w:eastAsia="仿宋" w:cs="仿宋"/>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2132965</wp:posOffset>
                </wp:positionH>
                <wp:positionV relativeFrom="paragraph">
                  <wp:posOffset>567055</wp:posOffset>
                </wp:positionV>
                <wp:extent cx="18478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4.65pt;height:0pt;width:145.5pt;z-index:251662336;mso-width-relative:page;mso-height-relative:page;" filled="f"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otS1gAA&#10;AAkBAAAPAAAAAAAAAAEAIAAAACIAAABkcnMvZG93bnJldi54bWxQSwECFAAUAAAACACHTuJAtTrB&#10;6ecBAADB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制订时间：  </w:t>
      </w:r>
      <w:r>
        <w:rPr>
          <w:rFonts w:hint="eastAsia" w:ascii="仿宋" w:hAnsi="仿宋" w:eastAsia="仿宋" w:cs="仿宋"/>
          <w:sz w:val="32"/>
          <w:szCs w:val="32"/>
          <w:lang w:val="en-US" w:eastAsia="zh-CN"/>
        </w:rPr>
        <w:t>2025年8月</w:t>
      </w:r>
    </w:p>
    <w:p w14:paraId="193BF305">
      <w:pPr>
        <w:keepNext w:val="0"/>
        <w:keepLines w:val="0"/>
        <w:pageBreakBefore w:val="0"/>
        <w:kinsoku/>
        <w:wordWrap/>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2025级计算机网络技术</w:t>
      </w:r>
      <w:r>
        <w:rPr>
          <w:rFonts w:hint="eastAsia" w:ascii="方正小标宋简体" w:hAnsi="方正小标宋简体" w:eastAsia="方正小标宋简体" w:cs="方正小标宋简体"/>
          <w:sz w:val="44"/>
          <w:szCs w:val="44"/>
        </w:rPr>
        <w:t>专业</w:t>
      </w:r>
    </w:p>
    <w:p w14:paraId="42D1A45A">
      <w:pPr>
        <w:keepNext w:val="0"/>
        <w:keepLines w:val="0"/>
        <w:pageBreakBefore w:val="0"/>
        <w:kinsoku/>
        <w:wordWrap/>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人才培养方案</w:t>
      </w:r>
    </w:p>
    <w:p w14:paraId="0408E1F9">
      <w:pPr>
        <w:keepNext w:val="0"/>
        <w:keepLines w:val="0"/>
        <w:pageBreakBefore w:val="0"/>
        <w:kinsoku/>
        <w:wordWrap/>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天津春考</w:t>
      </w:r>
      <w:r>
        <w:rPr>
          <w:rFonts w:hint="eastAsia" w:ascii="方正小标宋简体" w:hAnsi="方正小标宋简体" w:eastAsia="方正小标宋简体" w:cs="方正小标宋简体"/>
          <w:sz w:val="44"/>
          <w:szCs w:val="44"/>
          <w:lang w:eastAsia="zh-CN"/>
        </w:rPr>
        <w:t>）</w:t>
      </w:r>
    </w:p>
    <w:p w14:paraId="77445967">
      <w:pPr>
        <w:keepNext w:val="0"/>
        <w:keepLines w:val="0"/>
        <w:pageBreakBefore w:val="0"/>
        <w:widowControl w:val="0"/>
        <w:kinsoku/>
        <w:wordWrap/>
        <w:overflowPunct w:val="0"/>
        <w:topLinePunct w:val="0"/>
        <w:autoSpaceDE/>
        <w:autoSpaceDN/>
        <w:bidi w:val="0"/>
        <w:adjustRightInd w:val="0"/>
        <w:snapToGrid/>
        <w:spacing w:line="500" w:lineRule="exact"/>
        <w:ind w:firstLine="842" w:firstLineChars="200"/>
        <w:textAlignment w:val="auto"/>
        <w:outlineLvl w:val="0"/>
        <w:rPr>
          <w:rFonts w:hint="default" w:eastAsia="黑体"/>
          <w:sz w:val="32"/>
          <w:szCs w:val="32"/>
          <w:lang w:val="en-US" w:eastAsia="zh-CN"/>
        </w:rPr>
      </w:pPr>
      <w:bookmarkStart w:id="0" w:name="_Toc30467"/>
      <w:r>
        <w:rPr>
          <w:rFonts w:hint="eastAsia" w:eastAsia="黑体"/>
          <w:sz w:val="32"/>
          <w:szCs w:val="32"/>
        </w:rPr>
        <w:t>一、专业概述</w:t>
      </w:r>
      <w:bookmarkEnd w:id="0"/>
    </w:p>
    <w:p w14:paraId="3BF203AC">
      <w:pPr>
        <w:keepNext w:val="0"/>
        <w:keepLines w:val="0"/>
        <w:pageBreakBefore w:val="0"/>
        <w:widowControl w:val="0"/>
        <w:kinsoku/>
        <w:wordWrap/>
        <w:topLinePunct w:val="0"/>
        <w:autoSpaceDE/>
        <w:autoSpaceDN/>
        <w:bidi w:val="0"/>
        <w:snapToGrid/>
        <w:spacing w:line="500" w:lineRule="exact"/>
        <w:ind w:firstLine="842" w:firstLineChars="200"/>
        <w:textAlignment w:val="auto"/>
        <w:rPr>
          <w:rFonts w:hint="default" w:ascii="仿宋" w:hAnsi="仿宋" w:eastAsia="仿宋" w:cs="仿宋"/>
          <w:sz w:val="32"/>
          <w:szCs w:val="32"/>
          <w:lang w:val="en-US" w:eastAsia="zh-CN"/>
        </w:rPr>
      </w:pPr>
      <w:bookmarkStart w:id="1" w:name="_Toc3861"/>
      <w:r>
        <w:rPr>
          <w:rFonts w:hint="eastAsia" w:ascii="仿宋" w:hAnsi="仿宋" w:eastAsia="仿宋" w:cs="仿宋"/>
          <w:sz w:val="32"/>
          <w:szCs w:val="32"/>
          <w:lang w:val="en-US" w:eastAsia="zh-CN"/>
        </w:rPr>
        <w:t>顺应互联网、软件和信息技术服务等行业数字化、网络化、智能化发展新趋势，对接新产业、新业态、新模式下网络技术支持、网络系统运维、网络系统集成、网络应用开发等岗位的新要求，</w:t>
      </w:r>
      <w:r>
        <w:rPr>
          <w:rFonts w:hint="default" w:ascii="仿宋" w:hAnsi="仿宋" w:eastAsia="仿宋" w:cs="仿宋"/>
          <w:sz w:val="32"/>
          <w:szCs w:val="32"/>
          <w:lang w:val="en-US" w:eastAsia="zh-CN"/>
        </w:rPr>
        <w:t>依托京津冀协同战略，携手国家级示范名校</w:t>
      </w:r>
      <w:r>
        <w:rPr>
          <w:rFonts w:hint="eastAsia" w:ascii="仿宋" w:hAnsi="仿宋" w:eastAsia="仿宋" w:cs="仿宋"/>
          <w:sz w:val="32"/>
          <w:szCs w:val="32"/>
          <w:lang w:val="en-US" w:eastAsia="zh-CN"/>
        </w:rPr>
        <w:t>，共享优质教育资源，持续进阶，满足产业高质量发展对高素质技能人才的需求，以数字化改造驱动专业升级，培养高质量计算机网络技术人才。</w:t>
      </w:r>
    </w:p>
    <w:p w14:paraId="3A3C08A8">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二</w:t>
      </w:r>
      <w:r>
        <w:rPr>
          <w:rFonts w:eastAsia="黑体"/>
          <w:sz w:val="32"/>
          <w:szCs w:val="32"/>
        </w:rPr>
        <w:t>、专业名称及代码</w:t>
      </w:r>
      <w:bookmarkEnd w:id="1"/>
    </w:p>
    <w:p w14:paraId="3F200E8E">
      <w:pPr>
        <w:keepNext w:val="0"/>
        <w:keepLines w:val="0"/>
        <w:pageBreakBefore w:val="0"/>
        <w:kinsoku/>
        <w:wordWrap/>
        <w:topLinePunct w:val="0"/>
        <w:autoSpaceDE/>
        <w:autoSpaceDN/>
        <w:bidi w:val="0"/>
        <w:spacing w:line="560" w:lineRule="exact"/>
        <w:ind w:firstLine="842"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bookmarkStart w:id="2" w:name="_Toc29437"/>
      <w:r>
        <w:rPr>
          <w:rFonts w:hint="eastAsia" w:ascii="仿宋" w:hAnsi="仿宋" w:eastAsia="仿宋" w:cs="仿宋"/>
          <w:bCs/>
          <w:color w:val="000000" w:themeColor="text1"/>
          <w:sz w:val="32"/>
          <w:szCs w:val="32"/>
          <w14:textFill>
            <w14:solidFill>
              <w14:schemeClr w14:val="tx1"/>
            </w14:solidFill>
          </w14:textFill>
        </w:rPr>
        <w:t>专业名称：</w:t>
      </w:r>
      <w:r>
        <w:rPr>
          <w:rFonts w:hint="eastAsia" w:ascii="仿宋" w:hAnsi="仿宋" w:eastAsia="仿宋" w:cs="仿宋"/>
          <w:bCs/>
          <w:color w:val="000000" w:themeColor="text1"/>
          <w:sz w:val="32"/>
          <w:szCs w:val="32"/>
          <w:lang w:val="en-US" w:eastAsia="zh-CN"/>
          <w14:textFill>
            <w14:solidFill>
              <w14:schemeClr w14:val="tx1"/>
            </w14:solidFill>
          </w14:textFill>
        </w:rPr>
        <w:t>计算机网络技术</w:t>
      </w:r>
    </w:p>
    <w:p w14:paraId="71B6712D">
      <w:pPr>
        <w:keepNext w:val="0"/>
        <w:keepLines w:val="0"/>
        <w:pageBreakBefore w:val="0"/>
        <w:widowControl/>
        <w:suppressLineNumbers w:val="0"/>
        <w:kinsoku/>
        <w:wordWrap/>
        <w:topLinePunct w:val="0"/>
        <w:autoSpaceDE/>
        <w:autoSpaceDN/>
        <w:bidi w:val="0"/>
        <w:spacing w:line="560" w:lineRule="exact"/>
        <w:ind w:firstLine="842"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专业代码：</w:t>
      </w:r>
      <w:r>
        <w:rPr>
          <w:rFonts w:hint="default" w:ascii="仿宋" w:hAnsi="仿宋" w:eastAsia="仿宋" w:cs="仿宋"/>
          <w:bCs/>
          <w:color w:val="000000" w:themeColor="text1"/>
          <w:sz w:val="32"/>
          <w:szCs w:val="32"/>
          <w:lang w:val="en-US" w:eastAsia="zh-CN"/>
          <w14:textFill>
            <w14:solidFill>
              <w14:schemeClr w14:val="tx1"/>
            </w14:solidFill>
          </w14:textFill>
        </w:rPr>
        <w:t>710202</w:t>
      </w:r>
    </w:p>
    <w:p w14:paraId="2445AE9D">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三</w:t>
      </w:r>
      <w:r>
        <w:rPr>
          <w:rFonts w:eastAsia="黑体"/>
          <w:sz w:val="32"/>
          <w:szCs w:val="32"/>
        </w:rPr>
        <w:t>、入学要求</w:t>
      </w:r>
      <w:bookmarkEnd w:id="2"/>
    </w:p>
    <w:p w14:paraId="2602A42D">
      <w:pPr>
        <w:keepNext w:val="0"/>
        <w:keepLines w:val="0"/>
        <w:pageBreakBefore w:val="0"/>
        <w:kinsoku/>
        <w:wordWrap/>
        <w:overflowPunct w:val="0"/>
        <w:topLinePunct w:val="0"/>
        <w:autoSpaceDE/>
        <w:autoSpaceDN/>
        <w:bidi w:val="0"/>
        <w:adjustRightInd w:val="0"/>
        <w:spacing w:line="560" w:lineRule="exact"/>
        <w:ind w:firstLine="842" w:firstLineChars="200"/>
        <w:rPr>
          <w:rFonts w:ascii="仿宋" w:hAnsi="仿宋" w:eastAsia="仿宋" w:cs="仿宋"/>
          <w:sz w:val="32"/>
          <w:szCs w:val="32"/>
        </w:rPr>
      </w:pPr>
      <w:r>
        <w:rPr>
          <w:rFonts w:hint="eastAsia" w:ascii="仿宋" w:hAnsi="仿宋" w:eastAsia="仿宋" w:cs="仿宋"/>
          <w:sz w:val="32"/>
          <w:szCs w:val="32"/>
        </w:rPr>
        <w:t>初中毕业生或具有同等学力者。</w:t>
      </w:r>
    </w:p>
    <w:p w14:paraId="24A00890">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3" w:name="_Toc30433"/>
      <w:r>
        <w:rPr>
          <w:rFonts w:hint="eastAsia" w:eastAsia="黑体"/>
          <w:sz w:val="32"/>
          <w:szCs w:val="32"/>
        </w:rPr>
        <w:t>四</w:t>
      </w:r>
      <w:r>
        <w:rPr>
          <w:rFonts w:eastAsia="黑体"/>
          <w:sz w:val="32"/>
          <w:szCs w:val="32"/>
        </w:rPr>
        <w:t>、修业年限</w:t>
      </w:r>
      <w:bookmarkEnd w:id="3"/>
    </w:p>
    <w:p w14:paraId="777C07E8">
      <w:pPr>
        <w:keepNext w:val="0"/>
        <w:keepLines w:val="0"/>
        <w:pageBreakBefore w:val="0"/>
        <w:widowControl/>
        <w:suppressLineNumbers w:val="0"/>
        <w:kinsoku/>
        <w:wordWrap/>
        <w:overflowPunct/>
        <w:topLinePunct w:val="0"/>
        <w:autoSpaceDE/>
        <w:autoSpaceDN/>
        <w:bidi w:val="0"/>
        <w:adjustRightInd/>
        <w:snapToGrid/>
        <w:spacing w:line="560" w:lineRule="exact"/>
        <w:ind w:firstLine="822" w:firstLineChars="200"/>
        <w:jc w:val="left"/>
        <w:textAlignment w:val="auto"/>
        <w:rPr>
          <w:rFonts w:ascii="仿宋" w:hAnsi="仿宋" w:eastAsia="仿宋" w:cs="仿宋"/>
          <w:bCs/>
          <w:color w:val="000000" w:themeColor="text1"/>
          <w:sz w:val="32"/>
          <w:szCs w:val="32"/>
          <w14:textFill>
            <w14:solidFill>
              <w14:schemeClr w14:val="tx1"/>
            </w14:solidFill>
          </w14:textFill>
        </w:rPr>
      </w:pPr>
      <w:bookmarkStart w:id="4" w:name="_Toc146"/>
      <w:r>
        <w:rPr>
          <w:rFonts w:ascii="仿宋" w:hAnsi="仿宋" w:eastAsia="仿宋" w:cs="仿宋"/>
          <w:color w:val="000000"/>
          <w:kern w:val="0"/>
          <w:sz w:val="31"/>
          <w:szCs w:val="31"/>
          <w:lang w:val="en-US" w:eastAsia="zh-CN" w:bidi="ar"/>
        </w:rPr>
        <w:t>2年（石家庄财经商贸学校）+1年（天津</w:t>
      </w:r>
      <w:r>
        <w:rPr>
          <w:rFonts w:hint="eastAsia" w:ascii="仿宋" w:hAnsi="仿宋" w:eastAsia="仿宋" w:cs="仿宋"/>
          <w:color w:val="000000"/>
          <w:kern w:val="0"/>
          <w:sz w:val="31"/>
          <w:szCs w:val="31"/>
          <w:lang w:val="en-US" w:eastAsia="zh-CN" w:bidi="ar"/>
        </w:rPr>
        <w:t>市</w:t>
      </w:r>
      <w:r>
        <w:rPr>
          <w:rFonts w:ascii="仿宋" w:hAnsi="仿宋" w:eastAsia="仿宋" w:cs="仿宋"/>
          <w:color w:val="000000"/>
          <w:kern w:val="0"/>
          <w:sz w:val="31"/>
          <w:szCs w:val="31"/>
          <w:lang w:val="en-US" w:eastAsia="zh-CN" w:bidi="ar"/>
        </w:rPr>
        <w:t>第一商业学校）</w:t>
      </w:r>
    </w:p>
    <w:p w14:paraId="57F4CE30">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rPr>
        <w:t>五</w:t>
      </w:r>
      <w:r>
        <w:rPr>
          <w:rFonts w:eastAsia="黑体"/>
          <w:sz w:val="32"/>
          <w:szCs w:val="32"/>
        </w:rPr>
        <w:t>、职业面向</w:t>
      </w:r>
      <w:bookmarkEnd w:id="4"/>
      <w:bookmarkStart w:id="5" w:name="OLE_LINK1"/>
    </w:p>
    <w:bookmarkEnd w:id="5"/>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6492"/>
      </w:tblGrid>
      <w:tr w14:paraId="3AB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1956CF22">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bookmarkStart w:id="6" w:name="_Toc30419"/>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3629" w:type="pct"/>
            <w:vAlign w:val="center"/>
          </w:tcPr>
          <w:p w14:paraId="10436EE0">
            <w:pPr>
              <w:keepNext w:val="0"/>
              <w:keepLines w:val="0"/>
              <w:pageBreakBefore w:val="0"/>
              <w:kinsoku/>
              <w:wordWrap/>
              <w:overflowPunct/>
              <w:topLinePunct w:val="0"/>
              <w:autoSpaceDE/>
              <w:autoSpaceDN/>
              <w:bidi w:val="0"/>
              <w:adjustRightInd/>
              <w:spacing w:line="300" w:lineRule="exact"/>
              <w:jc w:val="both"/>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电子与信息大类（71）</w:t>
            </w:r>
          </w:p>
        </w:tc>
      </w:tr>
      <w:tr w14:paraId="4A7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2D38FD10">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3629" w:type="pct"/>
            <w:vAlign w:val="center"/>
          </w:tcPr>
          <w:p w14:paraId="6A5C03D0">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计算机</w:t>
            </w:r>
            <w:r>
              <w:rPr>
                <w:rFonts w:hint="eastAsia" w:ascii="仿宋" w:hAnsi="仿宋" w:eastAsia="仿宋" w:cs="仿宋"/>
                <w:bCs/>
                <w:color w:val="000000" w:themeColor="text1"/>
                <w:kern w:val="0"/>
                <w:sz w:val="24"/>
                <w:szCs w:val="24"/>
                <w14:textFill>
                  <w14:solidFill>
                    <w14:schemeClr w14:val="tx1"/>
                  </w14:solidFill>
                </w14:textFill>
              </w:rPr>
              <w:t>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lang w:val="en-US" w:eastAsia="zh-CN"/>
                <w14:textFill>
                  <w14:solidFill>
                    <w14:schemeClr w14:val="tx1"/>
                  </w14:solidFill>
                </w14:textFill>
              </w:rPr>
              <w:t>7102）</w:t>
            </w:r>
          </w:p>
        </w:tc>
      </w:tr>
      <w:tr w14:paraId="7E3F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61EED6FC">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3629" w:type="pct"/>
            <w:vAlign w:val="center"/>
          </w:tcPr>
          <w:p w14:paraId="166F0C11">
            <w:pPr>
              <w:keepNext w:val="0"/>
              <w:keepLines w:val="0"/>
              <w:pageBreakBefore w:val="0"/>
              <w:widowControl/>
              <w:suppressLineNumbers w:val="0"/>
              <w:kinsoku/>
              <w:wordWrap/>
              <w:overflowPunct/>
              <w:topLinePunct w:val="0"/>
              <w:autoSpaceDE/>
              <w:autoSpaceDN/>
              <w:bidi w:val="0"/>
              <w:adjustRightInd/>
              <w:spacing w:line="300" w:lineRule="exact"/>
              <w:jc w:val="lef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互联网和相关服务（64）、软件和信息技术服务业（65）</w:t>
            </w:r>
          </w:p>
        </w:tc>
      </w:tr>
      <w:tr w14:paraId="6DEA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7682401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3629" w:type="pct"/>
            <w:vAlign w:val="center"/>
          </w:tcPr>
          <w:p w14:paraId="0CD6A82C">
            <w:pPr>
              <w:keepNext w:val="0"/>
              <w:keepLines w:val="0"/>
              <w:pageBreakBefore w:val="0"/>
              <w:kinsoku/>
              <w:wordWrap/>
              <w:overflowPunct/>
              <w:topLinePunct w:val="0"/>
              <w:autoSpaceDE/>
              <w:autoSpaceDN/>
              <w:bidi w:val="0"/>
              <w:adjustRightInd/>
              <w:snapToGrid w:val="0"/>
              <w:spacing w:line="300" w:lineRule="exact"/>
              <w:textAlignment w:val="auto"/>
              <w:rPr>
                <w:rFonts w:hint="default"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网络技术支持、网络系统运维、网络系统集成、网络应用开发</w:t>
            </w:r>
          </w:p>
        </w:tc>
      </w:tr>
      <w:tr w14:paraId="7D4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2A6D5F45">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3629" w:type="pct"/>
            <w:vAlign w:val="center"/>
          </w:tcPr>
          <w:p w14:paraId="4ED0AB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计算机等级证书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一级</w:t>
            </w:r>
            <w:r>
              <w:rPr>
                <w:rFonts w:hint="eastAsia" w:ascii="仿宋" w:hAnsi="仿宋" w:eastAsia="仿宋" w:cs="仿宋"/>
                <w:color w:val="000000" w:themeColor="text1"/>
                <w:sz w:val="24"/>
                <w:szCs w:val="24"/>
                <w:lang w:eastAsia="zh-CN"/>
                <w14:textFill>
                  <w14:solidFill>
                    <w14:schemeClr w14:val="tx1"/>
                  </w14:solidFill>
                </w14:textFill>
              </w:rPr>
              <w:t>）</w:t>
            </w:r>
            <w:bookmarkStart w:id="7" w:name="_Toc29405"/>
            <w:bookmarkStart w:id="8" w:name="_Toc14137"/>
            <w:bookmarkStart w:id="9" w:name="_Toc30533"/>
            <w:bookmarkStart w:id="10" w:name="_Toc7422"/>
          </w:p>
          <w:p w14:paraId="64FC72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普通话证书</w:t>
            </w:r>
            <w:bookmarkEnd w:id="7"/>
            <w:bookmarkEnd w:id="8"/>
            <w:bookmarkEnd w:id="9"/>
            <w:bookmarkEnd w:id="10"/>
            <w:bookmarkStart w:id="21" w:name="_GoBack"/>
            <w:bookmarkEnd w:id="21"/>
          </w:p>
          <w:p w14:paraId="5DA504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计算机技术与软件专业技术资格</w:t>
            </w:r>
          </w:p>
          <w:p w14:paraId="16D219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网络系统建设与运维</w:t>
            </w:r>
          </w:p>
          <w:p w14:paraId="633BCC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Web前端开发</w:t>
            </w:r>
          </w:p>
          <w:p w14:paraId="4AE948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云计算平台运维与开发等</w:t>
            </w:r>
          </w:p>
        </w:tc>
      </w:tr>
    </w:tbl>
    <w:p w14:paraId="4DB79F49">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六</w:t>
      </w:r>
      <w:r>
        <w:rPr>
          <w:rFonts w:eastAsia="黑体"/>
          <w:sz w:val="32"/>
          <w:szCs w:val="32"/>
        </w:rPr>
        <w:t>、培养目标</w:t>
      </w:r>
      <w:bookmarkEnd w:id="6"/>
    </w:p>
    <w:p w14:paraId="0C6122EE">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培养德智体美劳全面发展，掌握扎实的科学文化基础和网络规划、网络技术、程序设计等知识，具备网络搭建、管理维护、网站运维等能力，具有工匠精神和信息素养，能够从事网络产品销售、网络基础环境搭建、网络服务系统部署、网络系统管理维护、网站运行维护等工作的技术技能人才。</w:t>
      </w:r>
    </w:p>
    <w:p w14:paraId="26086879">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lang w:val="en-US" w:eastAsia="zh-CN"/>
        </w:rPr>
        <w:t>七、</w:t>
      </w:r>
      <w:r>
        <w:rPr>
          <w:rFonts w:eastAsia="黑体"/>
          <w:sz w:val="32"/>
          <w:szCs w:val="32"/>
        </w:rPr>
        <w:t>培养规格</w:t>
      </w:r>
    </w:p>
    <w:p w14:paraId="4E8DAC2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bookmarkStart w:id="11" w:name="_Toc3340"/>
      <w:r>
        <w:rPr>
          <w:rFonts w:hint="eastAsia" w:ascii="仿宋" w:hAnsi="仿宋" w:eastAsia="仿宋"/>
          <w:color w:val="000000" w:themeColor="text1"/>
          <w:sz w:val="32"/>
          <w:szCs w:val="32"/>
          <w14:textFill>
            <w14:solidFill>
              <w14:schemeClr w14:val="tx1"/>
            </w14:solidFill>
          </w14:textFill>
        </w:rPr>
        <w:t>本专业学生应全面提升知识、能力、素质，筑牢科学文化知识和专业类通用技术技能基础，掌握并实际运用岗位（群）需要的专业技术技能，实现德智体美劳全面发展，总体上须达到以下要求：</w:t>
      </w:r>
    </w:p>
    <w:p w14:paraId="6F226ED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坚定拥护中国共产党领导和中国特色社会主义制度，以习近平新时代中国特色社会主义思想为指导，践行社会主义核心价值观，具有坚定的理想信念、深厚的爱国情感和中华民族自豪感；</w:t>
      </w:r>
    </w:p>
    <w:p w14:paraId="6E228DB5">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793D0A1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掌握支撑本专业学习和可持续发展必备的语文、历史、数学、外语（英语等）、信息技术等文化基础知识，具有良好的人文素养与科学素养，具备职业生涯规划能力；</w:t>
      </w:r>
    </w:p>
    <w:p w14:paraId="63DC732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具有良好的语言表达能力、文字表达能力、沟通合作能力，具有较强的集体意识和团队合作意识，</w:t>
      </w:r>
      <w:r>
        <w:rPr>
          <w:rFonts w:hint="eastAsia" w:ascii="仿宋" w:hAnsi="仿宋" w:eastAsia="仿宋"/>
          <w:color w:val="000000" w:themeColor="text1"/>
          <w:sz w:val="32"/>
          <w:szCs w:val="32"/>
          <w:lang w:eastAsia="zh-CN"/>
          <w14:textFill>
            <w14:solidFill>
              <w14:schemeClr w14:val="tx1"/>
            </w14:solidFill>
          </w14:textFill>
        </w:rPr>
        <w:t>学习一门外语</w:t>
      </w:r>
      <w:r>
        <w:rPr>
          <w:rFonts w:hint="eastAsia" w:ascii="仿宋" w:hAnsi="仿宋" w:eastAsia="仿宋"/>
          <w:color w:val="000000" w:themeColor="text1"/>
          <w:sz w:val="32"/>
          <w:szCs w:val="32"/>
          <w14:textFill>
            <w14:solidFill>
              <w14:schemeClr w14:val="tx1"/>
            </w14:solidFill>
          </w14:textFill>
        </w:rPr>
        <w:t>并结合本专业加以运用；</w:t>
      </w:r>
    </w:p>
    <w:p w14:paraId="1C33106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掌握网络操作系统与应用服务、网络设备互联、网络信息安全技术等方面的专业基础理论知识；</w:t>
      </w:r>
    </w:p>
    <w:p w14:paraId="3213C20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熟练掌握网络搭建、系统安全管理、常见服务安全运维、网络安全防护软件和设备部署与配置等技能；</w:t>
      </w:r>
    </w:p>
    <w:p w14:paraId="208A996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能够对网站、数据库进行搭建、管理等操作，具备对网站、数据库进行基本安全配置的能力；</w:t>
      </w:r>
    </w:p>
    <w:p w14:paraId="7122288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具有使用工具对网络系统和应用服务进行初步安全测试的能力；</w:t>
      </w:r>
    </w:p>
    <w:p w14:paraId="4D20DE6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掌握信息技术基础知识，具有适应本行业数字化和智能化发展需求的基本数字技能；</w:t>
      </w:r>
    </w:p>
    <w:p w14:paraId="2344EAA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具有终身学习和可持续发展的能力，具有一定的分析问题和解决问题的能力；</w:t>
      </w:r>
    </w:p>
    <w:p w14:paraId="69C6970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掌握身体运动的基本知识和至少1项体育运动技能，养成良好的运动习惯、卫生习惯和行为习惯；具备一定的心理调适能力；</w:t>
      </w:r>
    </w:p>
    <w:p w14:paraId="3B1208F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14:textFill>
            <w14:solidFill>
              <w14:schemeClr w14:val="tx1"/>
            </w14:solidFill>
          </w14:textFill>
        </w:rPr>
        <w:t>掌握必备的美育知识，具有一定的文化修养、审美能力，形成至少1项艺术特长或爱好；</w:t>
      </w:r>
    </w:p>
    <w:p w14:paraId="1AC59F5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13.</w:t>
      </w:r>
      <w:r>
        <w:rPr>
          <w:rFonts w:hint="eastAsia" w:ascii="仿宋" w:hAnsi="仿宋" w:eastAsia="仿宋"/>
          <w:color w:val="000000" w:themeColor="text1"/>
          <w:sz w:val="32"/>
          <w:szCs w:val="3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r>
        <w:rPr>
          <w:rFonts w:hint="eastAsia" w:ascii="仿宋" w:hAnsi="仿宋" w:eastAsia="仿宋"/>
          <w:color w:val="000000" w:themeColor="text1"/>
          <w:sz w:val="32"/>
          <w:szCs w:val="32"/>
          <w:lang w:eastAsia="zh-CN"/>
          <w14:textFill>
            <w14:solidFill>
              <w14:schemeClr w14:val="tx1"/>
            </w14:solidFill>
          </w14:textFill>
        </w:rPr>
        <w:t>。</w:t>
      </w:r>
    </w:p>
    <w:p w14:paraId="1C58FEB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lang w:val="en-US" w:eastAsia="zh-CN"/>
        </w:rPr>
        <w:t>八</w:t>
      </w:r>
      <w:r>
        <w:rPr>
          <w:rFonts w:eastAsia="黑体"/>
          <w:sz w:val="32"/>
          <w:szCs w:val="32"/>
        </w:rPr>
        <w:t>、课程设置及要求</w:t>
      </w:r>
      <w:bookmarkEnd w:id="11"/>
    </w:p>
    <w:p w14:paraId="715510FA">
      <w:pPr>
        <w:keepNext w:val="0"/>
        <w:keepLines w:val="0"/>
        <w:pageBreakBefore w:val="0"/>
        <w:kinsoku/>
        <w:wordWrap/>
        <w:overflowPunct w:val="0"/>
        <w:topLinePunct w:val="0"/>
        <w:autoSpaceDE/>
        <w:autoSpaceDN/>
        <w:bidi w:val="0"/>
        <w:adjustRightInd w:val="0"/>
        <w:spacing w:line="560" w:lineRule="exact"/>
        <w:ind w:left="1043" w:leftChars="200" w:hanging="421" w:hangingChars="100"/>
        <w:outlineLvl w:val="1"/>
        <w:rPr>
          <w:rFonts w:ascii="楷体" w:hAnsi="楷体" w:eastAsia="楷体"/>
          <w:sz w:val="32"/>
          <w:szCs w:val="32"/>
        </w:rPr>
      </w:pPr>
      <w:bookmarkStart w:id="12" w:name="_Toc28761"/>
      <w:r>
        <w:rPr>
          <w:rFonts w:hint="eastAsia" w:ascii="楷体" w:hAnsi="楷体" w:eastAsia="楷体"/>
          <w:sz w:val="32"/>
          <w:szCs w:val="32"/>
        </w:rPr>
        <w:t>（一）公共基础课程</w:t>
      </w:r>
      <w:bookmarkEnd w:id="12"/>
    </w:p>
    <w:p w14:paraId="1687CFF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学校根据2020年教育部发布的</w:t>
      </w:r>
      <w:r>
        <w:rPr>
          <w:rFonts w:hint="eastAsia" w:ascii="仿宋" w:hAnsi="仿宋" w:eastAsia="仿宋"/>
          <w:color w:val="auto"/>
          <w:sz w:val="32"/>
          <w:szCs w:val="32"/>
        </w:rPr>
        <w:t>中等职业学校</w:t>
      </w:r>
      <w:r>
        <w:rPr>
          <w:rFonts w:hint="eastAsia" w:ascii="仿宋" w:hAnsi="仿宋" w:eastAsia="仿宋"/>
          <w:color w:val="auto"/>
          <w:sz w:val="32"/>
          <w:szCs w:val="32"/>
          <w:lang w:val="en-US" w:eastAsia="zh-CN"/>
        </w:rPr>
        <w:t>公共基础</w:t>
      </w:r>
      <w:r>
        <w:rPr>
          <w:rFonts w:hint="eastAsia" w:ascii="仿宋" w:hAnsi="仿宋" w:eastAsia="仿宋"/>
          <w:color w:val="auto"/>
          <w:sz w:val="32"/>
          <w:szCs w:val="32"/>
        </w:rPr>
        <w:t>课程标准</w:t>
      </w:r>
      <w:r>
        <w:rPr>
          <w:rFonts w:hint="eastAsia" w:ascii="仿宋" w:hAnsi="仿宋" w:eastAsia="仿宋"/>
          <w:color w:val="auto"/>
          <w:sz w:val="32"/>
          <w:szCs w:val="32"/>
          <w:lang w:val="en-US" w:eastAsia="zh-CN"/>
        </w:rPr>
        <w:t>开设公共基础课程。</w:t>
      </w:r>
    </w:p>
    <w:p w14:paraId="2BE9CBBF">
      <w:pPr>
        <w:keepNext w:val="0"/>
        <w:keepLines w:val="0"/>
        <w:pageBreakBefore w:val="0"/>
        <w:kinsoku/>
        <w:wordWrap/>
        <w:overflowPunct w:val="0"/>
        <w:topLinePunct w:val="0"/>
        <w:autoSpaceDE/>
        <w:autoSpaceDN/>
        <w:bidi w:val="0"/>
        <w:adjustRightInd w:val="0"/>
        <w:spacing w:line="560" w:lineRule="exact"/>
        <w:ind w:left="933" w:leftChars="300"/>
        <w:outlineLvl w:val="2"/>
        <w:rPr>
          <w:rFonts w:hint="default" w:ascii="仿宋" w:hAnsi="仿宋" w:eastAsia="仿宋"/>
          <w:sz w:val="32"/>
          <w:szCs w:val="32"/>
          <w:lang w:val="en-US" w:eastAsia="zh-CN"/>
        </w:rPr>
      </w:pPr>
      <w:r>
        <w:rPr>
          <w:rFonts w:hint="eastAsia" w:ascii="仿宋" w:hAnsi="仿宋" w:eastAsia="仿宋"/>
          <w:sz w:val="32"/>
          <w:szCs w:val="32"/>
        </w:rPr>
        <w:t>1．思想政治</w:t>
      </w:r>
    </w:p>
    <w:p w14:paraId="05D66647">
      <w:pPr>
        <w:keepNext w:val="0"/>
        <w:keepLines w:val="0"/>
        <w:pageBreakBefore w:val="0"/>
        <w:kinsoku/>
        <w:wordWrap/>
        <w:overflowPunct w:val="0"/>
        <w:topLinePunct w:val="0"/>
        <w:autoSpaceDE/>
        <w:autoSpaceDN/>
        <w:bidi w:val="0"/>
        <w:adjustRightInd w:val="0"/>
        <w:spacing w:line="560" w:lineRule="exact"/>
        <w:ind w:left="933" w:leftChars="300"/>
        <w:outlineLvl w:val="3"/>
        <w:rPr>
          <w:rFonts w:hint="default" w:ascii="仿宋" w:hAnsi="仿宋" w:eastAsia="仿宋"/>
          <w:sz w:val="32"/>
          <w:szCs w:val="32"/>
          <w:lang w:val="en-US" w:eastAsia="zh-CN"/>
        </w:rPr>
      </w:pPr>
      <w:r>
        <w:rPr>
          <w:rFonts w:hint="eastAsia" w:ascii="仿宋" w:hAnsi="仿宋" w:eastAsia="仿宋"/>
          <w:sz w:val="32"/>
          <w:szCs w:val="32"/>
        </w:rPr>
        <w:t>（1）中国特色社会主义</w:t>
      </w:r>
    </w:p>
    <w:p w14:paraId="5C20D414">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sz w:val="32"/>
          <w:szCs w:val="32"/>
        </w:rPr>
        <w:t>。</w:t>
      </w:r>
    </w:p>
    <w:p w14:paraId="36FA3E03">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（2）心理健康与职业生涯</w:t>
      </w:r>
    </w:p>
    <w:p w14:paraId="442BB290">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219437FB">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（3）哲学与人生</w:t>
      </w:r>
    </w:p>
    <w:p w14:paraId="03E5A4A0">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阐明马克思主义哲学是科学的世界观和方法论，讲述辩证唯物主义和历史唯物主义基本观点及其对人生成长的意义；引导学生弘扬和践行社会主义核心价值观，为学生成长奠定正确的世界观、人生观和价值观基础</w:t>
      </w:r>
      <w:r>
        <w:rPr>
          <w:rFonts w:hint="eastAsia" w:ascii="仿宋" w:hAnsi="仿宋" w:eastAsia="仿宋"/>
          <w:sz w:val="32"/>
          <w:szCs w:val="32"/>
        </w:rPr>
        <w:t>。</w:t>
      </w:r>
    </w:p>
    <w:p w14:paraId="2E675D46">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（4）职业道德与法治</w:t>
      </w:r>
    </w:p>
    <w:p w14:paraId="16BF238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14:paraId="4D02B1B5">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2．语文</w:t>
      </w:r>
    </w:p>
    <w:p w14:paraId="3C323C0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通过丰富的言语实践，逐步掌握语言文字特点及其运用规律，形成个体的言语经验，在具体的生活、学习、工作等语言运用情境中，正确理解与运用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sz w:val="32"/>
          <w:szCs w:val="32"/>
          <w:lang w:eastAsia="zh-CN"/>
        </w:rPr>
        <w:t>品</w:t>
      </w:r>
      <w:r>
        <w:rPr>
          <w:rFonts w:hint="eastAsia" w:ascii="仿宋" w:hAnsi="仿宋" w:eastAsia="仿宋"/>
          <w:sz w:val="32"/>
          <w:szCs w:val="32"/>
        </w:rPr>
        <w:t>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r>
        <w:rPr>
          <w:rFonts w:hint="eastAsia" w:ascii="仿宋" w:hAnsi="仿宋" w:eastAsia="仿宋"/>
          <w:sz w:val="32"/>
          <w:szCs w:val="32"/>
        </w:rPr>
        <w:t>。</w:t>
      </w:r>
    </w:p>
    <w:p w14:paraId="5D71EDDE">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3．历史</w:t>
      </w:r>
    </w:p>
    <w:p w14:paraId="64C65FA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14:paraId="70AF3B3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历史课程含“中国历史”与“世界历史”两部分内容。</w:t>
      </w:r>
    </w:p>
    <w:p w14:paraId="105E5FFE">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4．数学</w:t>
      </w:r>
    </w:p>
    <w:p w14:paraId="4434DC7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7CC380B0">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5．英语</w:t>
      </w:r>
    </w:p>
    <w:p w14:paraId="0511B65A">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14:paraId="482D6D2B">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6．信息技术</w:t>
      </w:r>
    </w:p>
    <w:p w14:paraId="15B5B0B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14:paraId="618AFB09">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7．体育与健康</w:t>
      </w:r>
    </w:p>
    <w:p w14:paraId="5E9EBF2D">
      <w:pPr>
        <w:keepNext w:val="0"/>
        <w:keepLines w:val="0"/>
        <w:pageBreakBefore w:val="0"/>
        <w:kinsoku/>
        <w:wordWrap/>
        <w:overflowPunct w:val="0"/>
        <w:topLinePunct w:val="0"/>
        <w:autoSpaceDE/>
        <w:autoSpaceDN/>
        <w:bidi w:val="0"/>
        <w:adjustRightInd w:val="0"/>
        <w:spacing w:line="560" w:lineRule="exact"/>
        <w:outlineLvl w:val="9"/>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 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14:paraId="411D38C8">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8．艺术</w:t>
      </w:r>
    </w:p>
    <w:p w14:paraId="355C75D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（1）音乐欣赏</w:t>
      </w:r>
    </w:p>
    <w:p w14:paraId="7F1C5F9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审判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14:paraId="3EC801A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（2）美术欣赏</w:t>
      </w:r>
    </w:p>
    <w:p w14:paraId="597F59A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14:paraId="43E7EA5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（3）书法</w:t>
      </w:r>
    </w:p>
    <w:p w14:paraId="402E720C">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w:t>
      </w:r>
      <w:r>
        <w:rPr>
          <w:rFonts w:hint="eastAsia" w:ascii="仿宋" w:hAnsi="仿宋" w:eastAsia="仿宋"/>
          <w:sz w:val="32"/>
          <w:szCs w:val="32"/>
          <w:lang w:eastAsia="zh-CN"/>
        </w:rPr>
        <w:t>感悟</w:t>
      </w:r>
      <w:r>
        <w:rPr>
          <w:rFonts w:hint="eastAsia" w:ascii="仿宋" w:hAnsi="仿宋" w:eastAsia="仿宋"/>
          <w:sz w:val="32"/>
          <w:szCs w:val="32"/>
        </w:rPr>
        <w:t>中国书画所蕴含的思想情感、审美意趣和民族精神，提高审美能力和文化品位。通过软、硬笔习字练习，掌握楷书、行书的基本运笔与技巧，养成良好的书写习惯，提高书写能力，提升自我修养。</w:t>
      </w:r>
    </w:p>
    <w:p w14:paraId="589EB8E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（4）礼乐修身</w:t>
      </w:r>
    </w:p>
    <w:p w14:paraId="426F38C2">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通过学习社交礼仪常识、各种情境的礼仪训练，掌握必备 的礼仪知识和技能，领会礼仪的核心精神，提高艺术审美和鉴赏能力，弘扬中华优秀传统美德，做到知行合一。</w:t>
      </w:r>
    </w:p>
    <w:p w14:paraId="0BAFA5F2">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9．劳动教育</w:t>
      </w:r>
    </w:p>
    <w:p w14:paraId="3D1C449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14:paraId="34E1361D">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．军事训练</w:t>
      </w:r>
    </w:p>
    <w:p w14:paraId="0965CD0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14:paraId="61B50BF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12.中华优秀传统文化</w:t>
      </w:r>
    </w:p>
    <w:p w14:paraId="152698C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了解中华优秀传统文化的基本特征、思想理念、传统美德、道德规范和人文精神，理解传统艺术、古代文学、传统节日、古代礼仪等文化内涵，能将中华优秀传统文化思想、传统美德、道德规范和人文精神运用于社会生活，并进行传播。增强学生弘扬中华传统文化的自觉性，提升对中国特色社会主义文化的自信力和对社会主义核心价值观的践行力，增强文化认同感、文化自信心、民族自豪感。</w:t>
      </w:r>
    </w:p>
    <w:p w14:paraId="75EC0A3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13.国家安全教育</w:t>
      </w:r>
    </w:p>
    <w:p w14:paraId="1F3DE1E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课程重点讲述人身财产安全、饮食安全、出行安全、网络安全、学习与就业安全、预防与应对意外事故与突发事件、公共卫生安全与急救处理等内容，加大安全教育力度，培养公共安全意识，提高广大学生的安全意识和应对突发事件的避险自救能力，最大限度地预防和减少各种安全事故的发生。</w:t>
      </w:r>
    </w:p>
    <w:p w14:paraId="3914625D">
      <w:pPr>
        <w:keepNext w:val="0"/>
        <w:keepLines w:val="0"/>
        <w:pageBreakBefore w:val="0"/>
        <w:kinsoku/>
        <w:wordWrap/>
        <w:topLinePunct w:val="0"/>
        <w:autoSpaceDE/>
        <w:autoSpaceDN/>
        <w:bidi w:val="0"/>
        <w:spacing w:line="560" w:lineRule="exact"/>
        <w:ind w:firstLine="842" w:firstLineChars="200"/>
        <w:outlineLvl w:val="1"/>
        <w:rPr>
          <w:rFonts w:hint="default" w:ascii="楷体" w:hAnsi="楷体" w:eastAsia="楷体"/>
          <w:color w:val="FF0000"/>
          <w:sz w:val="32"/>
          <w:szCs w:val="32"/>
          <w:lang w:val="en-US" w:eastAsia="zh-CN"/>
        </w:rPr>
      </w:pPr>
      <w:bookmarkStart w:id="13" w:name="_Toc11152"/>
      <w:r>
        <w:rPr>
          <w:rFonts w:hint="eastAsia" w:ascii="楷体" w:hAnsi="楷体" w:eastAsia="楷体"/>
          <w:sz w:val="32"/>
          <w:szCs w:val="32"/>
        </w:rPr>
        <w:t>（二）专业课程</w:t>
      </w:r>
      <w:bookmarkEnd w:id="13"/>
    </w:p>
    <w:tbl>
      <w:tblPr>
        <w:tblStyle w:val="8"/>
        <w:tblW w:w="8739" w:type="dxa"/>
        <w:jc w:val="center"/>
        <w:tblLayout w:type="autofit"/>
        <w:tblCellMar>
          <w:top w:w="0" w:type="dxa"/>
          <w:left w:w="108" w:type="dxa"/>
          <w:bottom w:w="0" w:type="dxa"/>
          <w:right w:w="108" w:type="dxa"/>
        </w:tblCellMar>
      </w:tblPr>
      <w:tblGrid>
        <w:gridCol w:w="952"/>
        <w:gridCol w:w="1613"/>
        <w:gridCol w:w="6174"/>
      </w:tblGrid>
      <w:tr w14:paraId="606AD499">
        <w:tblPrEx>
          <w:tblCellMar>
            <w:top w:w="0" w:type="dxa"/>
            <w:left w:w="108" w:type="dxa"/>
            <w:bottom w:w="0" w:type="dxa"/>
            <w:right w:w="108" w:type="dxa"/>
          </w:tblCellMar>
        </w:tblPrEx>
        <w:trPr>
          <w:trHeight w:val="798"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A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8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D4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62333FDE">
        <w:tblPrEx>
          <w:tblCellMar>
            <w:top w:w="0" w:type="dxa"/>
            <w:left w:w="108" w:type="dxa"/>
            <w:bottom w:w="0" w:type="dxa"/>
            <w:right w:w="108" w:type="dxa"/>
          </w:tblCellMar>
        </w:tblPrEx>
        <w:trPr>
          <w:trHeight w:val="456"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0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计算机基础</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4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使学生掌握必备的计算机应用基本概念、熟练掌握Windows 操作系统，能够使用office 办公软件完成与实际工作和生活相关的基础知识和基本技能，考查学生利用计算机解决实际学习、生活中常见问题的能力，为学生的职业生涯发展和终身学习奠定基础。</w:t>
            </w:r>
          </w:p>
        </w:tc>
      </w:tr>
      <w:tr w14:paraId="4D5AE741">
        <w:tblPrEx>
          <w:tblCellMar>
            <w:top w:w="0" w:type="dxa"/>
            <w:left w:w="108" w:type="dxa"/>
            <w:bottom w:w="0" w:type="dxa"/>
            <w:right w:w="108" w:type="dxa"/>
          </w:tblCellMar>
        </w:tblPrEx>
        <w:trPr>
          <w:trHeight w:val="1195"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A5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D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计算机网络基础</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A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了解计算机网络的类型，组成、应用等基础知识，熟悉网络工作原理、网络协议和网络规划相关知识，掌握简单局域网搭建及应用，网络设备的基础配置、网络服务器安装与调试等基本技能</w:t>
            </w:r>
            <w:r>
              <w:rPr>
                <w:rFonts w:hint="eastAsia" w:ascii="仿宋" w:hAnsi="仿宋" w:eastAsia="仿宋" w:cs="仿宋"/>
                <w:color w:val="000000"/>
                <w:kern w:val="0"/>
                <w:sz w:val="24"/>
                <w:szCs w:val="24"/>
                <w:highlight w:val="none"/>
                <w:lang w:eastAsia="zh-CN" w:bidi="ar"/>
              </w:rPr>
              <w:t>。</w:t>
            </w:r>
          </w:p>
        </w:tc>
      </w:tr>
      <w:tr w14:paraId="3E64D7F3">
        <w:tblPrEx>
          <w:tblCellMar>
            <w:top w:w="0" w:type="dxa"/>
            <w:left w:w="108" w:type="dxa"/>
            <w:bottom w:w="0" w:type="dxa"/>
            <w:right w:w="108" w:type="dxa"/>
          </w:tblCellMar>
        </w:tblPrEx>
        <w:trPr>
          <w:trHeight w:val="1192"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C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8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计算机组装与维修</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8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掌握计算机的软、硬件系统组成，能够独立完成计算机的拆装，掌握操作系统的安装方法和 BIOS 的设置方法能够进行计算机基本故障的诊断与排除</w:t>
            </w:r>
          </w:p>
        </w:tc>
      </w:tr>
      <w:tr w14:paraId="2347A473">
        <w:tblPrEx>
          <w:tblCellMar>
            <w:top w:w="0" w:type="dxa"/>
            <w:left w:w="108" w:type="dxa"/>
            <w:bottom w:w="0" w:type="dxa"/>
            <w:right w:w="108" w:type="dxa"/>
          </w:tblCellMar>
        </w:tblPrEx>
        <w:trPr>
          <w:trHeight w:val="1192"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82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A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计算机应用与逻辑</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6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使学生掌握基本的逻辑推理能力、综合归纳能力和分析论证能力。分析推理试题的内容涉及自然和社会等领域对所给信息的理解、分析、判断、推理等基本逻辑思维能力。</w:t>
            </w:r>
          </w:p>
        </w:tc>
      </w:tr>
      <w:tr w14:paraId="3EBAA877">
        <w:tblPrEx>
          <w:tblCellMar>
            <w:top w:w="0" w:type="dxa"/>
            <w:left w:w="108" w:type="dxa"/>
            <w:bottom w:w="0" w:type="dxa"/>
            <w:right w:w="108" w:type="dxa"/>
          </w:tblCellMar>
        </w:tblPrEx>
        <w:trPr>
          <w:trHeight w:val="2776" w:hRule="atLeast"/>
          <w:jc w:val="center"/>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3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高中政治</w:t>
            </w:r>
          </w:p>
          <w:p w14:paraId="597D6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（时事政治与社会适应）</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E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使学生掌握政治、文化、哲学等学科所涉及的基本概念和基本观点，以及运用这些知识分析问题、解决问题的能力。年度间国内外重大时事 (上年度4月至考试当年3月)，中国共产党和中国政府在现阶段的基本路线和重大方针政策。能够具备参加职业教育学习所必须具备的理解能力、执行能力、创造性思维能力。其中，优化方案以社会生活情境中的现实问题，使学生把握信息、有效决策的能力。依据材料写作要求学生有正确的价值观，能清楚正确地表达观点。</w:t>
            </w:r>
          </w:p>
        </w:tc>
      </w:tr>
    </w:tbl>
    <w:p w14:paraId="03DBD47D">
      <w:pPr>
        <w:keepNext w:val="0"/>
        <w:keepLines w:val="0"/>
        <w:pageBreakBefore w:val="0"/>
        <w:kinsoku/>
        <w:wordWrap/>
        <w:topLinePunct w:val="0"/>
        <w:autoSpaceDE/>
        <w:autoSpaceDN/>
        <w:bidi w:val="0"/>
        <w:spacing w:line="560" w:lineRule="exact"/>
        <w:ind w:firstLine="842" w:firstLineChars="200"/>
        <w:outlineLvl w:val="1"/>
        <w:rPr>
          <w:rFonts w:hint="eastAsia" w:ascii="楷体" w:hAnsi="楷体" w:eastAsia="楷体"/>
          <w:color w:val="0070C0"/>
          <w:sz w:val="32"/>
          <w:szCs w:val="32"/>
          <w:lang w:val="en-US" w:eastAsia="zh-CN"/>
        </w:rPr>
      </w:pPr>
      <w:r>
        <w:rPr>
          <w:rFonts w:hint="eastAsia" w:ascii="楷体" w:hAnsi="楷体" w:eastAsia="楷体"/>
          <w:sz w:val="32"/>
          <w:szCs w:val="32"/>
          <w:lang w:val="en-US" w:eastAsia="zh-CN"/>
        </w:rPr>
        <w:t>（三）实践性教学</w:t>
      </w:r>
    </w:p>
    <w:p w14:paraId="7E594EA8">
      <w:pPr>
        <w:keepNext w:val="0"/>
        <w:keepLines w:val="0"/>
        <w:pageBreakBefore w:val="0"/>
        <w:numPr>
          <w:ilvl w:val="0"/>
          <w:numId w:val="0"/>
        </w:numPr>
        <w:kinsoku/>
        <w:wordWrap/>
        <w:topLinePunct w:val="0"/>
        <w:autoSpaceDE/>
        <w:autoSpaceDN/>
        <w:bidi w:val="0"/>
        <w:spacing w:line="560" w:lineRule="exact"/>
        <w:ind w:firstLine="640"/>
        <w:outlineLvl w:val="1"/>
        <w:rPr>
          <w:rFonts w:hint="eastAsia" w:ascii="楷体" w:hAnsi="楷体" w:eastAsia="楷体"/>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w:t>
      </w:r>
    </w:p>
    <w:p w14:paraId="65730399">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1.实训</w:t>
      </w:r>
    </w:p>
    <w:p w14:paraId="1608F69D">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在校内外进行局域网组网、网络构建与管理、网络应用开发、应用创新开发等实训，包括单项技能实训、综合能力实训、生产性实训等。</w:t>
      </w:r>
    </w:p>
    <w:p w14:paraId="09400DD7">
      <w:pPr>
        <w:keepNext w:val="0"/>
        <w:keepLines w:val="0"/>
        <w:pageBreakBefore w:val="0"/>
        <w:kinsoku/>
        <w:wordWrap/>
        <w:topLinePunct w:val="0"/>
        <w:autoSpaceDE/>
        <w:autoSpaceDN/>
        <w:bidi w:val="0"/>
        <w:spacing w:line="560" w:lineRule="exact"/>
        <w:ind w:firstLine="842"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2.实习</w:t>
      </w:r>
    </w:p>
    <w:p w14:paraId="69870D77">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232811C8">
      <w:pPr>
        <w:keepNext w:val="0"/>
        <w:keepLines w:val="0"/>
        <w:pageBreakBefore w:val="0"/>
        <w:numPr>
          <w:ilvl w:val="0"/>
          <w:numId w:val="0"/>
        </w:numPr>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（1）</w:t>
      </w:r>
      <w:r>
        <w:rPr>
          <w:rFonts w:hint="eastAsia" w:ascii="仿宋" w:hAnsi="仿宋" w:eastAsia="仿宋"/>
          <w:sz w:val="32"/>
          <w:szCs w:val="32"/>
          <w:lang w:val="en-US" w:eastAsia="zh-CN"/>
        </w:rPr>
        <w:t>在校内计算机实训基地依托《计算机网络基础》《计算机组装与维修》课程开展网络工程师、电脑维修工程师等岗位实习，包括认识实习和岗位实习。</w:t>
      </w:r>
    </w:p>
    <w:p w14:paraId="63ABCC15">
      <w:pPr>
        <w:keepNext w:val="0"/>
        <w:keepLines w:val="0"/>
        <w:pageBreakBefore w:val="0"/>
        <w:numPr>
          <w:ilvl w:val="0"/>
          <w:numId w:val="0"/>
        </w:numPr>
        <w:kinsoku/>
        <w:wordWrap/>
        <w:topLinePunct w:val="0"/>
        <w:autoSpaceDE/>
        <w:autoSpaceDN/>
        <w:bidi w:val="0"/>
        <w:spacing w:line="560" w:lineRule="exact"/>
        <w:ind w:left="0" w:leftChars="0" w:firstLine="842" w:firstLineChars="200"/>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lang w:val="en-US" w:eastAsia="zh-CN"/>
        </w:rPr>
        <w:t>在互联网和相关服务等行业的相关企业进行计算机网络技术专业实习，包括认识实习和岗位实习。</w:t>
      </w:r>
    </w:p>
    <w:p w14:paraId="41C78B4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14" w:name="_Toc635"/>
      <w:r>
        <w:rPr>
          <w:rFonts w:hint="eastAsia" w:eastAsia="黑体"/>
          <w:sz w:val="32"/>
          <w:szCs w:val="32"/>
          <w:lang w:val="en-US" w:eastAsia="zh-CN"/>
        </w:rPr>
        <w:t>九、教</w:t>
      </w:r>
      <w:r>
        <w:rPr>
          <w:rFonts w:eastAsia="黑体"/>
          <w:sz w:val="32"/>
          <w:szCs w:val="32"/>
        </w:rPr>
        <w:t>学进程总体安排</w:t>
      </w:r>
      <w:bookmarkEnd w:id="14"/>
    </w:p>
    <w:tbl>
      <w:tblPr>
        <w:tblStyle w:val="8"/>
        <w:tblW w:w="9261" w:type="dxa"/>
        <w:tblInd w:w="0" w:type="dxa"/>
        <w:tblLayout w:type="fixed"/>
        <w:tblCellMar>
          <w:top w:w="0" w:type="dxa"/>
          <w:left w:w="108" w:type="dxa"/>
          <w:bottom w:w="0" w:type="dxa"/>
          <w:right w:w="108" w:type="dxa"/>
        </w:tblCellMar>
      </w:tblPr>
      <w:tblGrid>
        <w:gridCol w:w="1022"/>
        <w:gridCol w:w="633"/>
        <w:gridCol w:w="2406"/>
        <w:gridCol w:w="500"/>
        <w:gridCol w:w="611"/>
        <w:gridCol w:w="516"/>
        <w:gridCol w:w="500"/>
        <w:gridCol w:w="484"/>
        <w:gridCol w:w="483"/>
        <w:gridCol w:w="672"/>
        <w:gridCol w:w="700"/>
        <w:gridCol w:w="734"/>
      </w:tblGrid>
      <w:tr w14:paraId="430F30B4">
        <w:tblPrEx>
          <w:tblCellMar>
            <w:top w:w="0" w:type="dxa"/>
            <w:left w:w="108" w:type="dxa"/>
            <w:bottom w:w="0" w:type="dxa"/>
            <w:right w:w="108" w:type="dxa"/>
          </w:tblCellMar>
        </w:tblPrEx>
        <w:trPr>
          <w:trHeight w:val="610" w:hRule="atLeast"/>
        </w:trPr>
        <w:tc>
          <w:tcPr>
            <w:tcW w:w="9261" w:type="dxa"/>
            <w:gridSpan w:val="12"/>
            <w:tcBorders>
              <w:top w:val="single" w:color="auto" w:sz="4" w:space="0"/>
              <w:left w:val="single" w:color="auto" w:sz="4" w:space="0"/>
              <w:bottom w:val="single" w:color="auto" w:sz="4" w:space="0"/>
              <w:right w:val="single" w:color="000000" w:sz="4" w:space="0"/>
            </w:tcBorders>
            <w:shd w:val="clear" w:color="auto" w:fill="E7E6E6" w:themeFill="background2"/>
            <w:noWrap/>
            <w:vAlign w:val="center"/>
          </w:tcPr>
          <w:p w14:paraId="783D97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kern w:val="0"/>
                <w:sz w:val="24"/>
              </w:rPr>
            </w:pPr>
            <w:r>
              <w:rPr>
                <w:rFonts w:hint="eastAsia" w:ascii="仿宋" w:hAnsi="仿宋" w:eastAsia="仿宋" w:cs="仿宋"/>
                <w:b/>
                <w:bCs/>
                <w:kern w:val="0"/>
                <w:sz w:val="24"/>
                <w:szCs w:val="24"/>
                <w:lang w:val="en-US" w:eastAsia="zh-CN"/>
              </w:rPr>
              <w:t>计算机网络技术</w:t>
            </w:r>
            <w:r>
              <w:rPr>
                <w:rFonts w:hint="eastAsia" w:ascii="仿宋" w:hAnsi="仿宋" w:eastAsia="仿宋" w:cs="仿宋"/>
                <w:b/>
                <w:bCs/>
                <w:kern w:val="0"/>
                <w:sz w:val="24"/>
                <w:szCs w:val="24"/>
              </w:rPr>
              <w:t>专业</w:t>
            </w:r>
            <w:r>
              <w:rPr>
                <w:rFonts w:hint="eastAsia" w:ascii="仿宋" w:hAnsi="仿宋" w:eastAsia="仿宋" w:cs="仿宋"/>
                <w:b/>
                <w:bCs/>
                <w:kern w:val="0"/>
                <w:sz w:val="24"/>
                <w:szCs w:val="24"/>
                <w:lang w:val="en-US" w:eastAsia="zh-CN"/>
              </w:rPr>
              <w:t>课时安排</w:t>
            </w:r>
            <w:r>
              <w:rPr>
                <w:rFonts w:hint="eastAsia" w:ascii="仿宋" w:hAnsi="仿宋" w:eastAsia="仿宋" w:cs="仿宋"/>
                <w:kern w:val="0"/>
                <w:sz w:val="24"/>
              </w:rPr>
              <w:t xml:space="preserve">         </w:t>
            </w:r>
          </w:p>
          <w:p w14:paraId="49F6A3B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p>
        </w:tc>
      </w:tr>
      <w:tr w14:paraId="1FC10888">
        <w:tblPrEx>
          <w:tblCellMar>
            <w:top w:w="0" w:type="dxa"/>
            <w:left w:w="108" w:type="dxa"/>
            <w:bottom w:w="0" w:type="dxa"/>
            <w:right w:w="108" w:type="dxa"/>
          </w:tblCellMar>
        </w:tblPrEx>
        <w:trPr>
          <w:trHeight w:val="454" w:hRule="atLeast"/>
        </w:trPr>
        <w:tc>
          <w:tcPr>
            <w:tcW w:w="1022" w:type="dxa"/>
            <w:vMerge w:val="restart"/>
            <w:tcBorders>
              <w:top w:val="nil"/>
              <w:left w:val="single" w:color="auto" w:sz="4" w:space="0"/>
              <w:right w:val="single" w:color="auto" w:sz="4" w:space="0"/>
            </w:tcBorders>
            <w:shd w:val="clear" w:color="auto" w:fill="E7E6E6" w:themeFill="background2"/>
            <w:noWrap/>
            <w:vAlign w:val="center"/>
          </w:tcPr>
          <w:p w14:paraId="6BF7EE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课程</w:t>
            </w:r>
          </w:p>
          <w:p w14:paraId="45A2670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类型</w:t>
            </w:r>
            <w:r>
              <w:rPr>
                <w:rFonts w:hint="eastAsia" w:ascii="宋体" w:hAnsi="宋体" w:cs="宋体"/>
                <w:kern w:val="0"/>
                <w:sz w:val="22"/>
                <w:szCs w:val="22"/>
              </w:rPr>
              <w:t>　</w:t>
            </w:r>
          </w:p>
        </w:tc>
        <w:tc>
          <w:tcPr>
            <w:tcW w:w="633"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21727B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序号</w:t>
            </w:r>
          </w:p>
        </w:tc>
        <w:tc>
          <w:tcPr>
            <w:tcW w:w="2406"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508E9F4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课程名称</w:t>
            </w:r>
          </w:p>
        </w:tc>
        <w:tc>
          <w:tcPr>
            <w:tcW w:w="3094" w:type="dxa"/>
            <w:gridSpan w:val="6"/>
            <w:tcBorders>
              <w:top w:val="single" w:color="auto" w:sz="4" w:space="0"/>
              <w:left w:val="nil"/>
              <w:bottom w:val="single" w:color="auto" w:sz="4" w:space="0"/>
              <w:right w:val="single" w:color="auto" w:sz="4" w:space="0"/>
            </w:tcBorders>
            <w:shd w:val="clear" w:color="auto" w:fill="E7E6E6" w:themeFill="background2"/>
            <w:noWrap/>
            <w:vAlign w:val="center"/>
          </w:tcPr>
          <w:p w14:paraId="4BB1169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672" w:type="dxa"/>
            <w:vMerge w:val="restart"/>
            <w:tcBorders>
              <w:top w:val="nil"/>
              <w:left w:val="single" w:color="auto" w:sz="4" w:space="0"/>
              <w:bottom w:val="single" w:color="000000" w:sz="4" w:space="0"/>
              <w:right w:val="single" w:color="auto" w:sz="4" w:space="0"/>
            </w:tcBorders>
            <w:shd w:val="clear" w:color="auto" w:fill="E7E6E6" w:themeFill="background2"/>
            <w:noWrap/>
            <w:vAlign w:val="center"/>
          </w:tcPr>
          <w:p w14:paraId="028986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总</w:t>
            </w:r>
          </w:p>
          <w:p w14:paraId="0A2EB21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学时</w:t>
            </w:r>
          </w:p>
        </w:tc>
        <w:tc>
          <w:tcPr>
            <w:tcW w:w="1434"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01D9CE4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课程类型</w:t>
            </w:r>
          </w:p>
        </w:tc>
      </w:tr>
      <w:tr w14:paraId="085CC864">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E7E6E6" w:themeFill="background2"/>
            <w:vAlign w:val="center"/>
          </w:tcPr>
          <w:p w14:paraId="384DEBE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05C7341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32DF50B7">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1111"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5C4A3C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第一</w:t>
            </w:r>
          </w:p>
          <w:p w14:paraId="2B79327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1016"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4CD2A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第二</w:t>
            </w:r>
          </w:p>
          <w:p w14:paraId="59BA657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967"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596D19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第三</w:t>
            </w:r>
          </w:p>
          <w:p w14:paraId="4CEACDC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4BC4FAEC">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restart"/>
            <w:tcBorders>
              <w:top w:val="nil"/>
              <w:left w:val="single" w:color="auto" w:sz="4" w:space="0"/>
              <w:bottom w:val="nil"/>
              <w:right w:val="single" w:color="auto" w:sz="4" w:space="0"/>
            </w:tcBorders>
            <w:shd w:val="clear" w:color="auto" w:fill="E7E6E6" w:themeFill="background2"/>
            <w:noWrap/>
            <w:vAlign w:val="center"/>
          </w:tcPr>
          <w:p w14:paraId="5291997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理论</w:t>
            </w:r>
          </w:p>
        </w:tc>
        <w:tc>
          <w:tcPr>
            <w:tcW w:w="734" w:type="dxa"/>
            <w:vMerge w:val="restart"/>
            <w:tcBorders>
              <w:top w:val="nil"/>
              <w:left w:val="single" w:color="auto" w:sz="4" w:space="0"/>
              <w:bottom w:val="nil"/>
              <w:right w:val="single" w:color="auto" w:sz="4" w:space="0"/>
            </w:tcBorders>
            <w:shd w:val="clear" w:color="auto" w:fill="E7E6E6" w:themeFill="background2"/>
            <w:noWrap/>
            <w:vAlign w:val="center"/>
          </w:tcPr>
          <w:p w14:paraId="2902634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实践</w:t>
            </w:r>
          </w:p>
        </w:tc>
      </w:tr>
      <w:tr w14:paraId="5820F522">
        <w:tblPrEx>
          <w:tblCellMar>
            <w:top w:w="0" w:type="dxa"/>
            <w:left w:w="108" w:type="dxa"/>
            <w:bottom w:w="0" w:type="dxa"/>
            <w:right w:w="108" w:type="dxa"/>
          </w:tblCellMar>
        </w:tblPrEx>
        <w:trPr>
          <w:trHeight w:val="304" w:hRule="atLeast"/>
        </w:trPr>
        <w:tc>
          <w:tcPr>
            <w:tcW w:w="1022" w:type="dxa"/>
            <w:vMerge w:val="continue"/>
            <w:tcBorders>
              <w:left w:val="single" w:color="auto" w:sz="4" w:space="0"/>
              <w:bottom w:val="single" w:color="000000" w:sz="4" w:space="0"/>
              <w:right w:val="single" w:color="auto" w:sz="4" w:space="0"/>
            </w:tcBorders>
            <w:shd w:val="clear" w:color="auto" w:fill="E7E6E6" w:themeFill="background2"/>
            <w:vAlign w:val="center"/>
          </w:tcPr>
          <w:p w14:paraId="69AB2E9C">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7D6EAEC2">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053C7BAA">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E7E6E6" w:themeFill="background2"/>
            <w:noWrap/>
            <w:vAlign w:val="center"/>
          </w:tcPr>
          <w:p w14:paraId="2BD4C6A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一</w:t>
            </w:r>
          </w:p>
        </w:tc>
        <w:tc>
          <w:tcPr>
            <w:tcW w:w="611" w:type="dxa"/>
            <w:tcBorders>
              <w:top w:val="nil"/>
              <w:left w:val="nil"/>
              <w:bottom w:val="single" w:color="auto" w:sz="4" w:space="0"/>
              <w:right w:val="single" w:color="auto" w:sz="4" w:space="0"/>
            </w:tcBorders>
            <w:shd w:val="clear" w:color="auto" w:fill="E7E6E6" w:themeFill="background2"/>
            <w:noWrap/>
            <w:vAlign w:val="center"/>
          </w:tcPr>
          <w:p w14:paraId="06C5102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二</w:t>
            </w:r>
          </w:p>
        </w:tc>
        <w:tc>
          <w:tcPr>
            <w:tcW w:w="516" w:type="dxa"/>
            <w:tcBorders>
              <w:top w:val="nil"/>
              <w:left w:val="nil"/>
              <w:bottom w:val="single" w:color="auto" w:sz="4" w:space="0"/>
              <w:right w:val="single" w:color="auto" w:sz="4" w:space="0"/>
            </w:tcBorders>
            <w:shd w:val="clear" w:color="auto" w:fill="E7E6E6" w:themeFill="background2"/>
            <w:noWrap/>
            <w:vAlign w:val="center"/>
          </w:tcPr>
          <w:p w14:paraId="68D1953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三</w:t>
            </w:r>
          </w:p>
        </w:tc>
        <w:tc>
          <w:tcPr>
            <w:tcW w:w="500" w:type="dxa"/>
            <w:tcBorders>
              <w:top w:val="nil"/>
              <w:left w:val="nil"/>
              <w:bottom w:val="single" w:color="auto" w:sz="4" w:space="0"/>
              <w:right w:val="single" w:color="auto" w:sz="4" w:space="0"/>
            </w:tcBorders>
            <w:shd w:val="clear" w:color="auto" w:fill="E7E6E6" w:themeFill="background2"/>
            <w:noWrap/>
            <w:vAlign w:val="center"/>
          </w:tcPr>
          <w:p w14:paraId="6EBE45A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四</w:t>
            </w:r>
          </w:p>
        </w:tc>
        <w:tc>
          <w:tcPr>
            <w:tcW w:w="484" w:type="dxa"/>
            <w:tcBorders>
              <w:top w:val="nil"/>
              <w:left w:val="nil"/>
              <w:bottom w:val="single" w:color="auto" w:sz="4" w:space="0"/>
              <w:right w:val="single" w:color="auto" w:sz="4" w:space="0"/>
            </w:tcBorders>
            <w:shd w:val="clear" w:color="auto" w:fill="E7E6E6" w:themeFill="background2"/>
            <w:noWrap/>
            <w:vAlign w:val="center"/>
          </w:tcPr>
          <w:p w14:paraId="328D250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五</w:t>
            </w:r>
          </w:p>
        </w:tc>
        <w:tc>
          <w:tcPr>
            <w:tcW w:w="483" w:type="dxa"/>
            <w:tcBorders>
              <w:top w:val="nil"/>
              <w:left w:val="nil"/>
              <w:bottom w:val="single" w:color="auto" w:sz="4" w:space="0"/>
              <w:right w:val="single" w:color="auto" w:sz="4" w:space="0"/>
            </w:tcBorders>
            <w:shd w:val="clear" w:color="auto" w:fill="E7E6E6" w:themeFill="background2"/>
            <w:noWrap/>
            <w:vAlign w:val="center"/>
          </w:tcPr>
          <w:p w14:paraId="60C0507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六</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42C1D770">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continue"/>
            <w:tcBorders>
              <w:top w:val="nil"/>
              <w:left w:val="single" w:color="auto" w:sz="4" w:space="0"/>
              <w:bottom w:val="nil"/>
              <w:right w:val="single" w:color="auto" w:sz="4" w:space="0"/>
            </w:tcBorders>
            <w:shd w:val="clear" w:color="auto" w:fill="E7E6E6" w:themeFill="background2"/>
            <w:vAlign w:val="center"/>
          </w:tcPr>
          <w:p w14:paraId="1372A9B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34" w:type="dxa"/>
            <w:vMerge w:val="continue"/>
            <w:tcBorders>
              <w:top w:val="nil"/>
              <w:left w:val="single" w:color="auto" w:sz="4" w:space="0"/>
              <w:bottom w:val="nil"/>
              <w:right w:val="single" w:color="auto" w:sz="4" w:space="0"/>
            </w:tcBorders>
            <w:shd w:val="clear" w:color="auto" w:fill="E7E6E6" w:themeFill="background2"/>
            <w:vAlign w:val="center"/>
          </w:tcPr>
          <w:p w14:paraId="2AA72166">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r>
      <w:tr w14:paraId="288F9CD4">
        <w:tblPrEx>
          <w:tblCellMar>
            <w:top w:w="0" w:type="dxa"/>
            <w:left w:w="108" w:type="dxa"/>
            <w:bottom w:w="0" w:type="dxa"/>
            <w:right w:w="108" w:type="dxa"/>
          </w:tblCellMar>
        </w:tblPrEx>
        <w:trPr>
          <w:trHeight w:val="454" w:hRule="atLeast"/>
        </w:trPr>
        <w:tc>
          <w:tcPr>
            <w:tcW w:w="1022" w:type="dxa"/>
            <w:vMerge w:val="restart"/>
            <w:tcBorders>
              <w:top w:val="nil"/>
              <w:left w:val="single" w:color="auto" w:sz="4" w:space="0"/>
              <w:right w:val="single" w:color="auto" w:sz="4" w:space="0"/>
            </w:tcBorders>
            <w:shd w:val="clear" w:color="auto" w:fill="auto"/>
            <w:textDirection w:val="tbRlV"/>
            <w:vAlign w:val="center"/>
          </w:tcPr>
          <w:p w14:paraId="536AE58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b/>
                <w:bCs/>
                <w:kern w:val="0"/>
                <w:sz w:val="24"/>
                <w:szCs w:val="24"/>
              </w:rPr>
              <w:t>公共基础课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E37E0F9">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1</w:t>
            </w:r>
          </w:p>
        </w:tc>
        <w:tc>
          <w:tcPr>
            <w:tcW w:w="2406" w:type="dxa"/>
            <w:tcBorders>
              <w:top w:val="nil"/>
              <w:left w:val="nil"/>
              <w:bottom w:val="single" w:color="auto" w:sz="4" w:space="0"/>
              <w:right w:val="single" w:color="auto" w:sz="4" w:space="0"/>
            </w:tcBorders>
            <w:shd w:val="clear" w:color="auto" w:fill="auto"/>
            <w:noWrap/>
            <w:vAlign w:val="center"/>
          </w:tcPr>
          <w:p w14:paraId="7030A8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语文</w:t>
            </w:r>
          </w:p>
        </w:tc>
        <w:tc>
          <w:tcPr>
            <w:tcW w:w="500" w:type="dxa"/>
            <w:tcBorders>
              <w:top w:val="nil"/>
              <w:left w:val="nil"/>
              <w:bottom w:val="single" w:color="auto" w:sz="4" w:space="0"/>
              <w:right w:val="single" w:color="auto" w:sz="4" w:space="0"/>
            </w:tcBorders>
            <w:shd w:val="clear" w:color="auto" w:fill="auto"/>
            <w:noWrap/>
            <w:vAlign w:val="center"/>
          </w:tcPr>
          <w:p w14:paraId="2DD596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5300C0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2BFC47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05FEF1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77DBBE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5A6EDF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1F5971F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38C1E0A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651D85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6422828F">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textDirection w:val="tbRlV"/>
            <w:vAlign w:val="center"/>
          </w:tcPr>
          <w:p w14:paraId="375BEF40">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0953344">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2</w:t>
            </w:r>
          </w:p>
        </w:tc>
        <w:tc>
          <w:tcPr>
            <w:tcW w:w="2406" w:type="dxa"/>
            <w:tcBorders>
              <w:top w:val="nil"/>
              <w:left w:val="nil"/>
              <w:bottom w:val="single" w:color="auto" w:sz="4" w:space="0"/>
              <w:right w:val="single" w:color="auto" w:sz="4" w:space="0"/>
            </w:tcBorders>
            <w:shd w:val="clear" w:color="auto" w:fill="auto"/>
            <w:noWrap/>
            <w:vAlign w:val="center"/>
          </w:tcPr>
          <w:p w14:paraId="697BDE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数学</w:t>
            </w:r>
          </w:p>
        </w:tc>
        <w:tc>
          <w:tcPr>
            <w:tcW w:w="500" w:type="dxa"/>
            <w:tcBorders>
              <w:top w:val="nil"/>
              <w:left w:val="nil"/>
              <w:bottom w:val="single" w:color="auto" w:sz="4" w:space="0"/>
              <w:right w:val="single" w:color="auto" w:sz="4" w:space="0"/>
            </w:tcBorders>
            <w:shd w:val="clear" w:color="auto" w:fill="auto"/>
            <w:noWrap/>
            <w:vAlign w:val="center"/>
          </w:tcPr>
          <w:p w14:paraId="40DB97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6CD2C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2B0A69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34FDEA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665739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7AAA6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3C97380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nil"/>
              <w:left w:val="nil"/>
              <w:bottom w:val="single" w:color="auto" w:sz="4" w:space="0"/>
              <w:right w:val="single" w:color="auto" w:sz="4" w:space="0"/>
            </w:tcBorders>
            <w:shd w:val="clear" w:color="auto" w:fill="auto"/>
            <w:noWrap/>
            <w:vAlign w:val="center"/>
          </w:tcPr>
          <w:p w14:paraId="7A20328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nil"/>
              <w:left w:val="nil"/>
              <w:bottom w:val="single" w:color="auto" w:sz="4" w:space="0"/>
              <w:right w:val="single" w:color="auto" w:sz="4" w:space="0"/>
            </w:tcBorders>
            <w:shd w:val="clear" w:color="auto" w:fill="auto"/>
            <w:noWrap/>
            <w:vAlign w:val="center"/>
          </w:tcPr>
          <w:p w14:paraId="34BE90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4338AC4F">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textDirection w:val="tbRlV"/>
            <w:vAlign w:val="center"/>
          </w:tcPr>
          <w:p w14:paraId="54DC861A">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638A174">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3</w:t>
            </w:r>
          </w:p>
        </w:tc>
        <w:tc>
          <w:tcPr>
            <w:tcW w:w="2406" w:type="dxa"/>
            <w:tcBorders>
              <w:top w:val="nil"/>
              <w:left w:val="nil"/>
              <w:bottom w:val="single" w:color="auto" w:sz="4" w:space="0"/>
              <w:right w:val="single" w:color="auto" w:sz="4" w:space="0"/>
            </w:tcBorders>
            <w:shd w:val="clear" w:color="auto" w:fill="auto"/>
            <w:noWrap/>
            <w:vAlign w:val="center"/>
          </w:tcPr>
          <w:p w14:paraId="29957C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英语</w:t>
            </w:r>
          </w:p>
        </w:tc>
        <w:tc>
          <w:tcPr>
            <w:tcW w:w="500" w:type="dxa"/>
            <w:tcBorders>
              <w:top w:val="nil"/>
              <w:left w:val="nil"/>
              <w:bottom w:val="single" w:color="auto" w:sz="4" w:space="0"/>
              <w:right w:val="single" w:color="auto" w:sz="4" w:space="0"/>
            </w:tcBorders>
            <w:shd w:val="clear" w:color="auto" w:fill="auto"/>
            <w:noWrap/>
            <w:vAlign w:val="center"/>
          </w:tcPr>
          <w:p w14:paraId="6F003E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611" w:type="dxa"/>
            <w:tcBorders>
              <w:top w:val="nil"/>
              <w:left w:val="nil"/>
              <w:bottom w:val="single" w:color="auto" w:sz="4" w:space="0"/>
              <w:right w:val="single" w:color="auto" w:sz="4" w:space="0"/>
            </w:tcBorders>
            <w:shd w:val="clear" w:color="auto" w:fill="auto"/>
            <w:noWrap/>
            <w:vAlign w:val="center"/>
          </w:tcPr>
          <w:p w14:paraId="345AD8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16" w:type="dxa"/>
            <w:tcBorders>
              <w:top w:val="nil"/>
              <w:left w:val="nil"/>
              <w:bottom w:val="single" w:color="auto" w:sz="4" w:space="0"/>
              <w:right w:val="single" w:color="auto" w:sz="4" w:space="0"/>
            </w:tcBorders>
            <w:shd w:val="clear" w:color="auto" w:fill="auto"/>
            <w:noWrap/>
            <w:vAlign w:val="center"/>
          </w:tcPr>
          <w:p w14:paraId="76EDE3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14:paraId="580377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484" w:type="dxa"/>
            <w:tcBorders>
              <w:top w:val="nil"/>
              <w:left w:val="nil"/>
              <w:bottom w:val="single" w:color="auto" w:sz="4" w:space="0"/>
              <w:right w:val="single" w:color="auto" w:sz="4" w:space="0"/>
            </w:tcBorders>
            <w:shd w:val="clear" w:color="auto" w:fill="auto"/>
            <w:noWrap/>
            <w:vAlign w:val="center"/>
          </w:tcPr>
          <w:p w14:paraId="3A70A1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107210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2B7CE63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00" w:type="dxa"/>
            <w:tcBorders>
              <w:top w:val="nil"/>
              <w:left w:val="nil"/>
              <w:bottom w:val="single" w:color="auto" w:sz="4" w:space="0"/>
              <w:right w:val="single" w:color="auto" w:sz="4" w:space="0"/>
            </w:tcBorders>
            <w:shd w:val="clear" w:color="auto" w:fill="auto"/>
            <w:noWrap/>
            <w:vAlign w:val="center"/>
          </w:tcPr>
          <w:p w14:paraId="5C5DAD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34" w:type="dxa"/>
            <w:tcBorders>
              <w:top w:val="nil"/>
              <w:left w:val="nil"/>
              <w:bottom w:val="single" w:color="auto" w:sz="4" w:space="0"/>
              <w:right w:val="single" w:color="auto" w:sz="4" w:space="0"/>
            </w:tcBorders>
            <w:shd w:val="clear" w:color="auto" w:fill="auto"/>
            <w:noWrap/>
            <w:vAlign w:val="center"/>
          </w:tcPr>
          <w:p w14:paraId="50F3C2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1544285E">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textDirection w:val="tbRlV"/>
            <w:vAlign w:val="center"/>
          </w:tcPr>
          <w:p w14:paraId="32F3412D">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08A022F">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4</w:t>
            </w:r>
          </w:p>
        </w:tc>
        <w:tc>
          <w:tcPr>
            <w:tcW w:w="2406" w:type="dxa"/>
            <w:tcBorders>
              <w:top w:val="nil"/>
              <w:left w:val="nil"/>
              <w:bottom w:val="single" w:color="auto" w:sz="4" w:space="0"/>
              <w:right w:val="single" w:color="auto" w:sz="4" w:space="0"/>
            </w:tcBorders>
            <w:shd w:val="clear" w:color="auto" w:fill="auto"/>
            <w:noWrap/>
            <w:vAlign w:val="center"/>
          </w:tcPr>
          <w:p w14:paraId="4E53B4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中国特色社会主义</w:t>
            </w:r>
          </w:p>
        </w:tc>
        <w:tc>
          <w:tcPr>
            <w:tcW w:w="500" w:type="dxa"/>
            <w:tcBorders>
              <w:top w:val="nil"/>
              <w:left w:val="nil"/>
              <w:bottom w:val="single" w:color="auto" w:sz="4" w:space="0"/>
              <w:right w:val="single" w:color="auto" w:sz="4" w:space="0"/>
            </w:tcBorders>
            <w:shd w:val="clear" w:color="auto" w:fill="auto"/>
            <w:noWrap/>
            <w:vAlign w:val="center"/>
          </w:tcPr>
          <w:p w14:paraId="293935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1BB797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02D76D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30458A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0377DA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6B2C5A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E3D7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7EA3BD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3533C8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E623FA5">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624BB6DC">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A7386F9">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5</w:t>
            </w:r>
          </w:p>
        </w:tc>
        <w:tc>
          <w:tcPr>
            <w:tcW w:w="2406" w:type="dxa"/>
            <w:tcBorders>
              <w:top w:val="nil"/>
              <w:left w:val="nil"/>
              <w:bottom w:val="single" w:color="auto" w:sz="4" w:space="0"/>
              <w:right w:val="single" w:color="auto" w:sz="4" w:space="0"/>
            </w:tcBorders>
            <w:shd w:val="clear" w:color="auto" w:fill="auto"/>
            <w:noWrap/>
            <w:vAlign w:val="center"/>
          </w:tcPr>
          <w:p w14:paraId="27453E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心理健康与职业生涯</w:t>
            </w:r>
          </w:p>
        </w:tc>
        <w:tc>
          <w:tcPr>
            <w:tcW w:w="500" w:type="dxa"/>
            <w:tcBorders>
              <w:top w:val="nil"/>
              <w:left w:val="nil"/>
              <w:bottom w:val="single" w:color="auto" w:sz="4" w:space="0"/>
              <w:right w:val="single" w:color="auto" w:sz="4" w:space="0"/>
            </w:tcBorders>
            <w:shd w:val="clear" w:color="auto" w:fill="auto"/>
            <w:noWrap/>
            <w:vAlign w:val="center"/>
          </w:tcPr>
          <w:p w14:paraId="7A7D76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5E39C2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74B06B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2C3208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65794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0D1AE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4283C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716E94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45C938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9B67C06">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20CBA15E">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E2DD811">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6</w:t>
            </w:r>
          </w:p>
        </w:tc>
        <w:tc>
          <w:tcPr>
            <w:tcW w:w="2406" w:type="dxa"/>
            <w:tcBorders>
              <w:top w:val="nil"/>
              <w:left w:val="nil"/>
              <w:bottom w:val="single" w:color="auto" w:sz="4" w:space="0"/>
              <w:right w:val="single" w:color="auto" w:sz="4" w:space="0"/>
            </w:tcBorders>
            <w:shd w:val="clear" w:color="auto" w:fill="auto"/>
            <w:noWrap/>
            <w:vAlign w:val="center"/>
          </w:tcPr>
          <w:p w14:paraId="7A99DE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哲学与人生</w:t>
            </w:r>
          </w:p>
        </w:tc>
        <w:tc>
          <w:tcPr>
            <w:tcW w:w="500" w:type="dxa"/>
            <w:tcBorders>
              <w:top w:val="nil"/>
              <w:left w:val="nil"/>
              <w:bottom w:val="single" w:color="auto" w:sz="4" w:space="0"/>
              <w:right w:val="single" w:color="auto" w:sz="4" w:space="0"/>
            </w:tcBorders>
            <w:shd w:val="clear" w:color="auto" w:fill="auto"/>
            <w:noWrap/>
            <w:vAlign w:val="center"/>
          </w:tcPr>
          <w:p w14:paraId="7FCB7C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4A7493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73C460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5FADE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55C7F4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0AB2D0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E2F90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1F98D1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500CC1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2074A7B0">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196D1E6C">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E6F1F86">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7</w:t>
            </w:r>
          </w:p>
        </w:tc>
        <w:tc>
          <w:tcPr>
            <w:tcW w:w="2406" w:type="dxa"/>
            <w:tcBorders>
              <w:top w:val="nil"/>
              <w:left w:val="nil"/>
              <w:bottom w:val="single" w:color="auto" w:sz="4" w:space="0"/>
              <w:right w:val="single" w:color="auto" w:sz="4" w:space="0"/>
            </w:tcBorders>
            <w:shd w:val="clear" w:color="auto" w:fill="auto"/>
            <w:noWrap/>
            <w:vAlign w:val="center"/>
          </w:tcPr>
          <w:p w14:paraId="213D10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职业道德与法治</w:t>
            </w:r>
          </w:p>
        </w:tc>
        <w:tc>
          <w:tcPr>
            <w:tcW w:w="500" w:type="dxa"/>
            <w:tcBorders>
              <w:top w:val="nil"/>
              <w:left w:val="nil"/>
              <w:bottom w:val="single" w:color="auto" w:sz="4" w:space="0"/>
              <w:right w:val="single" w:color="auto" w:sz="4" w:space="0"/>
            </w:tcBorders>
            <w:shd w:val="clear" w:color="auto" w:fill="auto"/>
            <w:noWrap/>
            <w:vAlign w:val="center"/>
          </w:tcPr>
          <w:p w14:paraId="56E57A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15A4BC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1C79CD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7A5F27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537BE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C54E6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B5C70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A7CCA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51BEA7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83537A1">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56185B7C">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1D164D9">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8</w:t>
            </w:r>
          </w:p>
        </w:tc>
        <w:tc>
          <w:tcPr>
            <w:tcW w:w="2406" w:type="dxa"/>
            <w:tcBorders>
              <w:top w:val="nil"/>
              <w:left w:val="nil"/>
              <w:bottom w:val="single" w:color="auto" w:sz="4" w:space="0"/>
              <w:right w:val="single" w:color="auto" w:sz="4" w:space="0"/>
            </w:tcBorders>
            <w:shd w:val="clear" w:color="auto" w:fill="auto"/>
            <w:noWrap/>
            <w:vAlign w:val="center"/>
          </w:tcPr>
          <w:p w14:paraId="059D88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信息技术</w:t>
            </w:r>
          </w:p>
        </w:tc>
        <w:tc>
          <w:tcPr>
            <w:tcW w:w="500" w:type="dxa"/>
            <w:tcBorders>
              <w:top w:val="nil"/>
              <w:left w:val="nil"/>
              <w:bottom w:val="single" w:color="auto" w:sz="4" w:space="0"/>
              <w:right w:val="single" w:color="auto" w:sz="4" w:space="0"/>
            </w:tcBorders>
            <w:shd w:val="clear" w:color="auto" w:fill="auto"/>
            <w:noWrap/>
            <w:vAlign w:val="center"/>
          </w:tcPr>
          <w:p w14:paraId="7819E5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1FCF87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523E60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44EA38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7C5A46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5FCC92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CF826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17FC08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0AC79F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r>
      <w:tr w14:paraId="5F500282">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73345C14">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8F25E92">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9</w:t>
            </w:r>
          </w:p>
        </w:tc>
        <w:tc>
          <w:tcPr>
            <w:tcW w:w="2406" w:type="dxa"/>
            <w:tcBorders>
              <w:top w:val="nil"/>
              <w:left w:val="nil"/>
              <w:bottom w:val="single" w:color="auto" w:sz="4" w:space="0"/>
              <w:right w:val="single" w:color="auto" w:sz="4" w:space="0"/>
            </w:tcBorders>
            <w:shd w:val="clear" w:color="auto" w:fill="auto"/>
            <w:noWrap/>
            <w:vAlign w:val="center"/>
          </w:tcPr>
          <w:p w14:paraId="51A86D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体育与健康</w:t>
            </w:r>
          </w:p>
        </w:tc>
        <w:tc>
          <w:tcPr>
            <w:tcW w:w="500" w:type="dxa"/>
            <w:tcBorders>
              <w:top w:val="nil"/>
              <w:left w:val="nil"/>
              <w:bottom w:val="single" w:color="auto" w:sz="4" w:space="0"/>
              <w:right w:val="single" w:color="auto" w:sz="4" w:space="0"/>
            </w:tcBorders>
            <w:shd w:val="clear" w:color="auto" w:fill="auto"/>
            <w:noWrap/>
            <w:vAlign w:val="center"/>
          </w:tcPr>
          <w:p w14:paraId="14E4F4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70B63A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248CF7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6E6F1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76648E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3" w:type="dxa"/>
            <w:tcBorders>
              <w:top w:val="nil"/>
              <w:left w:val="nil"/>
              <w:bottom w:val="single" w:color="auto" w:sz="4" w:space="0"/>
              <w:right w:val="single" w:color="auto" w:sz="4" w:space="0"/>
            </w:tcBorders>
            <w:shd w:val="clear" w:color="auto" w:fill="auto"/>
            <w:noWrap/>
            <w:vAlign w:val="center"/>
          </w:tcPr>
          <w:p w14:paraId="1662F7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A5F7A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c>
          <w:tcPr>
            <w:tcW w:w="700" w:type="dxa"/>
            <w:tcBorders>
              <w:top w:val="nil"/>
              <w:left w:val="nil"/>
              <w:bottom w:val="single" w:color="auto" w:sz="4" w:space="0"/>
              <w:right w:val="single" w:color="auto" w:sz="4" w:space="0"/>
            </w:tcBorders>
            <w:shd w:val="clear" w:color="auto" w:fill="auto"/>
            <w:noWrap/>
            <w:vAlign w:val="center"/>
          </w:tcPr>
          <w:p w14:paraId="0991E0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162464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r>
      <w:tr w14:paraId="68579D71">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32032F9E">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58795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10</w:t>
            </w:r>
          </w:p>
        </w:tc>
        <w:tc>
          <w:tcPr>
            <w:tcW w:w="2406" w:type="dxa"/>
            <w:tcBorders>
              <w:top w:val="nil"/>
              <w:left w:val="nil"/>
              <w:bottom w:val="single" w:color="auto" w:sz="4" w:space="0"/>
              <w:right w:val="single" w:color="auto" w:sz="4" w:space="0"/>
            </w:tcBorders>
            <w:shd w:val="clear" w:color="auto" w:fill="auto"/>
            <w:noWrap/>
            <w:vAlign w:val="center"/>
          </w:tcPr>
          <w:p w14:paraId="7DCE57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音乐欣赏</w:t>
            </w:r>
          </w:p>
        </w:tc>
        <w:tc>
          <w:tcPr>
            <w:tcW w:w="500" w:type="dxa"/>
            <w:tcBorders>
              <w:top w:val="nil"/>
              <w:left w:val="nil"/>
              <w:bottom w:val="single" w:color="auto" w:sz="4" w:space="0"/>
              <w:right w:val="single" w:color="auto" w:sz="4" w:space="0"/>
            </w:tcBorders>
            <w:shd w:val="clear" w:color="auto" w:fill="auto"/>
            <w:noWrap/>
            <w:vAlign w:val="center"/>
          </w:tcPr>
          <w:p w14:paraId="18897A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355643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1626A7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7245D9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079A8C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73EEDD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0B6428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07F8B1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5B87874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696779C9">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037F2680">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237E6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11</w:t>
            </w:r>
          </w:p>
        </w:tc>
        <w:tc>
          <w:tcPr>
            <w:tcW w:w="2406" w:type="dxa"/>
            <w:tcBorders>
              <w:top w:val="nil"/>
              <w:left w:val="nil"/>
              <w:bottom w:val="single" w:color="auto" w:sz="4" w:space="0"/>
              <w:right w:val="single" w:color="auto" w:sz="4" w:space="0"/>
            </w:tcBorders>
            <w:shd w:val="clear" w:color="auto" w:fill="auto"/>
            <w:noWrap/>
            <w:vAlign w:val="center"/>
          </w:tcPr>
          <w:p w14:paraId="3AF71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美术欣赏</w:t>
            </w:r>
          </w:p>
        </w:tc>
        <w:tc>
          <w:tcPr>
            <w:tcW w:w="500" w:type="dxa"/>
            <w:tcBorders>
              <w:top w:val="nil"/>
              <w:left w:val="nil"/>
              <w:bottom w:val="single" w:color="auto" w:sz="4" w:space="0"/>
              <w:right w:val="single" w:color="auto" w:sz="4" w:space="0"/>
            </w:tcBorders>
            <w:shd w:val="clear" w:color="auto" w:fill="auto"/>
            <w:noWrap/>
            <w:vAlign w:val="center"/>
          </w:tcPr>
          <w:p w14:paraId="6FEA2A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701D6C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4BB306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697B29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62AAFB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0B9C40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53A58B5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437C0D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50AF598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45168B56">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6CE784A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38FBC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2406" w:type="dxa"/>
            <w:tcBorders>
              <w:top w:val="nil"/>
              <w:left w:val="nil"/>
              <w:bottom w:val="single" w:color="auto" w:sz="4" w:space="0"/>
              <w:right w:val="single" w:color="auto" w:sz="4" w:space="0"/>
            </w:tcBorders>
            <w:shd w:val="clear" w:color="auto" w:fill="auto"/>
            <w:noWrap/>
            <w:vAlign w:val="center"/>
          </w:tcPr>
          <w:p w14:paraId="7903A39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历史（中国历史）</w:t>
            </w:r>
          </w:p>
        </w:tc>
        <w:tc>
          <w:tcPr>
            <w:tcW w:w="500" w:type="dxa"/>
            <w:tcBorders>
              <w:top w:val="nil"/>
              <w:left w:val="nil"/>
              <w:bottom w:val="single" w:color="auto" w:sz="4" w:space="0"/>
              <w:right w:val="single" w:color="auto" w:sz="4" w:space="0"/>
            </w:tcBorders>
            <w:shd w:val="clear" w:color="auto" w:fill="auto"/>
            <w:noWrap/>
            <w:vAlign w:val="center"/>
          </w:tcPr>
          <w:p w14:paraId="3A66D4D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　</w:t>
            </w:r>
          </w:p>
        </w:tc>
        <w:tc>
          <w:tcPr>
            <w:tcW w:w="611" w:type="dxa"/>
            <w:tcBorders>
              <w:top w:val="nil"/>
              <w:left w:val="nil"/>
              <w:bottom w:val="single" w:color="auto" w:sz="4" w:space="0"/>
              <w:right w:val="single" w:color="auto" w:sz="4" w:space="0"/>
            </w:tcBorders>
            <w:shd w:val="clear" w:color="auto" w:fill="auto"/>
            <w:noWrap/>
            <w:vAlign w:val="center"/>
          </w:tcPr>
          <w:p w14:paraId="5343E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0.5　</w:t>
            </w:r>
          </w:p>
        </w:tc>
        <w:tc>
          <w:tcPr>
            <w:tcW w:w="516" w:type="dxa"/>
            <w:tcBorders>
              <w:top w:val="nil"/>
              <w:left w:val="nil"/>
              <w:bottom w:val="single" w:color="auto" w:sz="4" w:space="0"/>
              <w:right w:val="single" w:color="auto" w:sz="4" w:space="0"/>
            </w:tcBorders>
            <w:shd w:val="clear" w:color="auto" w:fill="auto"/>
            <w:noWrap/>
            <w:vAlign w:val="center"/>
          </w:tcPr>
          <w:p w14:paraId="3A7E81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506C47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376983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71B23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A30AF2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00" w:type="dxa"/>
            <w:tcBorders>
              <w:top w:val="nil"/>
              <w:left w:val="nil"/>
              <w:bottom w:val="single" w:color="auto" w:sz="4" w:space="0"/>
              <w:right w:val="single" w:color="auto" w:sz="4" w:space="0"/>
            </w:tcBorders>
            <w:shd w:val="clear" w:color="auto" w:fill="auto"/>
            <w:noWrap/>
            <w:vAlign w:val="center"/>
          </w:tcPr>
          <w:p w14:paraId="6C61D39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34" w:type="dxa"/>
            <w:tcBorders>
              <w:top w:val="nil"/>
              <w:left w:val="nil"/>
              <w:bottom w:val="single" w:color="auto" w:sz="4" w:space="0"/>
              <w:right w:val="single" w:color="auto" w:sz="4" w:space="0"/>
            </w:tcBorders>
            <w:shd w:val="clear" w:color="auto" w:fill="auto"/>
            <w:noWrap/>
            <w:vAlign w:val="center"/>
          </w:tcPr>
          <w:p w14:paraId="5B8354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11E95B8">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3299599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0C6FD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13</w:t>
            </w:r>
          </w:p>
        </w:tc>
        <w:tc>
          <w:tcPr>
            <w:tcW w:w="2406" w:type="dxa"/>
            <w:tcBorders>
              <w:top w:val="nil"/>
              <w:left w:val="nil"/>
              <w:bottom w:val="single" w:color="auto" w:sz="4" w:space="0"/>
              <w:right w:val="single" w:color="auto" w:sz="4" w:space="0"/>
            </w:tcBorders>
            <w:shd w:val="clear" w:color="auto" w:fill="auto"/>
            <w:noWrap/>
            <w:vAlign w:val="center"/>
          </w:tcPr>
          <w:p w14:paraId="6F8AFD3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历史（世界历史）</w:t>
            </w:r>
          </w:p>
        </w:tc>
        <w:tc>
          <w:tcPr>
            <w:tcW w:w="500" w:type="dxa"/>
            <w:tcBorders>
              <w:top w:val="nil"/>
              <w:left w:val="nil"/>
              <w:bottom w:val="single" w:color="auto" w:sz="4" w:space="0"/>
              <w:right w:val="single" w:color="auto" w:sz="4" w:space="0"/>
            </w:tcBorders>
            <w:shd w:val="clear" w:color="auto" w:fill="auto"/>
            <w:noWrap/>
            <w:vAlign w:val="center"/>
          </w:tcPr>
          <w:p w14:paraId="1260C1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60813FD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0.5</w:t>
            </w:r>
          </w:p>
        </w:tc>
        <w:tc>
          <w:tcPr>
            <w:tcW w:w="516" w:type="dxa"/>
            <w:tcBorders>
              <w:top w:val="nil"/>
              <w:left w:val="nil"/>
              <w:bottom w:val="single" w:color="auto" w:sz="4" w:space="0"/>
              <w:right w:val="single" w:color="auto" w:sz="4" w:space="0"/>
            </w:tcBorders>
            <w:shd w:val="clear" w:color="auto" w:fill="auto"/>
            <w:noWrap/>
            <w:vAlign w:val="center"/>
          </w:tcPr>
          <w:p w14:paraId="75F580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3AFF7D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0C76F3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7BAFAD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4D302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00" w:type="dxa"/>
            <w:tcBorders>
              <w:top w:val="nil"/>
              <w:left w:val="nil"/>
              <w:bottom w:val="single" w:color="auto" w:sz="4" w:space="0"/>
              <w:right w:val="single" w:color="auto" w:sz="4" w:space="0"/>
            </w:tcBorders>
            <w:shd w:val="clear" w:color="auto" w:fill="auto"/>
            <w:noWrap/>
            <w:vAlign w:val="center"/>
          </w:tcPr>
          <w:p w14:paraId="31A7E1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34" w:type="dxa"/>
            <w:tcBorders>
              <w:top w:val="nil"/>
              <w:left w:val="nil"/>
              <w:bottom w:val="single" w:color="auto" w:sz="4" w:space="0"/>
              <w:right w:val="single" w:color="auto" w:sz="4" w:space="0"/>
            </w:tcBorders>
            <w:shd w:val="clear" w:color="auto" w:fill="auto"/>
            <w:noWrap/>
            <w:vAlign w:val="center"/>
          </w:tcPr>
          <w:p w14:paraId="48AF45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729322B7">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7FB6ACC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DCB0A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14</w:t>
            </w:r>
          </w:p>
        </w:tc>
        <w:tc>
          <w:tcPr>
            <w:tcW w:w="2406" w:type="dxa"/>
            <w:tcBorders>
              <w:top w:val="nil"/>
              <w:left w:val="nil"/>
              <w:bottom w:val="single" w:color="auto" w:sz="4" w:space="0"/>
              <w:right w:val="single" w:color="auto" w:sz="4" w:space="0"/>
            </w:tcBorders>
            <w:shd w:val="clear" w:color="auto" w:fill="auto"/>
            <w:noWrap/>
            <w:vAlign w:val="center"/>
          </w:tcPr>
          <w:p w14:paraId="5A7E10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军事训练</w:t>
            </w:r>
          </w:p>
        </w:tc>
        <w:tc>
          <w:tcPr>
            <w:tcW w:w="500" w:type="dxa"/>
            <w:tcBorders>
              <w:top w:val="nil"/>
              <w:left w:val="nil"/>
              <w:bottom w:val="single" w:color="auto" w:sz="4" w:space="0"/>
              <w:right w:val="single" w:color="auto" w:sz="4" w:space="0"/>
            </w:tcBorders>
            <w:shd w:val="clear" w:color="auto" w:fill="auto"/>
            <w:noWrap/>
            <w:vAlign w:val="center"/>
          </w:tcPr>
          <w:p w14:paraId="5AE94F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45D0F9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78CC12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26CC33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5058D1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1FDC78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27571B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56</w:t>
            </w:r>
          </w:p>
        </w:tc>
        <w:tc>
          <w:tcPr>
            <w:tcW w:w="700" w:type="dxa"/>
            <w:tcBorders>
              <w:top w:val="nil"/>
              <w:left w:val="nil"/>
              <w:bottom w:val="single" w:color="auto" w:sz="4" w:space="0"/>
              <w:right w:val="single" w:color="auto" w:sz="4" w:space="0"/>
            </w:tcBorders>
            <w:shd w:val="clear" w:color="auto" w:fill="auto"/>
            <w:noWrap/>
            <w:vAlign w:val="center"/>
          </w:tcPr>
          <w:p w14:paraId="5C7D1F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734" w:type="dxa"/>
            <w:tcBorders>
              <w:top w:val="nil"/>
              <w:left w:val="nil"/>
              <w:bottom w:val="single" w:color="auto" w:sz="4" w:space="0"/>
              <w:right w:val="single" w:color="auto" w:sz="4" w:space="0"/>
            </w:tcBorders>
            <w:shd w:val="clear" w:color="auto" w:fill="auto"/>
            <w:noWrap/>
            <w:vAlign w:val="center"/>
          </w:tcPr>
          <w:p w14:paraId="1C7EF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44</w:t>
            </w:r>
          </w:p>
        </w:tc>
      </w:tr>
      <w:tr w14:paraId="67B0D013">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047F2B2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10D72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15</w:t>
            </w:r>
          </w:p>
        </w:tc>
        <w:tc>
          <w:tcPr>
            <w:tcW w:w="2406" w:type="dxa"/>
            <w:tcBorders>
              <w:top w:val="nil"/>
              <w:left w:val="nil"/>
              <w:bottom w:val="single" w:color="auto" w:sz="4" w:space="0"/>
              <w:right w:val="single" w:color="auto" w:sz="4" w:space="0"/>
            </w:tcBorders>
            <w:shd w:val="clear" w:color="auto" w:fill="auto"/>
            <w:noWrap/>
            <w:vAlign w:val="center"/>
          </w:tcPr>
          <w:p w14:paraId="734AEC8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劳动教育</w:t>
            </w:r>
          </w:p>
        </w:tc>
        <w:tc>
          <w:tcPr>
            <w:tcW w:w="500" w:type="dxa"/>
            <w:tcBorders>
              <w:top w:val="nil"/>
              <w:left w:val="nil"/>
              <w:bottom w:val="single" w:color="auto" w:sz="4" w:space="0"/>
              <w:right w:val="single" w:color="auto" w:sz="4" w:space="0"/>
            </w:tcBorders>
            <w:shd w:val="clear" w:color="auto" w:fill="auto"/>
            <w:noWrap/>
            <w:vAlign w:val="center"/>
          </w:tcPr>
          <w:p w14:paraId="527CB6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41BCB2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16" w:type="dxa"/>
            <w:tcBorders>
              <w:top w:val="nil"/>
              <w:left w:val="nil"/>
              <w:bottom w:val="single" w:color="auto" w:sz="4" w:space="0"/>
              <w:right w:val="single" w:color="auto" w:sz="4" w:space="0"/>
            </w:tcBorders>
            <w:shd w:val="clear" w:color="auto" w:fill="auto"/>
            <w:noWrap/>
            <w:vAlign w:val="center"/>
          </w:tcPr>
          <w:p w14:paraId="34A85C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00" w:type="dxa"/>
            <w:tcBorders>
              <w:top w:val="nil"/>
              <w:left w:val="nil"/>
              <w:bottom w:val="single" w:color="auto" w:sz="4" w:space="0"/>
              <w:right w:val="single" w:color="auto" w:sz="4" w:space="0"/>
            </w:tcBorders>
            <w:shd w:val="clear" w:color="auto" w:fill="auto"/>
            <w:noWrap/>
            <w:vAlign w:val="center"/>
          </w:tcPr>
          <w:p w14:paraId="33C7E6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4" w:type="dxa"/>
            <w:tcBorders>
              <w:top w:val="nil"/>
              <w:left w:val="nil"/>
              <w:bottom w:val="single" w:color="auto" w:sz="4" w:space="0"/>
              <w:right w:val="single" w:color="auto" w:sz="4" w:space="0"/>
            </w:tcBorders>
            <w:shd w:val="clear" w:color="auto" w:fill="auto"/>
            <w:noWrap/>
            <w:vAlign w:val="center"/>
          </w:tcPr>
          <w:p w14:paraId="77246A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0168EB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0F474E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60</w:t>
            </w:r>
          </w:p>
        </w:tc>
        <w:tc>
          <w:tcPr>
            <w:tcW w:w="700" w:type="dxa"/>
            <w:tcBorders>
              <w:top w:val="nil"/>
              <w:left w:val="nil"/>
              <w:bottom w:val="single" w:color="auto" w:sz="4" w:space="0"/>
              <w:right w:val="single" w:color="auto" w:sz="4" w:space="0"/>
            </w:tcBorders>
            <w:shd w:val="clear" w:color="auto" w:fill="auto"/>
            <w:noWrap/>
            <w:vAlign w:val="center"/>
          </w:tcPr>
          <w:p w14:paraId="336F51B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34" w:type="dxa"/>
            <w:tcBorders>
              <w:top w:val="nil"/>
              <w:left w:val="nil"/>
              <w:bottom w:val="single" w:color="auto" w:sz="4" w:space="0"/>
              <w:right w:val="single" w:color="auto" w:sz="4" w:space="0"/>
            </w:tcBorders>
            <w:shd w:val="clear" w:color="auto" w:fill="auto"/>
            <w:noWrap/>
            <w:vAlign w:val="center"/>
          </w:tcPr>
          <w:p w14:paraId="3174DC3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42</w:t>
            </w:r>
          </w:p>
        </w:tc>
      </w:tr>
      <w:tr w14:paraId="67F6F6AF">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3ED72C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0B67D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2406" w:type="dxa"/>
            <w:tcBorders>
              <w:top w:val="nil"/>
              <w:left w:val="nil"/>
              <w:bottom w:val="single" w:color="auto" w:sz="4" w:space="0"/>
              <w:right w:val="single" w:color="auto" w:sz="4" w:space="0"/>
            </w:tcBorders>
            <w:shd w:val="clear" w:color="auto" w:fill="auto"/>
            <w:noWrap/>
            <w:vAlign w:val="center"/>
          </w:tcPr>
          <w:p w14:paraId="4C123EF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职业发展与</w:t>
            </w:r>
            <w:r>
              <w:rPr>
                <w:rFonts w:hint="eastAsia" w:ascii="宋体" w:hAnsi="宋体" w:cs="宋体"/>
                <w:kern w:val="0"/>
                <w:sz w:val="22"/>
                <w:szCs w:val="22"/>
              </w:rPr>
              <w:t>就业指导</w:t>
            </w:r>
          </w:p>
        </w:tc>
        <w:tc>
          <w:tcPr>
            <w:tcW w:w="500" w:type="dxa"/>
            <w:tcBorders>
              <w:top w:val="nil"/>
              <w:left w:val="nil"/>
              <w:bottom w:val="single" w:color="auto" w:sz="4" w:space="0"/>
              <w:right w:val="single" w:color="auto" w:sz="4" w:space="0"/>
            </w:tcBorders>
            <w:shd w:val="clear" w:color="auto" w:fill="auto"/>
            <w:noWrap/>
            <w:vAlign w:val="center"/>
          </w:tcPr>
          <w:p w14:paraId="7DEBC5F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696B67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6DCD4E2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6ABC4B1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049EA2C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347A818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628EF26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700" w:type="dxa"/>
            <w:tcBorders>
              <w:top w:val="nil"/>
              <w:left w:val="nil"/>
              <w:bottom w:val="single" w:color="auto" w:sz="4" w:space="0"/>
              <w:right w:val="single" w:color="auto" w:sz="4" w:space="0"/>
            </w:tcBorders>
            <w:shd w:val="clear" w:color="auto" w:fill="auto"/>
            <w:noWrap/>
            <w:vAlign w:val="center"/>
          </w:tcPr>
          <w:p w14:paraId="7B20CC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auto" w:fill="auto"/>
            <w:noWrap/>
            <w:vAlign w:val="center"/>
          </w:tcPr>
          <w:p w14:paraId="459DDDD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7A3AE3B5">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000000" w:fill="D7D7D7" w:themeFill="background1" w:themeFillShade="D8"/>
            <w:noWrap/>
            <w:vAlign w:val="center"/>
          </w:tcPr>
          <w:p w14:paraId="53E9E64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053C7A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*17</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69644DA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安全教育（讲座）</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4AFAEA1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21A8A6D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52B02F1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5440758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690495B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2DC0886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7534EA1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2A4F1C3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65D6C96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65021227">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000000" w:fill="D7D7D7" w:themeFill="background1" w:themeFillShade="D8"/>
            <w:noWrap/>
            <w:vAlign w:val="center"/>
          </w:tcPr>
          <w:p w14:paraId="7567B15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4E28832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7636E9F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中华优秀传统文化</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163E66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3EB320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2903B8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680A42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6479B1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6211B0F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3D9F896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14566C2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685B7C0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10</w:t>
            </w:r>
          </w:p>
        </w:tc>
      </w:tr>
      <w:tr w14:paraId="3B9155EA">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000000" w:fill="D7D7D7" w:themeFill="background1" w:themeFillShade="D8"/>
            <w:noWrap/>
            <w:vAlign w:val="center"/>
          </w:tcPr>
          <w:p w14:paraId="7D08981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2359F9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*19</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08D3C0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礼乐修身</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69AA28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0292D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08630C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3D9A44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454DF5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524FC12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338559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3E7B03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4698C5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r>
      <w:tr w14:paraId="056AA4A1">
        <w:tblPrEx>
          <w:tblCellMar>
            <w:top w:w="0" w:type="dxa"/>
            <w:left w:w="108" w:type="dxa"/>
            <w:bottom w:w="0" w:type="dxa"/>
            <w:right w:w="108" w:type="dxa"/>
          </w:tblCellMar>
        </w:tblPrEx>
        <w:trPr>
          <w:trHeight w:val="454" w:hRule="atLeast"/>
        </w:trPr>
        <w:tc>
          <w:tcPr>
            <w:tcW w:w="1022" w:type="dxa"/>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14:paraId="488E122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21FED9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*20</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15033B6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书法</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5EBD70A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1AAFA5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19DB169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2EC9DE6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7676916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14578E1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2CCFB81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763989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3B28294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14:paraId="68511C99">
        <w:tblPrEx>
          <w:tblCellMar>
            <w:top w:w="0" w:type="dxa"/>
            <w:left w:w="108" w:type="dxa"/>
            <w:bottom w:w="0" w:type="dxa"/>
            <w:right w:w="108" w:type="dxa"/>
          </w:tblCellMar>
        </w:tblPrEx>
        <w:trPr>
          <w:trHeight w:val="454" w:hRule="atLeast"/>
        </w:trPr>
        <w:tc>
          <w:tcPr>
            <w:tcW w:w="4061" w:type="dxa"/>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513E302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135B50F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633655A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6F9FB22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6E3967C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18BFC43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3FD96B6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0C53261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1946</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19E6465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1450</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7773CFD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496</w:t>
            </w:r>
            <w:r>
              <w:rPr>
                <w:rFonts w:hint="eastAsia" w:ascii="宋体" w:hAnsi="宋体" w:cs="宋体"/>
                <w:kern w:val="0"/>
                <w:sz w:val="22"/>
                <w:szCs w:val="22"/>
              </w:rPr>
              <w:t>　</w:t>
            </w:r>
          </w:p>
        </w:tc>
      </w:tr>
      <w:tr w14:paraId="4074414D">
        <w:tblPrEx>
          <w:tblCellMar>
            <w:top w:w="0" w:type="dxa"/>
            <w:left w:w="108" w:type="dxa"/>
            <w:bottom w:w="0" w:type="dxa"/>
            <w:right w:w="108" w:type="dxa"/>
          </w:tblCellMar>
        </w:tblPrEx>
        <w:trPr>
          <w:trHeight w:val="454" w:hRule="atLeast"/>
        </w:trPr>
        <w:tc>
          <w:tcPr>
            <w:tcW w:w="1022" w:type="dxa"/>
            <w:vMerge w:val="restart"/>
            <w:tcBorders>
              <w:left w:val="single" w:color="auto" w:sz="4" w:space="0"/>
              <w:right w:val="single" w:color="auto" w:sz="4" w:space="0"/>
            </w:tcBorders>
            <w:shd w:val="clear" w:color="auto" w:fill="auto"/>
            <w:textDirection w:val="tbRlV"/>
            <w:vAlign w:val="center"/>
          </w:tcPr>
          <w:p w14:paraId="2D6CE4A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73B93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　</w:t>
            </w:r>
          </w:p>
        </w:tc>
        <w:tc>
          <w:tcPr>
            <w:tcW w:w="2406" w:type="dxa"/>
            <w:tcBorders>
              <w:top w:val="nil"/>
              <w:left w:val="nil"/>
              <w:bottom w:val="single" w:color="auto" w:sz="4" w:space="0"/>
              <w:right w:val="single" w:color="auto" w:sz="4" w:space="0"/>
            </w:tcBorders>
            <w:shd w:val="clear" w:color="auto" w:fill="auto"/>
            <w:noWrap/>
            <w:vAlign w:val="center"/>
          </w:tcPr>
          <w:p w14:paraId="6579E0D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计算机网络基础</w:t>
            </w:r>
          </w:p>
        </w:tc>
        <w:tc>
          <w:tcPr>
            <w:tcW w:w="500" w:type="dxa"/>
            <w:tcBorders>
              <w:top w:val="nil"/>
              <w:left w:val="nil"/>
              <w:bottom w:val="single" w:color="auto" w:sz="4" w:space="0"/>
              <w:right w:val="single" w:color="auto" w:sz="4" w:space="0"/>
            </w:tcBorders>
            <w:shd w:val="clear" w:color="auto" w:fill="auto"/>
            <w:noWrap/>
            <w:vAlign w:val="center"/>
          </w:tcPr>
          <w:p w14:paraId="0C3E99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p>
        </w:tc>
        <w:tc>
          <w:tcPr>
            <w:tcW w:w="611" w:type="dxa"/>
            <w:tcBorders>
              <w:top w:val="nil"/>
              <w:left w:val="nil"/>
              <w:bottom w:val="single" w:color="auto" w:sz="4" w:space="0"/>
              <w:right w:val="single" w:color="auto" w:sz="4" w:space="0"/>
            </w:tcBorders>
            <w:shd w:val="clear" w:color="auto" w:fill="auto"/>
            <w:noWrap/>
            <w:vAlign w:val="center"/>
          </w:tcPr>
          <w:p w14:paraId="3B707D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2E49E4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5F4B15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3A4510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17A1B4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4CB8E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700" w:type="dxa"/>
            <w:tcBorders>
              <w:top w:val="nil"/>
              <w:left w:val="nil"/>
              <w:bottom w:val="single" w:color="auto" w:sz="4" w:space="0"/>
              <w:right w:val="single" w:color="auto" w:sz="4" w:space="0"/>
            </w:tcBorders>
            <w:shd w:val="clear" w:color="auto" w:fill="auto"/>
            <w:noWrap/>
            <w:vAlign w:val="center"/>
          </w:tcPr>
          <w:p w14:paraId="58A83BB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rPr>
            </w:pPr>
            <w:r>
              <w:rPr>
                <w:rFonts w:hint="eastAsia" w:ascii="宋体" w:hAnsi="宋体" w:cs="宋体"/>
                <w:kern w:val="0"/>
                <w:sz w:val="22"/>
                <w:szCs w:val="22"/>
                <w:lang w:val="en-US" w:eastAsia="zh-CN"/>
              </w:rPr>
              <w:t>54</w:t>
            </w:r>
          </w:p>
        </w:tc>
        <w:tc>
          <w:tcPr>
            <w:tcW w:w="734" w:type="dxa"/>
            <w:tcBorders>
              <w:top w:val="nil"/>
              <w:left w:val="nil"/>
              <w:bottom w:val="single" w:color="auto" w:sz="4" w:space="0"/>
              <w:right w:val="single" w:color="auto" w:sz="4" w:space="0"/>
            </w:tcBorders>
            <w:shd w:val="clear" w:color="auto" w:fill="auto"/>
            <w:noWrap/>
            <w:vAlign w:val="center"/>
          </w:tcPr>
          <w:p w14:paraId="6D16DE9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r>
      <w:tr w14:paraId="18F307AC">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26B153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E44EA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2　</w:t>
            </w:r>
          </w:p>
        </w:tc>
        <w:tc>
          <w:tcPr>
            <w:tcW w:w="2406" w:type="dxa"/>
            <w:tcBorders>
              <w:top w:val="nil"/>
              <w:left w:val="nil"/>
              <w:bottom w:val="single" w:color="auto" w:sz="4" w:space="0"/>
              <w:right w:val="single" w:color="auto" w:sz="4" w:space="0"/>
            </w:tcBorders>
            <w:shd w:val="clear" w:color="auto" w:fill="auto"/>
            <w:noWrap/>
            <w:vAlign w:val="center"/>
          </w:tcPr>
          <w:p w14:paraId="77E6E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计算机组装与维修(以证代考)</w:t>
            </w:r>
          </w:p>
        </w:tc>
        <w:tc>
          <w:tcPr>
            <w:tcW w:w="500" w:type="dxa"/>
            <w:tcBorders>
              <w:top w:val="nil"/>
              <w:left w:val="nil"/>
              <w:bottom w:val="single" w:color="auto" w:sz="4" w:space="0"/>
              <w:right w:val="single" w:color="auto" w:sz="4" w:space="0"/>
            </w:tcBorders>
            <w:shd w:val="clear" w:color="auto" w:fill="auto"/>
            <w:noWrap/>
            <w:vAlign w:val="center"/>
          </w:tcPr>
          <w:p w14:paraId="7C3F0B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50654E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p>
        </w:tc>
        <w:tc>
          <w:tcPr>
            <w:tcW w:w="516" w:type="dxa"/>
            <w:tcBorders>
              <w:top w:val="nil"/>
              <w:left w:val="nil"/>
              <w:bottom w:val="single" w:color="auto" w:sz="4" w:space="0"/>
              <w:right w:val="single" w:color="auto" w:sz="4" w:space="0"/>
            </w:tcBorders>
            <w:shd w:val="clear" w:color="auto" w:fill="auto"/>
            <w:noWrap/>
            <w:vAlign w:val="center"/>
          </w:tcPr>
          <w:p w14:paraId="51BA15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5F4C17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146B9E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28C6D2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090FF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700" w:type="dxa"/>
            <w:tcBorders>
              <w:top w:val="nil"/>
              <w:left w:val="nil"/>
              <w:bottom w:val="single" w:color="auto" w:sz="4" w:space="0"/>
              <w:right w:val="single" w:color="auto" w:sz="4" w:space="0"/>
            </w:tcBorders>
            <w:shd w:val="clear" w:color="auto" w:fill="auto"/>
            <w:noWrap/>
            <w:vAlign w:val="center"/>
          </w:tcPr>
          <w:p w14:paraId="79770C3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734" w:type="dxa"/>
            <w:tcBorders>
              <w:top w:val="nil"/>
              <w:left w:val="nil"/>
              <w:bottom w:val="single" w:color="auto" w:sz="4" w:space="0"/>
              <w:right w:val="single" w:color="auto" w:sz="4" w:space="0"/>
            </w:tcBorders>
            <w:shd w:val="clear" w:color="auto" w:fill="auto"/>
            <w:noWrap/>
            <w:vAlign w:val="center"/>
          </w:tcPr>
          <w:p w14:paraId="1EFD90A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r>
      <w:tr w14:paraId="0EECE4DF">
        <w:tblPrEx>
          <w:tblCellMar>
            <w:top w:w="0" w:type="dxa"/>
            <w:left w:w="108" w:type="dxa"/>
            <w:bottom w:w="0" w:type="dxa"/>
            <w:right w:w="108" w:type="dxa"/>
          </w:tblCellMar>
        </w:tblPrEx>
        <w:trPr>
          <w:trHeight w:val="400" w:hRule="atLeast"/>
        </w:trPr>
        <w:tc>
          <w:tcPr>
            <w:tcW w:w="1022" w:type="dxa"/>
            <w:vMerge w:val="continue"/>
            <w:tcBorders>
              <w:left w:val="single" w:color="auto" w:sz="4" w:space="0"/>
              <w:right w:val="single" w:color="auto" w:sz="4" w:space="0"/>
            </w:tcBorders>
            <w:shd w:val="clear" w:color="auto" w:fill="auto"/>
            <w:vAlign w:val="center"/>
          </w:tcPr>
          <w:p w14:paraId="4E950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F7937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3　</w:t>
            </w:r>
          </w:p>
        </w:tc>
        <w:tc>
          <w:tcPr>
            <w:tcW w:w="2406" w:type="dxa"/>
            <w:tcBorders>
              <w:top w:val="nil"/>
              <w:left w:val="nil"/>
              <w:bottom w:val="single" w:color="auto" w:sz="4" w:space="0"/>
              <w:right w:val="single" w:color="auto" w:sz="4" w:space="0"/>
            </w:tcBorders>
            <w:shd w:val="clear" w:color="auto" w:fill="auto"/>
            <w:noWrap/>
            <w:vAlign w:val="center"/>
          </w:tcPr>
          <w:p w14:paraId="2DC13D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计算机基础</w:t>
            </w:r>
          </w:p>
        </w:tc>
        <w:tc>
          <w:tcPr>
            <w:tcW w:w="500" w:type="dxa"/>
            <w:tcBorders>
              <w:top w:val="nil"/>
              <w:left w:val="nil"/>
              <w:bottom w:val="single" w:color="auto" w:sz="4" w:space="0"/>
              <w:right w:val="single" w:color="auto" w:sz="4" w:space="0"/>
            </w:tcBorders>
            <w:shd w:val="clear" w:color="auto" w:fill="auto"/>
            <w:noWrap/>
            <w:vAlign w:val="center"/>
          </w:tcPr>
          <w:p w14:paraId="4625BE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6447D5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2B00B9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375A2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53421D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2DB7E7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4C25D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700" w:type="dxa"/>
            <w:tcBorders>
              <w:top w:val="nil"/>
              <w:left w:val="nil"/>
              <w:bottom w:val="single" w:color="auto" w:sz="4" w:space="0"/>
              <w:right w:val="single" w:color="auto" w:sz="4" w:space="0"/>
            </w:tcBorders>
            <w:shd w:val="clear" w:color="auto" w:fill="auto"/>
            <w:noWrap/>
            <w:vAlign w:val="center"/>
          </w:tcPr>
          <w:p w14:paraId="38438C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108</w:t>
            </w:r>
          </w:p>
        </w:tc>
        <w:tc>
          <w:tcPr>
            <w:tcW w:w="734" w:type="dxa"/>
            <w:tcBorders>
              <w:top w:val="nil"/>
              <w:left w:val="nil"/>
              <w:bottom w:val="single" w:color="auto" w:sz="4" w:space="0"/>
              <w:right w:val="single" w:color="auto" w:sz="4" w:space="0"/>
            </w:tcBorders>
            <w:shd w:val="clear" w:color="auto" w:fill="auto"/>
            <w:noWrap/>
            <w:vAlign w:val="center"/>
          </w:tcPr>
          <w:p w14:paraId="6F62C4F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r>
      <w:tr w14:paraId="733F7074">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5DFF1A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90AFE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4　</w:t>
            </w:r>
          </w:p>
        </w:tc>
        <w:tc>
          <w:tcPr>
            <w:tcW w:w="2406" w:type="dxa"/>
            <w:tcBorders>
              <w:top w:val="nil"/>
              <w:left w:val="nil"/>
              <w:bottom w:val="single" w:color="auto" w:sz="4" w:space="0"/>
              <w:right w:val="single" w:color="auto" w:sz="4" w:space="0"/>
            </w:tcBorders>
            <w:shd w:val="clear" w:color="auto" w:fill="auto"/>
            <w:noWrap/>
            <w:vAlign w:val="center"/>
          </w:tcPr>
          <w:p w14:paraId="7BA4FF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计算机应用与逻辑</w:t>
            </w:r>
          </w:p>
        </w:tc>
        <w:tc>
          <w:tcPr>
            <w:tcW w:w="500" w:type="dxa"/>
            <w:tcBorders>
              <w:top w:val="nil"/>
              <w:left w:val="nil"/>
              <w:bottom w:val="single" w:color="auto" w:sz="4" w:space="0"/>
              <w:right w:val="single" w:color="auto" w:sz="4" w:space="0"/>
            </w:tcBorders>
            <w:shd w:val="clear" w:color="auto" w:fill="auto"/>
            <w:noWrap/>
            <w:vAlign w:val="center"/>
          </w:tcPr>
          <w:p w14:paraId="23836A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7324AF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187B10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p>
        </w:tc>
        <w:tc>
          <w:tcPr>
            <w:tcW w:w="500" w:type="dxa"/>
            <w:tcBorders>
              <w:top w:val="nil"/>
              <w:left w:val="nil"/>
              <w:bottom w:val="single" w:color="auto" w:sz="4" w:space="0"/>
              <w:right w:val="single" w:color="auto" w:sz="4" w:space="0"/>
            </w:tcBorders>
            <w:shd w:val="clear" w:color="auto" w:fill="auto"/>
            <w:noWrap/>
            <w:vAlign w:val="center"/>
          </w:tcPr>
          <w:p w14:paraId="3D98C7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p>
        </w:tc>
        <w:tc>
          <w:tcPr>
            <w:tcW w:w="484" w:type="dxa"/>
            <w:tcBorders>
              <w:top w:val="nil"/>
              <w:left w:val="nil"/>
              <w:bottom w:val="single" w:color="auto" w:sz="4" w:space="0"/>
              <w:right w:val="single" w:color="auto" w:sz="4" w:space="0"/>
            </w:tcBorders>
            <w:shd w:val="clear" w:color="auto" w:fill="auto"/>
            <w:noWrap/>
            <w:vAlign w:val="center"/>
          </w:tcPr>
          <w:p w14:paraId="3406C3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2A53D6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02286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516</w:t>
            </w:r>
          </w:p>
        </w:tc>
        <w:tc>
          <w:tcPr>
            <w:tcW w:w="700" w:type="dxa"/>
            <w:tcBorders>
              <w:top w:val="nil"/>
              <w:left w:val="nil"/>
              <w:bottom w:val="single" w:color="auto" w:sz="4" w:space="0"/>
              <w:right w:val="single" w:color="auto" w:sz="4" w:space="0"/>
            </w:tcBorders>
            <w:shd w:val="clear" w:color="auto" w:fill="auto"/>
            <w:noWrap/>
            <w:vAlign w:val="center"/>
          </w:tcPr>
          <w:p w14:paraId="195F11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516</w:t>
            </w:r>
          </w:p>
        </w:tc>
        <w:tc>
          <w:tcPr>
            <w:tcW w:w="734" w:type="dxa"/>
            <w:tcBorders>
              <w:top w:val="nil"/>
              <w:left w:val="nil"/>
              <w:bottom w:val="single" w:color="auto" w:sz="4" w:space="0"/>
              <w:right w:val="single" w:color="auto" w:sz="4" w:space="0"/>
            </w:tcBorders>
            <w:shd w:val="clear" w:color="auto" w:fill="auto"/>
            <w:noWrap/>
            <w:vAlign w:val="center"/>
          </w:tcPr>
          <w:p w14:paraId="493361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40E5F9E5">
        <w:tblPrEx>
          <w:tblCellMar>
            <w:top w:w="0" w:type="dxa"/>
            <w:left w:w="108" w:type="dxa"/>
            <w:bottom w:w="0" w:type="dxa"/>
            <w:right w:w="108" w:type="dxa"/>
          </w:tblCellMar>
        </w:tblPrEx>
        <w:trPr>
          <w:trHeight w:val="454" w:hRule="atLeast"/>
        </w:trPr>
        <w:tc>
          <w:tcPr>
            <w:tcW w:w="1022" w:type="dxa"/>
            <w:vMerge w:val="continue"/>
            <w:tcBorders>
              <w:left w:val="single" w:color="auto" w:sz="4" w:space="0"/>
              <w:right w:val="single" w:color="auto" w:sz="4" w:space="0"/>
            </w:tcBorders>
            <w:shd w:val="clear" w:color="auto" w:fill="auto"/>
            <w:vAlign w:val="center"/>
          </w:tcPr>
          <w:p w14:paraId="3D61FA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EED40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5　</w:t>
            </w:r>
          </w:p>
        </w:tc>
        <w:tc>
          <w:tcPr>
            <w:tcW w:w="2406" w:type="dxa"/>
            <w:tcBorders>
              <w:top w:val="nil"/>
              <w:left w:val="nil"/>
              <w:bottom w:val="single" w:color="auto" w:sz="4" w:space="0"/>
              <w:right w:val="single" w:color="auto" w:sz="4" w:space="0"/>
            </w:tcBorders>
            <w:shd w:val="clear" w:color="auto" w:fill="auto"/>
            <w:noWrap/>
            <w:vAlign w:val="center"/>
          </w:tcPr>
          <w:p w14:paraId="79913D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高中政治（时事政治与社会适应）</w:t>
            </w:r>
          </w:p>
        </w:tc>
        <w:tc>
          <w:tcPr>
            <w:tcW w:w="500" w:type="dxa"/>
            <w:tcBorders>
              <w:top w:val="nil"/>
              <w:left w:val="nil"/>
              <w:bottom w:val="single" w:color="auto" w:sz="4" w:space="0"/>
              <w:right w:val="single" w:color="auto" w:sz="4" w:space="0"/>
            </w:tcBorders>
            <w:shd w:val="clear" w:color="auto" w:fill="auto"/>
            <w:noWrap/>
            <w:vAlign w:val="center"/>
          </w:tcPr>
          <w:p w14:paraId="633A1C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208D53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64FD78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2417A9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4B1511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2747A1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23DE2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264</w:t>
            </w:r>
          </w:p>
        </w:tc>
        <w:tc>
          <w:tcPr>
            <w:tcW w:w="700" w:type="dxa"/>
            <w:tcBorders>
              <w:top w:val="nil"/>
              <w:left w:val="nil"/>
              <w:bottom w:val="single" w:color="auto" w:sz="4" w:space="0"/>
              <w:right w:val="single" w:color="auto" w:sz="4" w:space="0"/>
            </w:tcBorders>
            <w:shd w:val="clear" w:color="auto" w:fill="auto"/>
            <w:noWrap/>
            <w:vAlign w:val="center"/>
          </w:tcPr>
          <w:p w14:paraId="5D5B8D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264</w:t>
            </w:r>
          </w:p>
        </w:tc>
        <w:tc>
          <w:tcPr>
            <w:tcW w:w="734" w:type="dxa"/>
            <w:tcBorders>
              <w:top w:val="nil"/>
              <w:left w:val="nil"/>
              <w:bottom w:val="single" w:color="auto" w:sz="4" w:space="0"/>
              <w:right w:val="single" w:color="auto" w:sz="4" w:space="0"/>
            </w:tcBorders>
            <w:shd w:val="clear" w:color="auto" w:fill="auto"/>
            <w:noWrap/>
            <w:vAlign w:val="center"/>
          </w:tcPr>
          <w:p w14:paraId="3B116D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515A0AB">
        <w:tblPrEx>
          <w:tblCellMar>
            <w:top w:w="0" w:type="dxa"/>
            <w:left w:w="108" w:type="dxa"/>
            <w:bottom w:w="0" w:type="dxa"/>
            <w:right w:w="108" w:type="dxa"/>
          </w:tblCellMar>
        </w:tblPrEx>
        <w:trPr>
          <w:trHeight w:val="454" w:hRule="atLeast"/>
        </w:trPr>
        <w:tc>
          <w:tcPr>
            <w:tcW w:w="4061" w:type="dxa"/>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2964B1E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743B39B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6F362CE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5364AD0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3C2CA87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5FDD7BB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1C30889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60B82CA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1212</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189C352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996</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48862AB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216</w:t>
            </w:r>
          </w:p>
        </w:tc>
      </w:tr>
      <w:tr w14:paraId="6EB38ADC">
        <w:tblPrEx>
          <w:tblCellMar>
            <w:top w:w="0" w:type="dxa"/>
            <w:left w:w="108" w:type="dxa"/>
            <w:bottom w:w="0" w:type="dxa"/>
            <w:right w:w="108" w:type="dxa"/>
          </w:tblCellMar>
        </w:tblPrEx>
        <w:trPr>
          <w:trHeight w:val="454" w:hRule="atLeast"/>
        </w:trPr>
        <w:tc>
          <w:tcPr>
            <w:tcW w:w="4061" w:type="dxa"/>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3194B29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岗位实习</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164821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1F5607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7E58B4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469C9E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567BE5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1AE62B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rPr>
              <w:t>30</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73F4D7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auto"/>
                <w:kern w:val="0"/>
                <w:sz w:val="22"/>
                <w:szCs w:val="22"/>
                <w:lang w:val="en-US" w:eastAsia="zh-CN" w:bidi="ar-SA"/>
              </w:rPr>
            </w:pP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40</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1398F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auto"/>
                <w:kern w:val="0"/>
                <w:sz w:val="22"/>
                <w:szCs w:val="22"/>
                <w:lang w:val="en-US" w:eastAsia="zh-CN" w:bidi="ar-SA"/>
              </w:rPr>
            </w:pP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461BD8F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auto"/>
                <w:kern w:val="0"/>
                <w:sz w:val="22"/>
                <w:szCs w:val="22"/>
                <w:lang w:val="en-US" w:eastAsia="zh-CN" w:bidi="ar-SA"/>
              </w:rPr>
            </w:pPr>
            <w:r>
              <w:rPr>
                <w:rFonts w:hint="eastAsia" w:ascii="宋体" w:hAnsi="宋体" w:cs="宋体"/>
                <w:color w:val="auto"/>
                <w:kern w:val="0"/>
                <w:sz w:val="22"/>
                <w:szCs w:val="22"/>
                <w:lang w:val="en-US" w:eastAsia="zh-CN" w:bidi="ar-SA"/>
              </w:rPr>
              <w:t>240</w:t>
            </w:r>
          </w:p>
        </w:tc>
      </w:tr>
      <w:tr w14:paraId="13C16563">
        <w:tblPrEx>
          <w:tblCellMar>
            <w:top w:w="0" w:type="dxa"/>
            <w:left w:w="108" w:type="dxa"/>
            <w:bottom w:w="0" w:type="dxa"/>
            <w:right w:w="108" w:type="dxa"/>
          </w:tblCellMar>
        </w:tblPrEx>
        <w:trPr>
          <w:trHeight w:val="454" w:hRule="atLeast"/>
        </w:trPr>
        <w:tc>
          <w:tcPr>
            <w:tcW w:w="4061" w:type="dxa"/>
            <w:gridSpan w:val="3"/>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14:paraId="5F59FE1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合计</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4F2E1F7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w:t>
            </w:r>
          </w:p>
        </w:tc>
        <w:tc>
          <w:tcPr>
            <w:tcW w:w="611" w:type="dxa"/>
            <w:tcBorders>
              <w:top w:val="nil"/>
              <w:left w:val="nil"/>
              <w:bottom w:val="single" w:color="auto" w:sz="4" w:space="0"/>
              <w:right w:val="single" w:color="auto" w:sz="4" w:space="0"/>
            </w:tcBorders>
            <w:shd w:val="clear" w:color="000000" w:fill="A4A4A4" w:themeFill="background1" w:themeFillShade="A5"/>
            <w:noWrap/>
            <w:vAlign w:val="center"/>
          </w:tcPr>
          <w:p w14:paraId="5ECD7F2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w:t>
            </w:r>
          </w:p>
        </w:tc>
        <w:tc>
          <w:tcPr>
            <w:tcW w:w="516" w:type="dxa"/>
            <w:tcBorders>
              <w:top w:val="nil"/>
              <w:left w:val="nil"/>
              <w:bottom w:val="single" w:color="auto" w:sz="4" w:space="0"/>
              <w:right w:val="single" w:color="auto" w:sz="4" w:space="0"/>
            </w:tcBorders>
            <w:shd w:val="clear" w:color="000000" w:fill="A4A4A4" w:themeFill="background1" w:themeFillShade="A5"/>
            <w:noWrap/>
            <w:vAlign w:val="center"/>
          </w:tcPr>
          <w:p w14:paraId="12BA212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29</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59DA977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29</w:t>
            </w:r>
          </w:p>
        </w:tc>
        <w:tc>
          <w:tcPr>
            <w:tcW w:w="484" w:type="dxa"/>
            <w:tcBorders>
              <w:top w:val="nil"/>
              <w:left w:val="nil"/>
              <w:bottom w:val="single" w:color="auto" w:sz="4" w:space="0"/>
              <w:right w:val="single" w:color="auto" w:sz="4" w:space="0"/>
            </w:tcBorders>
            <w:shd w:val="clear" w:color="000000" w:fill="A4A4A4" w:themeFill="background1" w:themeFillShade="A5"/>
            <w:noWrap/>
            <w:vAlign w:val="center"/>
          </w:tcPr>
          <w:p w14:paraId="7B22417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w:t>
            </w:r>
          </w:p>
        </w:tc>
        <w:tc>
          <w:tcPr>
            <w:tcW w:w="483" w:type="dxa"/>
            <w:tcBorders>
              <w:top w:val="nil"/>
              <w:left w:val="nil"/>
              <w:bottom w:val="single" w:color="auto" w:sz="4" w:space="0"/>
              <w:right w:val="single" w:color="auto" w:sz="4" w:space="0"/>
            </w:tcBorders>
            <w:shd w:val="clear" w:color="000000" w:fill="A4A4A4" w:themeFill="background1" w:themeFillShade="A5"/>
            <w:noWrap/>
            <w:vAlign w:val="center"/>
          </w:tcPr>
          <w:p w14:paraId="44AC229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28</w:t>
            </w:r>
          </w:p>
        </w:tc>
        <w:tc>
          <w:tcPr>
            <w:tcW w:w="672" w:type="dxa"/>
            <w:tcBorders>
              <w:top w:val="nil"/>
              <w:left w:val="nil"/>
              <w:bottom w:val="single" w:color="auto" w:sz="4" w:space="0"/>
              <w:right w:val="single" w:color="auto" w:sz="4" w:space="0"/>
            </w:tcBorders>
            <w:shd w:val="clear" w:color="000000" w:fill="A4A4A4" w:themeFill="background1" w:themeFillShade="A5"/>
            <w:noWrap/>
            <w:vAlign w:val="center"/>
          </w:tcPr>
          <w:p w14:paraId="406A2EB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3398</w:t>
            </w:r>
          </w:p>
        </w:tc>
        <w:tc>
          <w:tcPr>
            <w:tcW w:w="700" w:type="dxa"/>
            <w:tcBorders>
              <w:top w:val="nil"/>
              <w:left w:val="nil"/>
              <w:bottom w:val="single" w:color="auto" w:sz="4" w:space="0"/>
              <w:right w:val="single" w:color="auto" w:sz="4" w:space="0"/>
            </w:tcBorders>
            <w:shd w:val="clear" w:color="000000" w:fill="A4A4A4" w:themeFill="background1" w:themeFillShade="A5"/>
            <w:noWrap/>
            <w:vAlign w:val="center"/>
          </w:tcPr>
          <w:p w14:paraId="08B9262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2446</w:t>
            </w:r>
          </w:p>
        </w:tc>
        <w:tc>
          <w:tcPr>
            <w:tcW w:w="734" w:type="dxa"/>
            <w:tcBorders>
              <w:top w:val="nil"/>
              <w:left w:val="nil"/>
              <w:bottom w:val="single" w:color="auto" w:sz="4" w:space="0"/>
              <w:right w:val="single" w:color="auto" w:sz="4" w:space="0"/>
            </w:tcBorders>
            <w:shd w:val="clear" w:color="000000" w:fill="A4A4A4" w:themeFill="background1" w:themeFillShade="A5"/>
            <w:noWrap/>
            <w:vAlign w:val="center"/>
          </w:tcPr>
          <w:p w14:paraId="4E36842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952</w:t>
            </w:r>
            <w:r>
              <w:rPr>
                <w:rFonts w:hint="eastAsia" w:ascii="宋体" w:hAnsi="宋体" w:cs="宋体"/>
                <w:kern w:val="0"/>
                <w:sz w:val="22"/>
                <w:szCs w:val="22"/>
              </w:rPr>
              <w:t>　</w:t>
            </w:r>
          </w:p>
        </w:tc>
      </w:tr>
    </w:tbl>
    <w:p w14:paraId="2ECAF96B">
      <w:pPr>
        <w:keepNext w:val="0"/>
        <w:keepLines w:val="0"/>
        <w:pageBreakBefore w:val="0"/>
        <w:numPr>
          <w:ilvl w:val="0"/>
          <w:numId w:val="0"/>
        </w:numPr>
        <w:kinsoku/>
        <w:wordWrap/>
        <w:overflowPunct w:val="0"/>
        <w:topLinePunct w:val="0"/>
        <w:autoSpaceDE/>
        <w:autoSpaceDN/>
        <w:bidi w:val="0"/>
        <w:adjustRightInd w:val="0"/>
        <w:spacing w:line="560" w:lineRule="exact"/>
        <w:outlineLvl w:val="0"/>
        <w:rPr>
          <w:rFonts w:hint="eastAsia" w:asciiTheme="minorHAnsi" w:hAnsiTheme="minorHAnsi" w:eastAsiaTheme="minorEastAsia" w:cstheme="minorBidi"/>
          <w:kern w:val="2"/>
          <w:sz w:val="21"/>
          <w:szCs w:val="24"/>
          <w:lang w:val="en-US" w:eastAsia="zh-CN" w:bidi="ar-SA"/>
        </w:rPr>
      </w:pPr>
      <w:r>
        <w:rPr>
          <w:rFonts w:hint="eastAsia" w:eastAsia="黑体"/>
          <w:sz w:val="20"/>
          <w:szCs w:val="20"/>
          <w:lang w:val="en-US" w:eastAsia="zh-CN"/>
        </w:rPr>
        <w:t>注：标有“*”的课程为限定选修课程，其余为必修课</w:t>
      </w:r>
    </w:p>
    <w:p w14:paraId="3C6E4922">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ascii="黑体" w:hAnsi="黑体" w:eastAsia="黑体"/>
          <w:sz w:val="32"/>
          <w:szCs w:val="32"/>
          <w:lang w:val="en-US" w:eastAsia="zh-CN"/>
        </w:rPr>
      </w:pPr>
      <w:bookmarkStart w:id="15" w:name="_Toc32506"/>
      <w:r>
        <w:rPr>
          <w:rFonts w:hint="eastAsia" w:ascii="黑体" w:hAnsi="黑体" w:eastAsia="黑体"/>
          <w:sz w:val="32"/>
          <w:szCs w:val="32"/>
          <w:lang w:val="en-US" w:eastAsia="zh-CN"/>
        </w:rPr>
        <w:t>十</w:t>
      </w:r>
      <w:r>
        <w:rPr>
          <w:rFonts w:hint="eastAsia" w:ascii="黑体" w:hAnsi="黑体" w:eastAsia="黑体"/>
          <w:sz w:val="32"/>
          <w:szCs w:val="32"/>
        </w:rPr>
        <w:t>、</w:t>
      </w:r>
      <w:r>
        <w:rPr>
          <w:rFonts w:hint="eastAsia" w:ascii="黑体" w:hAnsi="黑体" w:eastAsia="黑体"/>
          <w:sz w:val="32"/>
          <w:szCs w:val="32"/>
          <w:lang w:val="en-US" w:eastAsia="zh-CN"/>
        </w:rPr>
        <w:t>师资队伍</w:t>
      </w:r>
    </w:p>
    <w:bookmarkEnd w:id="15"/>
    <w:p w14:paraId="7694561F">
      <w:pPr>
        <w:keepNext w:val="0"/>
        <w:keepLines w:val="0"/>
        <w:pageBreakBefore w:val="0"/>
        <w:widowControl/>
        <w:shd w:val="clear" w:color="auto" w:fill="FFFFFF"/>
        <w:kinsoku/>
        <w:wordWrap/>
        <w:topLinePunct w:val="0"/>
        <w:autoSpaceDE/>
        <w:autoSpaceDN/>
        <w:bidi w:val="0"/>
        <w:spacing w:line="560" w:lineRule="exact"/>
        <w:ind w:firstLine="842"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计算机网络技术</w:t>
      </w:r>
      <w:r>
        <w:rPr>
          <w:rFonts w:hint="eastAsia" w:ascii="仿宋" w:hAnsi="仿宋" w:eastAsia="仿宋" w:cs="仿宋"/>
          <w:sz w:val="32"/>
          <w:szCs w:val="32"/>
        </w:rPr>
        <w:t>教研组严格按照《中等职业学校教师专业标准》和《中等职业学校设置标准》的相关规定，进行教师队伍的建设，合理配置教师资源，做到专业教师学历职称结构合理。</w:t>
      </w:r>
    </w:p>
    <w:p w14:paraId="7CCA7983">
      <w:pPr>
        <w:keepNext w:val="0"/>
        <w:keepLines w:val="0"/>
        <w:pageBreakBefore w:val="0"/>
        <w:widowControl/>
        <w:shd w:val="clear" w:color="auto" w:fill="FFFFFF"/>
        <w:kinsoku/>
        <w:wordWrap/>
        <w:topLinePunct w:val="0"/>
        <w:autoSpaceDE/>
        <w:autoSpaceDN/>
        <w:bidi w:val="0"/>
        <w:spacing w:line="560" w:lineRule="exact"/>
        <w:ind w:firstLine="842"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目前，计算机网络技术专业</w:t>
      </w:r>
      <w:r>
        <w:rPr>
          <w:rFonts w:hint="eastAsia" w:ascii="仿宋" w:hAnsi="仿宋" w:eastAsia="仿宋" w:cs="仿宋"/>
          <w:sz w:val="32"/>
          <w:szCs w:val="32"/>
        </w:rPr>
        <w:t>现有专任教师</w:t>
      </w:r>
      <w:r>
        <w:rPr>
          <w:rFonts w:hint="eastAsia" w:ascii="仿宋" w:hAnsi="仿宋" w:eastAsia="仿宋" w:cs="仿宋"/>
          <w:sz w:val="32"/>
          <w:szCs w:val="32"/>
          <w:lang w:val="en-US" w:eastAsia="zh-CN"/>
        </w:rPr>
        <w:t>7</w:t>
      </w:r>
      <w:r>
        <w:rPr>
          <w:rFonts w:hint="eastAsia" w:ascii="仿宋" w:hAnsi="仿宋" w:eastAsia="仿宋" w:cs="仿宋"/>
          <w:sz w:val="32"/>
          <w:szCs w:val="32"/>
        </w:rPr>
        <w:t>名，</w:t>
      </w:r>
      <w:r>
        <w:rPr>
          <w:rFonts w:hint="eastAsia" w:ascii="仿宋" w:hAnsi="仿宋" w:eastAsia="仿宋" w:cs="仿宋"/>
          <w:sz w:val="32"/>
          <w:szCs w:val="32"/>
          <w:lang w:val="en-US" w:eastAsia="zh-CN"/>
        </w:rPr>
        <w:t>高级讲师5</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讲师2</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双师型”教师比例达100%，专业师生比1:16。</w:t>
      </w:r>
    </w:p>
    <w:p w14:paraId="2D102049">
      <w:pPr>
        <w:keepNext w:val="0"/>
        <w:keepLines w:val="0"/>
        <w:pageBreakBefore w:val="0"/>
        <w:kinsoku/>
        <w:wordWrap/>
        <w:topLinePunct w:val="0"/>
        <w:autoSpaceDE/>
        <w:autoSpaceDN/>
        <w:bidi w:val="0"/>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8"/>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1260"/>
        <w:gridCol w:w="1095"/>
        <w:gridCol w:w="1905"/>
        <w:gridCol w:w="3382"/>
      </w:tblGrid>
      <w:tr w14:paraId="36A2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9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7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14:paraId="548D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E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4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范荣芳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A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9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9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3EDE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D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2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高淑峰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A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1FEB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5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李 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9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8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224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4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赵清明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7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7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A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3657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C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陈 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A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8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D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928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2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C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张春强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7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6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A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D28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E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李 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2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6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3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bl>
    <w:p w14:paraId="0A46BF3E">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bookmarkStart w:id="16" w:name="_Toc27243"/>
      <w:r>
        <w:rPr>
          <w:rFonts w:hint="eastAsia" w:ascii="黑体" w:hAnsi="黑体" w:eastAsia="黑体" w:cs="黑体"/>
          <w:sz w:val="32"/>
          <w:szCs w:val="32"/>
          <w:lang w:val="en-US" w:eastAsia="zh-CN"/>
        </w:rPr>
        <w:t>十一、教学条件</w:t>
      </w:r>
    </w:p>
    <w:p w14:paraId="394C5406">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）教学设施</w:t>
      </w:r>
      <w:bookmarkEnd w:id="16"/>
    </w:p>
    <w:p w14:paraId="2515346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1.专业教室基本情况</w:t>
      </w:r>
    </w:p>
    <w:p w14:paraId="19EB891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教室均具备利用信息化手段开展混合式教学的条件。均配备黑板、多媒体计算机、投影设备、音响设备，可接入互联网，具有网络安全防护措施。安装应急照明装置并保持良好状态，符合紧急疏散要求，安防标志明显，保持逃生通道畅通无阻。</w:t>
      </w:r>
    </w:p>
    <w:p w14:paraId="776E485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2.校内实训室基本条件</w:t>
      </w:r>
    </w:p>
    <w:tbl>
      <w:tblPr>
        <w:tblStyle w:val="9"/>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186"/>
        <w:gridCol w:w="4900"/>
      </w:tblGrid>
      <w:tr w14:paraId="1FF1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9" w:type="dxa"/>
            <w:vAlign w:val="center"/>
          </w:tcPr>
          <w:p w14:paraId="5B52894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序号</w:t>
            </w:r>
          </w:p>
        </w:tc>
        <w:tc>
          <w:tcPr>
            <w:tcW w:w="2186" w:type="dxa"/>
            <w:vAlign w:val="center"/>
          </w:tcPr>
          <w:p w14:paraId="5DF0FD1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实训室名称</w:t>
            </w:r>
          </w:p>
        </w:tc>
        <w:tc>
          <w:tcPr>
            <w:tcW w:w="4900" w:type="dxa"/>
            <w:vAlign w:val="center"/>
          </w:tcPr>
          <w:p w14:paraId="4B0FC50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主要设备</w:t>
            </w:r>
          </w:p>
        </w:tc>
      </w:tr>
      <w:tr w14:paraId="79F5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2F75E8D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2186" w:type="dxa"/>
            <w:vAlign w:val="center"/>
          </w:tcPr>
          <w:p w14:paraId="7F5630A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4900" w:type="dxa"/>
            <w:vAlign w:val="center"/>
          </w:tcPr>
          <w:p w14:paraId="26F1C28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6DAB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770B237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2186" w:type="dxa"/>
            <w:vAlign w:val="center"/>
          </w:tcPr>
          <w:p w14:paraId="56D609F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4900" w:type="dxa"/>
            <w:vAlign w:val="center"/>
          </w:tcPr>
          <w:p w14:paraId="4B7D7E4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541F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057CF19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2186" w:type="dxa"/>
            <w:vAlign w:val="center"/>
          </w:tcPr>
          <w:p w14:paraId="524522C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4900" w:type="dxa"/>
            <w:vAlign w:val="center"/>
          </w:tcPr>
          <w:p w14:paraId="5A4E40E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24A9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14:paraId="37199D9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2186" w:type="dxa"/>
            <w:vAlign w:val="center"/>
          </w:tcPr>
          <w:p w14:paraId="20C3181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4900" w:type="dxa"/>
            <w:vAlign w:val="center"/>
          </w:tcPr>
          <w:p w14:paraId="4A207BD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bl>
    <w:p w14:paraId="33378D2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lang w:val="en-US" w:eastAsia="zh-CN"/>
        </w:rPr>
      </w:pPr>
      <w:bookmarkStart w:id="17" w:name="_Toc1681"/>
      <w:r>
        <w:rPr>
          <w:rFonts w:hint="eastAsia" w:ascii="楷体" w:hAnsi="楷体" w:eastAsia="楷体" w:cs="楷体"/>
          <w:sz w:val="32"/>
          <w:szCs w:val="32"/>
          <w:lang w:val="en-US" w:eastAsia="zh-CN"/>
        </w:rPr>
        <w:t>（二）教学资源</w:t>
      </w:r>
      <w:bookmarkEnd w:id="17"/>
    </w:p>
    <w:tbl>
      <w:tblPr>
        <w:tblStyle w:val="8"/>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3"/>
        <w:gridCol w:w="1575"/>
        <w:gridCol w:w="1545"/>
        <w:gridCol w:w="1200"/>
        <w:gridCol w:w="1135"/>
        <w:gridCol w:w="1549"/>
      </w:tblGrid>
      <w:tr w14:paraId="7D34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blHeader/>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7A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课程名称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D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教材名称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DE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教材作者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F8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版本号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E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ISBN</w:t>
            </w:r>
          </w:p>
        </w:tc>
      </w:tr>
      <w:tr w14:paraId="0E9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D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B8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英语练习册基础模块3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1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CC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sz w:val="20"/>
                <w:szCs w:val="20"/>
                <w:u w:val="none"/>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68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75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9787040581263</w:t>
            </w:r>
          </w:p>
        </w:tc>
      </w:tr>
      <w:tr w14:paraId="24FC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3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BCE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英语教师用书基础模块3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D9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E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F0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88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9787040581256</w:t>
            </w:r>
          </w:p>
        </w:tc>
      </w:tr>
      <w:tr w14:paraId="7831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08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16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英语练习册基础模块 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79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C5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1D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1D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9787040567724</w:t>
            </w:r>
          </w:p>
        </w:tc>
      </w:tr>
      <w:tr w14:paraId="64E1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47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C2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英语教师用书基础模块 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7C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4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67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E2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9787040567717</w:t>
            </w:r>
          </w:p>
        </w:tc>
      </w:tr>
      <w:tr w14:paraId="2266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82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29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英语基础模块3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0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4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32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6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9787040563368</w:t>
            </w:r>
          </w:p>
        </w:tc>
      </w:tr>
      <w:tr w14:paraId="1E4C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C1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84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英语基础模块1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92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2A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BB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97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9787040563344</w:t>
            </w:r>
          </w:p>
        </w:tc>
      </w:tr>
      <w:tr w14:paraId="1C09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34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高中语文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5E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天津市春季高考中职毕业生复习指导教材 语文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01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天津市春季招生考试研究组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A2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天津人民出版社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6B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第2版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A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9787201178585</w:t>
            </w:r>
          </w:p>
        </w:tc>
      </w:tr>
      <w:tr w14:paraId="3802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0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计算机应用与逻辑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8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天津市春季高考升学考试复习指导.工程技术类</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D6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苏懿琳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A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语文出版社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6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3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9787518714384</w:t>
            </w:r>
          </w:p>
        </w:tc>
      </w:tr>
      <w:tr w14:paraId="4637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F0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高中英语</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33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天津市春季高考 中职毕业生复习指导教材 英语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5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天津市春季招生考试研究组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51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天津人民出版社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0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第2版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3A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9787201178578</w:t>
            </w:r>
          </w:p>
        </w:tc>
      </w:tr>
      <w:tr w14:paraId="180D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7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高中数学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E3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数学学习指导与练习（拓展模块一）上册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03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 组编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FF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7D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5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9787040586930</w:t>
            </w:r>
          </w:p>
        </w:tc>
      </w:tr>
      <w:tr w14:paraId="172D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FD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高中数学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8E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数学学习指导与练习（基础模块）上册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09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 组编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B1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17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12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9787040567700</w:t>
            </w:r>
          </w:p>
        </w:tc>
      </w:tr>
      <w:tr w14:paraId="4D2D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3F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高中数学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F0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数学拓展模块一 (上册)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FA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 组编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2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61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9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9787040584783</w:t>
            </w:r>
          </w:p>
        </w:tc>
      </w:tr>
      <w:tr w14:paraId="3EC4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C0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高中数学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A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数学教学参考书（拓展模块一）上册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7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3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0D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B4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9787040590814</w:t>
            </w:r>
          </w:p>
        </w:tc>
      </w:tr>
      <w:tr w14:paraId="7EE8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FD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高中数学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F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数学基础模块（上册）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6A9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高等教育出版社 教材发展研究所 组编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07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97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77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9787040562590</w:t>
            </w:r>
          </w:p>
        </w:tc>
      </w:tr>
      <w:tr w14:paraId="41AE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C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信息技术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B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Style w:val="19"/>
                <w:rFonts w:hint="eastAsia" w:ascii="仿宋" w:hAnsi="仿宋" w:eastAsia="仿宋" w:cs="仿宋"/>
                <w:lang w:val="en-US" w:eastAsia="zh-CN" w:bidi="ar"/>
              </w:rPr>
              <w:t>信息技术（基础模块）（下册）</w:t>
            </w:r>
            <w:r>
              <w:rPr>
                <w:rFonts w:hint="eastAsia" w:ascii="仿宋" w:hAnsi="仿宋" w:eastAsia="仿宋" w:cs="仿宋"/>
                <w:i w:val="0"/>
                <w:iCs w:val="0"/>
                <w:color w:val="000000"/>
                <w:kern w:val="0"/>
                <w:sz w:val="20"/>
                <w:szCs w:val="20"/>
                <w:u w:val="none"/>
                <w:lang w:val="en-US" w:eastAsia="zh-CN" w:bidi="ar"/>
              </w:rPr>
              <w:t>[</w:t>
            </w:r>
            <w:r>
              <w:rPr>
                <w:rStyle w:val="19"/>
                <w:rFonts w:hint="eastAsia" w:ascii="仿宋" w:hAnsi="仿宋" w:eastAsia="仿宋" w:cs="仿宋"/>
                <w:lang w:val="en-US" w:eastAsia="zh-CN" w:bidi="ar"/>
              </w:rPr>
              <w:t>彩色</w:t>
            </w:r>
            <w:r>
              <w:rPr>
                <w:rFonts w:hint="eastAsia" w:ascii="仿宋" w:hAnsi="仿宋" w:eastAsia="仿宋" w:cs="仿宋"/>
                <w:i w:val="0"/>
                <w:iCs w:val="0"/>
                <w:color w:val="000000"/>
                <w:kern w:val="0"/>
                <w:sz w:val="20"/>
                <w:szCs w:val="20"/>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F5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徐维祥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8D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D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2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9787040562705</w:t>
            </w:r>
          </w:p>
        </w:tc>
      </w:tr>
      <w:tr w14:paraId="557A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4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信息技术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9E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信息技术（基础模块）（上册）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4A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徐维祥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1B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2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DE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9787040562699</w:t>
            </w:r>
          </w:p>
        </w:tc>
      </w:tr>
      <w:tr w14:paraId="47B5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B2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体育与健康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4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体育与健康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C4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李金梅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23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w w:val="90"/>
                <w:kern w:val="0"/>
                <w:sz w:val="20"/>
                <w:szCs w:val="20"/>
                <w:u w:val="none"/>
                <w:lang w:val="en-US" w:eastAsia="zh-CN" w:bidi="ar"/>
              </w:rPr>
            </w:pPr>
            <w:r>
              <w:rPr>
                <w:rFonts w:hint="eastAsia" w:ascii="仿宋" w:hAnsi="仿宋" w:eastAsia="仿宋" w:cs="仿宋"/>
                <w:i w:val="0"/>
                <w:iCs w:val="0"/>
                <w:color w:val="000000"/>
                <w:w w:val="90"/>
                <w:kern w:val="0"/>
                <w:sz w:val="20"/>
                <w:szCs w:val="20"/>
                <w:u w:val="none"/>
                <w:lang w:val="en-US" w:eastAsia="zh-CN" w:bidi="ar"/>
              </w:rPr>
              <w:t>高等教育出版社</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4F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第1版</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10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9787040562736</w:t>
            </w:r>
          </w:p>
        </w:tc>
      </w:tr>
    </w:tbl>
    <w:p w14:paraId="571E47EB">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十二、质量保障</w:t>
      </w:r>
    </w:p>
    <w:p w14:paraId="209EE7FC">
      <w:pPr>
        <w:keepNext w:val="0"/>
        <w:keepLines w:val="0"/>
        <w:pageBreakBefore w:val="0"/>
        <w:kinsoku/>
        <w:wordWrap/>
        <w:topLinePunct w:val="0"/>
        <w:autoSpaceDE/>
        <w:autoSpaceDN/>
        <w:bidi w:val="0"/>
        <w:spacing w:line="560" w:lineRule="exact"/>
        <w:ind w:firstLine="842" w:firstLineChars="200"/>
        <w:jc w:val="both"/>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1.学校建立较为完善的人才培养质量保障机制，有健全的专业教学质量监控管理制度</w:t>
      </w:r>
      <w:r>
        <w:rPr>
          <w:rFonts w:hint="eastAsia" w:ascii="仿宋" w:hAnsi="仿宋" w:eastAsia="仿宋" w:cs="仿宋"/>
          <w:bCs/>
          <w:color w:val="000000" w:themeColor="text1"/>
          <w:sz w:val="32"/>
          <w:szCs w:val="32"/>
          <w14:textFill>
            <w14:solidFill>
              <w14:schemeClr w14:val="tx1"/>
            </w14:solidFill>
          </w14:textFill>
        </w:rPr>
        <w:t>。具体包括人才培养的市场调研及培养方案的制订与修订，专业教学团队建设、课程建设、教材建设，网络教学资源建设，校内外实训实习基地建设，学生实习</w:t>
      </w:r>
      <w:r>
        <w:rPr>
          <w:rFonts w:hint="eastAsia" w:ascii="仿宋" w:hAnsi="仿宋" w:eastAsia="仿宋" w:cs="仿宋"/>
          <w:bCs/>
          <w:color w:val="000000" w:themeColor="text1"/>
          <w:sz w:val="32"/>
          <w:szCs w:val="32"/>
          <w:lang w:val="en-US" w:eastAsia="zh-CN"/>
          <w14:textFill>
            <w14:solidFill>
              <w14:schemeClr w14:val="tx1"/>
            </w14:solidFill>
          </w14:textFill>
        </w:rPr>
        <w:t>等制度</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能</w:t>
      </w:r>
      <w:r>
        <w:rPr>
          <w:rFonts w:hint="eastAsia" w:ascii="仿宋" w:hAnsi="仿宋" w:eastAsia="仿宋" w:cs="仿宋"/>
          <w:bCs/>
          <w:color w:val="000000" w:themeColor="text1"/>
          <w:sz w:val="32"/>
          <w:szCs w:val="32"/>
          <w14:textFill>
            <w14:solidFill>
              <w14:schemeClr w14:val="tx1"/>
            </w14:solidFill>
          </w14:textFill>
        </w:rPr>
        <w:t>满足教学</w:t>
      </w:r>
      <w:r>
        <w:rPr>
          <w:rFonts w:hint="eastAsia" w:ascii="仿宋" w:hAnsi="仿宋" w:eastAsia="仿宋" w:cs="仿宋"/>
          <w:bCs/>
          <w:color w:val="000000" w:themeColor="text1"/>
          <w:sz w:val="32"/>
          <w:szCs w:val="32"/>
          <w:lang w:val="en-US" w:eastAsia="zh-CN"/>
          <w14:textFill>
            <w14:solidFill>
              <w14:schemeClr w14:val="tx1"/>
            </w14:solidFill>
          </w14:textFill>
        </w:rPr>
        <w:t>全过程</w:t>
      </w:r>
      <w:r>
        <w:rPr>
          <w:rFonts w:hint="eastAsia" w:ascii="仿宋" w:hAnsi="仿宋" w:eastAsia="仿宋" w:cs="仿宋"/>
          <w:bCs/>
          <w:color w:val="000000" w:themeColor="text1"/>
          <w:sz w:val="32"/>
          <w:szCs w:val="32"/>
          <w14:textFill>
            <w14:solidFill>
              <w14:schemeClr w14:val="tx1"/>
            </w14:solidFill>
          </w14:textFill>
        </w:rPr>
        <w:t>管理的需要。</w:t>
      </w:r>
    </w:p>
    <w:p w14:paraId="4E786EB8">
      <w:pPr>
        <w:keepNext w:val="0"/>
        <w:keepLines w:val="0"/>
        <w:pageBreakBefore w:val="0"/>
        <w:kinsoku/>
        <w:wordWrap/>
        <w:topLinePunct w:val="0"/>
        <w:autoSpaceDE/>
        <w:autoSpaceDN/>
        <w:bidi w:val="0"/>
        <w:spacing w:line="560" w:lineRule="exact"/>
        <w:ind w:firstLine="842"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2.学校有完善的教学管理机制，</w:t>
      </w:r>
      <w:r>
        <w:rPr>
          <w:rFonts w:hint="eastAsia" w:ascii="仿宋" w:hAnsi="仿宋" w:eastAsia="仿宋" w:cs="仿宋"/>
          <w:color w:val="000000" w:themeColor="text1"/>
          <w:sz w:val="32"/>
          <w:szCs w:val="32"/>
          <w14:textFill>
            <w14:solidFill>
              <w14:schemeClr w14:val="tx1"/>
            </w14:solidFill>
          </w14:textFill>
        </w:rPr>
        <w:t>加强日常教学组织运行与管理，</w:t>
      </w:r>
      <w:r>
        <w:rPr>
          <w:rFonts w:hint="eastAsia" w:ascii="仿宋" w:hAnsi="仿宋" w:eastAsia="仿宋" w:cs="仿宋"/>
          <w:color w:val="000000" w:themeColor="text1"/>
          <w:sz w:val="32"/>
          <w:szCs w:val="32"/>
          <w:lang w:val="en-US"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健全</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巡课、听课、评教、评学等制度，严明教学纪律，强化教学组织功能。定期开展公开课、示范课等教研活动。</w:t>
      </w:r>
    </w:p>
    <w:p w14:paraId="0D9CE049">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lang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3.学校有</w:t>
      </w:r>
      <w:r>
        <w:rPr>
          <w:rFonts w:hint="eastAsia" w:ascii="仿宋" w:hAnsi="仿宋" w:eastAsia="仿宋" w:cs="仿宋"/>
          <w:sz w:val="32"/>
          <w:szCs w:val="32"/>
        </w:rPr>
        <w:t>健全专业多元化考核评价体系</w:t>
      </w:r>
      <w:r>
        <w:rPr>
          <w:rFonts w:hint="eastAsia" w:ascii="仿宋" w:hAnsi="仿宋" w:eastAsia="仿宋" w:cs="仿宋"/>
          <w:sz w:val="32"/>
          <w:szCs w:val="32"/>
          <w:lang w:eastAsia="zh-CN"/>
        </w:rPr>
        <w:t>。</w:t>
      </w:r>
      <w:r>
        <w:rPr>
          <w:rFonts w:hint="eastAsia" w:ascii="仿宋" w:hAnsi="仿宋" w:eastAsia="仿宋" w:cs="仿宋"/>
          <w:sz w:val="32"/>
          <w:szCs w:val="32"/>
        </w:rPr>
        <w:t>考核评价指标设计涵盖了对学生职业道德、职业素养、专业精神、职业精神、工匠精神、创新意识和协作能力等方面的评价。实施“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14:paraId="5A69E748">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注重对学生知识、能力和素质的综合评价</w:t>
      </w:r>
      <w:r>
        <w:rPr>
          <w:rFonts w:hint="eastAsia" w:ascii="仿宋" w:hAnsi="仿宋" w:eastAsia="仿宋" w:cs="仿宋"/>
          <w:sz w:val="32"/>
          <w:szCs w:val="32"/>
          <w:lang w:val="en-US" w:eastAsia="zh-CN"/>
        </w:rPr>
        <w:t>，</w:t>
      </w:r>
      <w:r>
        <w:rPr>
          <w:rFonts w:hint="eastAsia" w:ascii="仿宋" w:hAnsi="仿宋" w:eastAsia="仿宋" w:cs="仿宋"/>
          <w:sz w:val="32"/>
          <w:szCs w:val="32"/>
        </w:rPr>
        <w:t>通过日常对学生德、智、体、美、劳五个方面进行综合测评，形成学生操行成绩。</w:t>
      </w:r>
    </w:p>
    <w:p w14:paraId="0ED3BAEC">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2）注重过程性评价。</w:t>
      </w:r>
      <w:r>
        <w:rPr>
          <w:rFonts w:hint="eastAsia" w:ascii="仿宋" w:hAnsi="仿宋" w:eastAsia="仿宋" w:cs="仿宋"/>
          <w:sz w:val="32"/>
          <w:szCs w:val="32"/>
        </w:rPr>
        <w:t>一般专业课程考核采用百分制，60分为合格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采用</w:t>
      </w:r>
      <w:r>
        <w:rPr>
          <w:rFonts w:hint="eastAsia" w:ascii="仿宋" w:hAnsi="仿宋" w:eastAsia="仿宋" w:cs="仿宋"/>
          <w:sz w:val="32"/>
          <w:szCs w:val="32"/>
        </w:rPr>
        <w:t>学生学业综合考核评价</w:t>
      </w:r>
      <w:r>
        <w:rPr>
          <w:rFonts w:hint="eastAsia" w:ascii="仿宋" w:hAnsi="仿宋" w:eastAsia="仿宋" w:cs="仿宋"/>
          <w:sz w:val="32"/>
          <w:szCs w:val="32"/>
          <w:lang w:val="en-US" w:eastAsia="zh-CN"/>
        </w:rPr>
        <w:t>制度，</w:t>
      </w:r>
      <w:r>
        <w:rPr>
          <w:rFonts w:hint="eastAsia" w:ascii="仿宋" w:hAnsi="仿宋" w:eastAsia="仿宋" w:cs="仿宋"/>
          <w:sz w:val="32"/>
          <w:szCs w:val="32"/>
        </w:rPr>
        <w:t>包括期中成绩、期末成绩和平时成绩三部分，学生总评成绩=期中成绩（20%）+期末成绩（40%）+平时成绩（40%）。平时成绩包括课堂表现、活动参与、作业提交和考勤等多元评价方法。采用阶段过程性考核和综合考核相结合的多元化学生学习评价体系，坚持过程性评价与结果性评价相结合、主观评价与客观评价相结合。</w:t>
      </w:r>
    </w:p>
    <w:p w14:paraId="21227D21">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强化项目实训、岗</w:t>
      </w:r>
      <w:r>
        <w:rPr>
          <w:rFonts w:hint="eastAsia" w:ascii="仿宋" w:hAnsi="仿宋" w:eastAsia="仿宋" w:cs="仿宋"/>
          <w:sz w:val="32"/>
          <w:szCs w:val="32"/>
          <w:lang w:val="en-US" w:eastAsia="zh-CN"/>
        </w:rPr>
        <w:t>位</w:t>
      </w:r>
      <w:r>
        <w:rPr>
          <w:rFonts w:hint="eastAsia" w:ascii="仿宋" w:hAnsi="仿宋" w:eastAsia="仿宋" w:cs="仿宋"/>
          <w:sz w:val="32"/>
          <w:szCs w:val="32"/>
        </w:rPr>
        <w:t>实习等实践性教学环节的全过程管理与考核，有校企双导师共同考核评价。校外岗位实习等实践教学环节，以企业评价为主，学校评价为辅，突出对学生实习过程中表现出的工作能力和态度的评价。采用学习过程记录、技能考核、成果展示、专题报告评价等多种评价方式，考察学生完成课业的情况。</w:t>
      </w:r>
    </w:p>
    <w:p w14:paraId="658D8A82">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4）强化专业证书考核</w:t>
      </w:r>
      <w:r>
        <w:rPr>
          <w:rFonts w:hint="eastAsia" w:ascii="仿宋" w:hAnsi="仿宋" w:eastAsia="仿宋" w:cs="仿宋"/>
          <w:sz w:val="32"/>
          <w:szCs w:val="32"/>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开展</w:t>
      </w:r>
      <w:r>
        <w:rPr>
          <w:rFonts w:hint="eastAsia" w:ascii="仿宋" w:hAnsi="仿宋" w:eastAsia="仿宋" w:cs="仿宋"/>
          <w:sz w:val="32"/>
          <w:szCs w:val="32"/>
          <w:lang w:val="en-US" w:eastAsia="zh-CN"/>
        </w:rPr>
        <w:t>课</w:t>
      </w:r>
      <w:r>
        <w:rPr>
          <w:rFonts w:hint="eastAsia" w:ascii="仿宋" w:hAnsi="仿宋" w:eastAsia="仿宋" w:cs="仿宋"/>
          <w:sz w:val="32"/>
          <w:szCs w:val="32"/>
        </w:rPr>
        <w:t>证融通改革，加强对学生职业技能等级证书的考核评价。</w:t>
      </w:r>
    </w:p>
    <w:p w14:paraId="26AB4A92">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18" w:name="_Toc9696"/>
      <w:r>
        <w:rPr>
          <w:rFonts w:hint="eastAsia" w:eastAsia="黑体"/>
          <w:sz w:val="32"/>
          <w:szCs w:val="32"/>
        </w:rPr>
        <w:t>十</w:t>
      </w:r>
      <w:r>
        <w:rPr>
          <w:rFonts w:hint="eastAsia" w:eastAsia="黑体"/>
          <w:sz w:val="32"/>
          <w:szCs w:val="32"/>
          <w:lang w:val="en-US" w:eastAsia="zh-CN"/>
        </w:rPr>
        <w:t>三、</w:t>
      </w:r>
      <w:r>
        <w:rPr>
          <w:rFonts w:eastAsia="黑体"/>
          <w:sz w:val="32"/>
          <w:szCs w:val="32"/>
        </w:rPr>
        <w:t>毕业要求</w:t>
      </w:r>
      <w:bookmarkEnd w:id="18"/>
    </w:p>
    <w:p w14:paraId="7F48822A">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bCs/>
          <w:color w:val="000000" w:themeColor="text1"/>
          <w:sz w:val="32"/>
          <w:szCs w:val="32"/>
          <w14:textFill>
            <w14:solidFill>
              <w14:schemeClr w14:val="tx1"/>
            </w14:solidFill>
          </w14:textFill>
        </w:rPr>
      </w:pPr>
      <w:bookmarkStart w:id="19" w:name="_Toc26406"/>
      <w:bookmarkStart w:id="20" w:name="_Toc23913"/>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p>
    <w:p w14:paraId="5C13465E">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eastAsia="黑体"/>
          <w:sz w:val="32"/>
          <w:szCs w:val="32"/>
          <w:lang w:val="en-US"/>
        </w:rPr>
      </w:pPr>
      <w:r>
        <w:rPr>
          <w:rFonts w:hint="eastAsia" w:eastAsia="黑体"/>
          <w:sz w:val="32"/>
          <w:szCs w:val="32"/>
          <w:lang w:val="en-US"/>
        </w:rPr>
        <w:t>十</w:t>
      </w:r>
      <w:r>
        <w:rPr>
          <w:rFonts w:hint="eastAsia" w:eastAsia="黑体"/>
          <w:sz w:val="32"/>
          <w:szCs w:val="32"/>
          <w:lang w:val="en-US" w:eastAsia="zh-CN"/>
        </w:rPr>
        <w:t>四</w:t>
      </w:r>
      <w:r>
        <w:rPr>
          <w:rFonts w:hint="eastAsia" w:eastAsia="黑体"/>
          <w:sz w:val="32"/>
          <w:szCs w:val="32"/>
          <w:lang w:val="en-US"/>
        </w:rPr>
        <w:t>、接续专业举例</w:t>
      </w:r>
      <w:bookmarkEnd w:id="19"/>
      <w:bookmarkEnd w:id="20"/>
    </w:p>
    <w:p w14:paraId="219AD594">
      <w:pPr>
        <w:keepNext w:val="0"/>
        <w:keepLines w:val="0"/>
        <w:pageBreakBefore w:val="0"/>
        <w:kinsoku/>
        <w:wordWrap/>
        <w:topLinePunct w:val="0"/>
        <w:autoSpaceDE/>
        <w:autoSpaceDN/>
        <w:bidi w:val="0"/>
        <w:spacing w:line="560" w:lineRule="exact"/>
        <w:ind w:firstLine="824"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接续高职专科专业举例：</w:t>
      </w:r>
      <w:r>
        <w:rPr>
          <w:rFonts w:hint="eastAsia" w:ascii="仿宋" w:hAnsi="仿宋" w:eastAsia="仿宋" w:cs="仿宋"/>
          <w:bCs/>
          <w:color w:val="000000" w:themeColor="text1"/>
          <w:sz w:val="32"/>
          <w:szCs w:val="32"/>
          <w:lang w:val="en-US" w:eastAsia="zh-CN"/>
          <w14:textFill>
            <w14:solidFill>
              <w14:schemeClr w14:val="tx1"/>
            </w14:solidFill>
          </w14:textFill>
        </w:rPr>
        <w:t>计算机应用技术</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计算机网络技术</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新能源汽车技术</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工程造价</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大数据与会计、中药学</w:t>
      </w:r>
      <w:r>
        <w:rPr>
          <w:rFonts w:hint="eastAsia" w:ascii="仿宋" w:hAnsi="仿宋" w:eastAsia="仿宋" w:cs="仿宋"/>
          <w:bCs/>
          <w:color w:val="000000" w:themeColor="text1"/>
          <w:sz w:val="32"/>
          <w:szCs w:val="32"/>
          <w14:textFill>
            <w14:solidFill>
              <w14:schemeClr w14:val="tx1"/>
            </w14:solidFill>
          </w14:textFill>
        </w:rPr>
        <w:t>等。</w:t>
      </w:r>
    </w:p>
    <w:p w14:paraId="454C8CB5">
      <w:pPr>
        <w:keepNext w:val="0"/>
        <w:keepLines w:val="0"/>
        <w:pageBreakBefore w:val="0"/>
        <w:kinsoku/>
        <w:wordWrap/>
        <w:topLinePunct w:val="0"/>
        <w:autoSpaceDE/>
        <w:autoSpaceDN/>
        <w:bidi w:val="0"/>
        <w:spacing w:line="560" w:lineRule="exact"/>
        <w:ind w:firstLine="824" w:firstLineChars="196"/>
        <w:jc w:val="left"/>
        <w:rPr>
          <w:rFonts w:hint="default" w:ascii="仿宋" w:hAnsi="仿宋" w:eastAsia="仿宋" w:cs="仿宋"/>
          <w:bCs/>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接续普通本科专业举例：会计学、无人机驾驶航空器系统工程、酒店管理、汽车服务工程、财务管理等。</w:t>
      </w:r>
    </w:p>
    <w:p w14:paraId="3A0A0BD9">
      <w:pPr>
        <w:spacing w:line="560" w:lineRule="exact"/>
        <w:ind w:firstLine="645"/>
        <w:rPr>
          <w:rFonts w:hint="eastAsia" w:ascii="仿宋" w:hAnsi="仿宋" w:eastAsia="仿宋" w:cs="仿宋"/>
          <w:sz w:val="32"/>
          <w:szCs w:val="32"/>
        </w:rPr>
      </w:pPr>
    </w:p>
    <w:sectPr>
      <w:footerReference r:id="rId3" w:type="default"/>
      <w:pgSz w:w="11906" w:h="16838"/>
      <w:pgMar w:top="2098" w:right="1587" w:bottom="1417"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605" w:charSpace="208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998A09-92F6-45F7-966C-614950267D3D}"/>
  </w:font>
  <w:font w:name="黑体">
    <w:panose1 w:val="02010609060101010101"/>
    <w:charset w:val="86"/>
    <w:family w:val="auto"/>
    <w:pitch w:val="default"/>
    <w:sig w:usb0="800002BF" w:usb1="38CF7CFA" w:usb2="00000016" w:usb3="00000000" w:csb0="00040001" w:csb1="00000000"/>
    <w:embedRegular r:id="rId2" w:fontKey="{2235AE9B-1418-4CC9-BE7A-4F0649EC0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FEAE58C-4A7A-43DC-8980-EAFAADF76049}"/>
  </w:font>
  <w:font w:name="方正小标宋简体">
    <w:panose1 w:val="02010600010101010101"/>
    <w:charset w:val="86"/>
    <w:family w:val="auto"/>
    <w:pitch w:val="default"/>
    <w:sig w:usb0="00000001" w:usb1="080E0000" w:usb2="00000000" w:usb3="00000000" w:csb0="00040000" w:csb1="00000000"/>
    <w:embedRegular r:id="rId4" w:fontKey="{4A41DA00-2EFE-415E-83DC-BF4A67051F65}"/>
  </w:font>
  <w:font w:name="方正仿宋简体">
    <w:altName w:val="微软雅黑"/>
    <w:panose1 w:val="02000000000000000000"/>
    <w:charset w:val="86"/>
    <w:family w:val="auto"/>
    <w:pitch w:val="default"/>
    <w:sig w:usb0="00000000" w:usb1="00000000" w:usb2="00000012" w:usb3="00000000" w:csb0="00040001" w:csb1="00000000"/>
    <w:embedRegular r:id="rId5" w:fontKey="{290FA461-8A71-4E9B-A148-215408C95DD3}"/>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8C21DE00-9C18-41EF-AA7B-A737457BDB85}"/>
  </w:font>
  <w:font w:name="楷体">
    <w:panose1 w:val="02010609060101010101"/>
    <w:charset w:val="86"/>
    <w:family w:val="auto"/>
    <w:pitch w:val="default"/>
    <w:sig w:usb0="800002BF" w:usb1="38CF7CFA" w:usb2="00000016" w:usb3="00000000" w:csb0="00040001" w:csb1="00000000"/>
    <w:embedRegular r:id="rId7" w:fontKey="{976E6747-68B4-47A6-8019-EE283C0496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12C3">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06F2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3506F2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6"/>
  <w:drawingGridVerticalSpacing w:val="30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xOGExNTRkYjQ2MzUyMjY2YTI4NTAwMTVkYjIifQ=="/>
  </w:docVars>
  <w:rsids>
    <w:rsidRoot w:val="51750383"/>
    <w:rsid w:val="00003A34"/>
    <w:rsid w:val="00011826"/>
    <w:rsid w:val="00026F19"/>
    <w:rsid w:val="00052451"/>
    <w:rsid w:val="00066BB8"/>
    <w:rsid w:val="000742FA"/>
    <w:rsid w:val="00093F11"/>
    <w:rsid w:val="000950D8"/>
    <w:rsid w:val="000B3924"/>
    <w:rsid w:val="000B4B76"/>
    <w:rsid w:val="000D2B95"/>
    <w:rsid w:val="00104AA0"/>
    <w:rsid w:val="00194B1A"/>
    <w:rsid w:val="001A413D"/>
    <w:rsid w:val="001C5AF9"/>
    <w:rsid w:val="001D696F"/>
    <w:rsid w:val="001F08A7"/>
    <w:rsid w:val="001F774B"/>
    <w:rsid w:val="00237976"/>
    <w:rsid w:val="002426B5"/>
    <w:rsid w:val="00287307"/>
    <w:rsid w:val="002949F6"/>
    <w:rsid w:val="002F0298"/>
    <w:rsid w:val="003A77EA"/>
    <w:rsid w:val="003B59B8"/>
    <w:rsid w:val="003E64C1"/>
    <w:rsid w:val="00492225"/>
    <w:rsid w:val="00495050"/>
    <w:rsid w:val="00510095"/>
    <w:rsid w:val="0052677C"/>
    <w:rsid w:val="00546070"/>
    <w:rsid w:val="005504B6"/>
    <w:rsid w:val="00552D7B"/>
    <w:rsid w:val="00567D1C"/>
    <w:rsid w:val="00577ACF"/>
    <w:rsid w:val="00592048"/>
    <w:rsid w:val="005E322F"/>
    <w:rsid w:val="005F69F6"/>
    <w:rsid w:val="00653356"/>
    <w:rsid w:val="00663D73"/>
    <w:rsid w:val="00677324"/>
    <w:rsid w:val="006B39F8"/>
    <w:rsid w:val="006B6ED5"/>
    <w:rsid w:val="006D011E"/>
    <w:rsid w:val="007708A3"/>
    <w:rsid w:val="007C0136"/>
    <w:rsid w:val="007D49BC"/>
    <w:rsid w:val="007D4A49"/>
    <w:rsid w:val="007E3E5C"/>
    <w:rsid w:val="0080266F"/>
    <w:rsid w:val="008400E1"/>
    <w:rsid w:val="008A7DCE"/>
    <w:rsid w:val="008B7DFF"/>
    <w:rsid w:val="009552BF"/>
    <w:rsid w:val="009C3240"/>
    <w:rsid w:val="009C5A44"/>
    <w:rsid w:val="009E4660"/>
    <w:rsid w:val="00A42A92"/>
    <w:rsid w:val="00A437D8"/>
    <w:rsid w:val="00A91A7A"/>
    <w:rsid w:val="00A9617C"/>
    <w:rsid w:val="00A97EFB"/>
    <w:rsid w:val="00AF16D0"/>
    <w:rsid w:val="00AF78D2"/>
    <w:rsid w:val="00B133C7"/>
    <w:rsid w:val="00B135DB"/>
    <w:rsid w:val="00B24D9C"/>
    <w:rsid w:val="00B34E44"/>
    <w:rsid w:val="00B603EB"/>
    <w:rsid w:val="00BF555D"/>
    <w:rsid w:val="00C25083"/>
    <w:rsid w:val="00C31B1F"/>
    <w:rsid w:val="00C35E0F"/>
    <w:rsid w:val="00D1447D"/>
    <w:rsid w:val="00D3176B"/>
    <w:rsid w:val="00D65C6D"/>
    <w:rsid w:val="00DA3143"/>
    <w:rsid w:val="00DC5F1E"/>
    <w:rsid w:val="00DE1AEE"/>
    <w:rsid w:val="00DE24C0"/>
    <w:rsid w:val="00E013DD"/>
    <w:rsid w:val="00E05B64"/>
    <w:rsid w:val="00E060F0"/>
    <w:rsid w:val="00E07303"/>
    <w:rsid w:val="00E668FD"/>
    <w:rsid w:val="00E71B40"/>
    <w:rsid w:val="00E7466B"/>
    <w:rsid w:val="00E85193"/>
    <w:rsid w:val="00E94766"/>
    <w:rsid w:val="00E958C1"/>
    <w:rsid w:val="00EF292A"/>
    <w:rsid w:val="00F41E07"/>
    <w:rsid w:val="00FA0177"/>
    <w:rsid w:val="00FE47EA"/>
    <w:rsid w:val="021459F8"/>
    <w:rsid w:val="027A1FFF"/>
    <w:rsid w:val="028311D2"/>
    <w:rsid w:val="02AD2E45"/>
    <w:rsid w:val="02D36CAD"/>
    <w:rsid w:val="02F04D66"/>
    <w:rsid w:val="03E36D65"/>
    <w:rsid w:val="04C37B86"/>
    <w:rsid w:val="057372E3"/>
    <w:rsid w:val="05F310A8"/>
    <w:rsid w:val="061B33AB"/>
    <w:rsid w:val="07697D31"/>
    <w:rsid w:val="07866B35"/>
    <w:rsid w:val="079E52B1"/>
    <w:rsid w:val="07A2624F"/>
    <w:rsid w:val="07BF1DE5"/>
    <w:rsid w:val="07C83E1B"/>
    <w:rsid w:val="0844373C"/>
    <w:rsid w:val="085B1D6F"/>
    <w:rsid w:val="099E4307"/>
    <w:rsid w:val="0A1456EC"/>
    <w:rsid w:val="0AC76D14"/>
    <w:rsid w:val="0AC86ED2"/>
    <w:rsid w:val="0ADE6DDF"/>
    <w:rsid w:val="0B5D195B"/>
    <w:rsid w:val="0BDB07C3"/>
    <w:rsid w:val="0C58585B"/>
    <w:rsid w:val="0CA91A44"/>
    <w:rsid w:val="0D576BEA"/>
    <w:rsid w:val="0D764D13"/>
    <w:rsid w:val="0DA73361"/>
    <w:rsid w:val="1003797D"/>
    <w:rsid w:val="106F72F4"/>
    <w:rsid w:val="125F2D25"/>
    <w:rsid w:val="127507BB"/>
    <w:rsid w:val="12C7166F"/>
    <w:rsid w:val="12CE3FE6"/>
    <w:rsid w:val="130608A8"/>
    <w:rsid w:val="130B2F3B"/>
    <w:rsid w:val="135348E6"/>
    <w:rsid w:val="135741CF"/>
    <w:rsid w:val="142E2859"/>
    <w:rsid w:val="150A124F"/>
    <w:rsid w:val="15694F24"/>
    <w:rsid w:val="15876BC1"/>
    <w:rsid w:val="176410EF"/>
    <w:rsid w:val="17CF7E1A"/>
    <w:rsid w:val="180026C8"/>
    <w:rsid w:val="18057E2D"/>
    <w:rsid w:val="18333C65"/>
    <w:rsid w:val="18FA7505"/>
    <w:rsid w:val="1A803DBA"/>
    <w:rsid w:val="1AF75928"/>
    <w:rsid w:val="1B2D6F0B"/>
    <w:rsid w:val="1BAB226E"/>
    <w:rsid w:val="1D1A46DC"/>
    <w:rsid w:val="1D67ABCC"/>
    <w:rsid w:val="1E940449"/>
    <w:rsid w:val="1F06438B"/>
    <w:rsid w:val="1F276D8B"/>
    <w:rsid w:val="20E770DE"/>
    <w:rsid w:val="213F77B9"/>
    <w:rsid w:val="21D54CB5"/>
    <w:rsid w:val="22654D57"/>
    <w:rsid w:val="2280002D"/>
    <w:rsid w:val="234847B9"/>
    <w:rsid w:val="23FB206D"/>
    <w:rsid w:val="24757CA7"/>
    <w:rsid w:val="249D6B11"/>
    <w:rsid w:val="24A205A0"/>
    <w:rsid w:val="24F633EE"/>
    <w:rsid w:val="25164BFC"/>
    <w:rsid w:val="25511CA7"/>
    <w:rsid w:val="256507E4"/>
    <w:rsid w:val="25CB31BE"/>
    <w:rsid w:val="268D6CF2"/>
    <w:rsid w:val="273B675D"/>
    <w:rsid w:val="277F13CF"/>
    <w:rsid w:val="27A74232"/>
    <w:rsid w:val="27E44CB7"/>
    <w:rsid w:val="28100720"/>
    <w:rsid w:val="28276604"/>
    <w:rsid w:val="284A687B"/>
    <w:rsid w:val="29081BFD"/>
    <w:rsid w:val="2A4224D3"/>
    <w:rsid w:val="2AED047E"/>
    <w:rsid w:val="2B0F0A1B"/>
    <w:rsid w:val="2C3C611F"/>
    <w:rsid w:val="2CF43071"/>
    <w:rsid w:val="2D0411AD"/>
    <w:rsid w:val="2D4A4435"/>
    <w:rsid w:val="2FB61396"/>
    <w:rsid w:val="2FF00BFE"/>
    <w:rsid w:val="2FF12B49"/>
    <w:rsid w:val="308E3B21"/>
    <w:rsid w:val="30BC7DFE"/>
    <w:rsid w:val="30C22315"/>
    <w:rsid w:val="30D715B9"/>
    <w:rsid w:val="30E116F7"/>
    <w:rsid w:val="30F04C3B"/>
    <w:rsid w:val="31B94279"/>
    <w:rsid w:val="32C57CA9"/>
    <w:rsid w:val="32E50A6F"/>
    <w:rsid w:val="33AE0ED8"/>
    <w:rsid w:val="33B064E7"/>
    <w:rsid w:val="348A74E7"/>
    <w:rsid w:val="36A55DE0"/>
    <w:rsid w:val="373F08BA"/>
    <w:rsid w:val="373F1A38"/>
    <w:rsid w:val="37625FE5"/>
    <w:rsid w:val="3A1E244D"/>
    <w:rsid w:val="3AC67C94"/>
    <w:rsid w:val="3B041C33"/>
    <w:rsid w:val="3B982D49"/>
    <w:rsid w:val="3C267826"/>
    <w:rsid w:val="3CE30883"/>
    <w:rsid w:val="3F771416"/>
    <w:rsid w:val="405A694A"/>
    <w:rsid w:val="41042D7D"/>
    <w:rsid w:val="42673E2F"/>
    <w:rsid w:val="426E6BD7"/>
    <w:rsid w:val="433D186A"/>
    <w:rsid w:val="436F771B"/>
    <w:rsid w:val="43CD2240"/>
    <w:rsid w:val="440461CD"/>
    <w:rsid w:val="44AF4753"/>
    <w:rsid w:val="44D679E6"/>
    <w:rsid w:val="44F03CA1"/>
    <w:rsid w:val="45FA35DE"/>
    <w:rsid w:val="46086F54"/>
    <w:rsid w:val="470B07EE"/>
    <w:rsid w:val="4731353A"/>
    <w:rsid w:val="48111D26"/>
    <w:rsid w:val="484B1829"/>
    <w:rsid w:val="4938307A"/>
    <w:rsid w:val="4A095630"/>
    <w:rsid w:val="4A443E36"/>
    <w:rsid w:val="4AC52226"/>
    <w:rsid w:val="4CF41A18"/>
    <w:rsid w:val="4D046F69"/>
    <w:rsid w:val="4EB716BA"/>
    <w:rsid w:val="4F2663C3"/>
    <w:rsid w:val="4FDF3672"/>
    <w:rsid w:val="50633921"/>
    <w:rsid w:val="507C775A"/>
    <w:rsid w:val="51403A91"/>
    <w:rsid w:val="51750383"/>
    <w:rsid w:val="517B2107"/>
    <w:rsid w:val="51914ADE"/>
    <w:rsid w:val="51AA35AD"/>
    <w:rsid w:val="52D16505"/>
    <w:rsid w:val="54DE4A57"/>
    <w:rsid w:val="55BC1931"/>
    <w:rsid w:val="563D6788"/>
    <w:rsid w:val="56642E02"/>
    <w:rsid w:val="566A2F7A"/>
    <w:rsid w:val="584A2802"/>
    <w:rsid w:val="59AD70AF"/>
    <w:rsid w:val="5A3B11C6"/>
    <w:rsid w:val="5BC33FA7"/>
    <w:rsid w:val="5CE00143"/>
    <w:rsid w:val="5D84546F"/>
    <w:rsid w:val="5D9B4EAC"/>
    <w:rsid w:val="5E8005B6"/>
    <w:rsid w:val="5EBA0B48"/>
    <w:rsid w:val="5F0A1A98"/>
    <w:rsid w:val="5F1C756F"/>
    <w:rsid w:val="5F5905F2"/>
    <w:rsid w:val="5FEA4BEE"/>
    <w:rsid w:val="60104453"/>
    <w:rsid w:val="602D7CBC"/>
    <w:rsid w:val="60EB4C22"/>
    <w:rsid w:val="614705A3"/>
    <w:rsid w:val="62AF0893"/>
    <w:rsid w:val="62C75235"/>
    <w:rsid w:val="62E845EA"/>
    <w:rsid w:val="63FC4741"/>
    <w:rsid w:val="647C5B23"/>
    <w:rsid w:val="65323CE2"/>
    <w:rsid w:val="65855C7B"/>
    <w:rsid w:val="65A71A16"/>
    <w:rsid w:val="66885C71"/>
    <w:rsid w:val="66C210D1"/>
    <w:rsid w:val="670E4F40"/>
    <w:rsid w:val="6788395D"/>
    <w:rsid w:val="68FC7E41"/>
    <w:rsid w:val="6A4315BC"/>
    <w:rsid w:val="6A6E33BB"/>
    <w:rsid w:val="6B1543A2"/>
    <w:rsid w:val="6B300DB7"/>
    <w:rsid w:val="6BA25B26"/>
    <w:rsid w:val="6E136DBE"/>
    <w:rsid w:val="6F2A54EA"/>
    <w:rsid w:val="6FD213F0"/>
    <w:rsid w:val="6FDA17B0"/>
    <w:rsid w:val="70105BD0"/>
    <w:rsid w:val="70357077"/>
    <w:rsid w:val="70911EA7"/>
    <w:rsid w:val="70EB50D8"/>
    <w:rsid w:val="725D4B26"/>
    <w:rsid w:val="735F72F3"/>
    <w:rsid w:val="736E48BE"/>
    <w:rsid w:val="73994435"/>
    <w:rsid w:val="74015467"/>
    <w:rsid w:val="745F4355"/>
    <w:rsid w:val="74973CD6"/>
    <w:rsid w:val="752C642E"/>
    <w:rsid w:val="75891B70"/>
    <w:rsid w:val="76FE55F5"/>
    <w:rsid w:val="78185AE6"/>
    <w:rsid w:val="7A9E02BB"/>
    <w:rsid w:val="7C430880"/>
    <w:rsid w:val="7C8C2CA7"/>
    <w:rsid w:val="7C9B7181"/>
    <w:rsid w:val="7CA4518D"/>
    <w:rsid w:val="7D6B687F"/>
    <w:rsid w:val="7DF332FD"/>
    <w:rsid w:val="7E2554F5"/>
    <w:rsid w:val="7E8C4560"/>
    <w:rsid w:val="7F2D5F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customStyle="1" w:styleId="14">
    <w:name w:val="中等深浅网格 1 - 着色 21"/>
    <w:basedOn w:val="1"/>
    <w:qFormat/>
    <w:uiPriority w:val="0"/>
    <w:pPr>
      <w:spacing w:line="360" w:lineRule="auto"/>
      <w:ind w:firstLine="420" w:firstLineChars="200"/>
    </w:pPr>
    <w:rPr>
      <w:rFonts w:ascii="Calibri" w:hAnsi="Calibri" w:eastAsia="宋体"/>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4CA09-211C-41D9-91D2-1BCC63F619A3}">
  <ds:schemaRefs/>
</ds:datastoreItem>
</file>

<file path=docProps/app.xml><?xml version="1.0" encoding="utf-8"?>
<Properties xmlns="http://schemas.openxmlformats.org/officeDocument/2006/extended-properties" xmlns:vt="http://schemas.openxmlformats.org/officeDocument/2006/docPropsVTypes">
  <Company>Microsoft</Company>
  <Pages>23</Pages>
  <Words>6526</Words>
  <Characters>6631</Characters>
  <Lines>87</Lines>
  <Paragraphs>24</Paragraphs>
  <TotalTime>14</TotalTime>
  <ScaleCrop>false</ScaleCrop>
  <LinksUpToDate>false</LinksUpToDate>
  <CharactersWithSpaces>6715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2022-10-13T15:41:00Z</dcterms:created>
  <dc:creator>Administrator</dc:creator>
  <cp:lastModifiedBy>今天小九瘦了吗</cp:lastModifiedBy>
  <cp:lastPrinted>2019-07-08T14:10:00Z</cp:lastPrinted>
  <dcterms:modified xsi:type="dcterms:W3CDTF">2025-08-25T05:13:33Z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D9DBE096251744B78C212CBCE524D8C8_13</vt:lpwstr>
  </property>
  <property fmtid="{D5CDD505-2E9C-101B-9397-08002B2CF9AE}" pid="4" name="KSOTemplateDocerSaveRecord">
    <vt:lpwstr>eyJoZGlkIjoiODAxMjRjMTc4ZTMzMjAxMWZkMjk2NmUwYTg3OWYxZWEiLCJ1c2VySWQiOiIyNDI2NTYzNTgifQ==</vt:lpwstr>
  </property>
</Properties>
</file>