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41745">
      <w:pPr>
        <w:keepNext w:val="0"/>
        <w:keepLines w:val="0"/>
        <w:pageBreakBefore w:val="0"/>
        <w:widowControl w:val="0"/>
        <w:kinsoku/>
        <w:wordWrap/>
        <w:overflowPunct/>
        <w:topLinePunct w:val="0"/>
        <w:autoSpaceDE/>
        <w:autoSpaceDN/>
        <w:bidi w:val="0"/>
        <w:adjustRightInd/>
        <w:snapToGrid/>
        <w:jc w:val="center"/>
        <w:textAlignment w:val="auto"/>
        <w:rPr>
          <w:rFonts w:ascii="方正小标宋简体" w:hAnsi="方正小标宋简体" w:eastAsia="方正小标宋简体"/>
          <w:sz w:val="72"/>
          <w:szCs w:val="72"/>
        </w:rPr>
      </w:pPr>
      <w:r>
        <w:rPr>
          <w:rFonts w:hint="eastAsia" w:ascii="方正小标宋简体" w:hAnsi="方正小标宋简体" w:eastAsia="方正小标宋简体"/>
          <w:sz w:val="72"/>
          <w:szCs w:val="72"/>
        </w:rPr>
        <w:t>石家庄财经商贸学校</w:t>
      </w:r>
    </w:p>
    <w:p w14:paraId="541CC8BB">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sz w:val="72"/>
          <w:szCs w:val="72"/>
        </w:rPr>
      </w:pPr>
      <w:r>
        <w:rPr>
          <w:rFonts w:hint="eastAsia" w:ascii="方正小标宋简体" w:hAnsi="方正小标宋简体" w:eastAsia="方正小标宋简体"/>
          <w:sz w:val="72"/>
          <w:szCs w:val="72"/>
        </w:rPr>
        <w:t>专业人才培养方案</w:t>
      </w:r>
    </w:p>
    <w:p w14:paraId="6D298D37">
      <w:pPr>
        <w:rPr>
          <w:rFonts w:ascii="方正小标宋简体" w:hAnsi="方正小标宋简体" w:eastAsia="方正小标宋简体"/>
          <w:sz w:val="72"/>
          <w:szCs w:val="72"/>
        </w:rPr>
      </w:pPr>
    </w:p>
    <w:p w14:paraId="6FD54AA7">
      <w:pPr>
        <w:spacing w:line="1000" w:lineRule="exact"/>
        <w:ind w:firstLine="2484" w:firstLineChars="600"/>
        <w:rPr>
          <w:rFonts w:ascii="方正仿宋简体" w:hAnsi="方正仿宋简体" w:eastAsia="方正仿宋简体"/>
          <w:sz w:val="32"/>
          <w:szCs w:val="32"/>
        </w:rPr>
      </w:pPr>
    </w:p>
    <w:p w14:paraId="1555A94A">
      <w:pPr>
        <w:spacing w:line="1000" w:lineRule="exact"/>
        <w:ind w:firstLine="2484"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2856865</wp:posOffset>
                </wp:positionH>
                <wp:positionV relativeFrom="paragraph">
                  <wp:posOffset>595630</wp:posOffset>
                </wp:positionV>
                <wp:extent cx="1847850" cy="0"/>
                <wp:effectExtent l="0" t="0" r="0" b="0"/>
                <wp:wrapNone/>
                <wp:docPr id="3" name="直接连接符 3"/>
                <wp:cNvGraphicFramePr/>
                <a:graphic xmlns:a="http://schemas.openxmlformats.org/drawingml/2006/main">
                  <a:graphicData uri="http://schemas.microsoft.com/office/word/2010/wordprocessingShape">
                    <wps:wsp>
                      <wps:cNvCnPr/>
                      <wps:spPr>
                        <a:xfrm>
                          <a:off x="3140710" y="5116830"/>
                          <a:ext cx="184785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24.95pt;margin-top:46.9pt;height:0pt;width:145.5pt;z-index:251659264;mso-width-relative:page;mso-height-relative:page;" filled="f" stroked="t" coordsize="21600,21600" o:gfxdata="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XnPmdYAAAAJAQAADwAAAAAAAAABACAAAAAiAAAAZHJzL2Rvd25yZXYueG1sUEsBAhQA&#10;FAAAAAgAh07iQAzGty70AQAAywMAAA4AAAAAAAAAAQAgAAAAJQEAAGRycy9lMm9Eb2MueG1sUEsF&#10;BgAAAAAGAAYAWQEAAIsFAAAAAA==&#10;">
                <v:fill on="f" focussize="0,0"/>
                <v:stroke weight="0.5pt" color="#000000" miterlimit="8" joinstyle="miter"/>
                <v:imagedata o:title=""/>
                <o:lock v:ext="edit" aspectratio="f"/>
              </v:line>
            </w:pict>
          </mc:Fallback>
        </mc:AlternateContent>
      </w:r>
      <w:r>
        <w:rPr>
          <w:rFonts w:hint="eastAsia" w:ascii="仿宋_GB2312" w:hAnsi="仿宋_GB2312" w:eastAsia="仿宋_GB2312" w:cs="仿宋_GB2312"/>
          <w:sz w:val="32"/>
          <w:szCs w:val="32"/>
        </w:rPr>
        <w:t>专业名称：</w:t>
      </w:r>
      <w:r>
        <w:rPr>
          <w:rFonts w:hint="eastAsia" w:ascii="仿宋_GB2312" w:hAnsi="仿宋_GB2312" w:eastAsia="仿宋_GB2312" w:cs="仿宋_GB2312"/>
          <w:sz w:val="32"/>
          <w:szCs w:val="32"/>
          <w:lang w:val="en-US" w:eastAsia="zh-CN"/>
        </w:rPr>
        <w:t xml:space="preserve">   会计事务 </w:t>
      </w:r>
      <w:r>
        <w:rPr>
          <w:rFonts w:hint="eastAsia" w:ascii="仿宋_GB2312" w:hAnsi="仿宋_GB2312" w:eastAsia="仿宋_GB2312" w:cs="仿宋_GB2312"/>
          <w:sz w:val="32"/>
          <w:szCs w:val="32"/>
        </w:rPr>
        <w:t xml:space="preserve">     </w:t>
      </w:r>
    </w:p>
    <w:p w14:paraId="23B70563">
      <w:pPr>
        <w:spacing w:line="1000" w:lineRule="exact"/>
        <w:ind w:firstLine="2484" w:firstLineChars="6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2856865</wp:posOffset>
                </wp:positionH>
                <wp:positionV relativeFrom="paragraph">
                  <wp:posOffset>545465</wp:posOffset>
                </wp:positionV>
                <wp:extent cx="184785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184785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24.95pt;margin-top:42.95pt;height:0pt;width:145.5pt;z-index:251660288;mso-width-relative:page;mso-height-relative:page;" filled="f" stroked="t" coordsize="21600,21600" o:gfxdata="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2w7vnWAAAA&#10;CQEAAA8AAAAAAAAAAQAgAAAAIgAAAGRycy9kb3ducmV2LnhtbFBLAQIUABQAAAAIAIdO4kA6NDbm&#10;5gEAAL8DAAAOAAAAAAAAAAEAIAAAACUBAABkcnMvZTJvRG9jLnhtbFBLBQYAAAAABgAGAFkBAAB9&#10;BQAAAAA=&#10;">
                <v:fill on="f" focussize="0,0"/>
                <v:stroke weight="0.5pt" color="#000000" miterlimit="8" joinstyle="miter"/>
                <v:imagedata o:title=""/>
                <o:lock v:ext="edit" aspectratio="f"/>
              </v:line>
            </w:pict>
          </mc:Fallback>
        </mc:AlternateContent>
      </w:r>
      <w:r>
        <w:rPr>
          <w:rFonts w:hint="eastAsia" w:ascii="仿宋_GB2312" w:hAnsi="仿宋_GB2312" w:eastAsia="仿宋_GB2312" w:cs="仿宋_GB2312"/>
          <w:sz w:val="32"/>
          <w:szCs w:val="32"/>
        </w:rPr>
        <w:t>专业代码：</w:t>
      </w: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rPr>
        <w:t xml:space="preserve">730301 </w:t>
      </w:r>
      <w:r>
        <w:rPr>
          <w:rFonts w:hint="eastAsia" w:ascii="仿宋_GB2312" w:hAnsi="仿宋_GB2312" w:eastAsia="仿宋_GB2312" w:cs="仿宋_GB2312"/>
          <w:sz w:val="32"/>
          <w:szCs w:val="32"/>
        </w:rPr>
        <w:t xml:space="preserve"> </w:t>
      </w:r>
    </w:p>
    <w:p w14:paraId="6302F31B">
      <w:pPr>
        <w:spacing w:line="1000" w:lineRule="exact"/>
        <w:ind w:firstLine="2484" w:firstLineChars="6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2904490</wp:posOffset>
                </wp:positionH>
                <wp:positionV relativeFrom="paragraph">
                  <wp:posOffset>592455</wp:posOffset>
                </wp:positionV>
                <wp:extent cx="184785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184785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28.7pt;margin-top:46.65pt;height:0pt;width:145.5pt;z-index:251661312;mso-width-relative:page;mso-height-relative:page;" filled="f" stroked="t" coordsize="21600,21600" o:gfxdata="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2TZnz1gAA&#10;AAkBAAAPAAAAAAAAAAEAIAAAACIAAABkcnMvZG93bnJldi54bWxQSwECFAAUAAAACACHTuJAwMcT&#10;JOcBAAC/AwAADgAAAAAAAAABACAAAAAlAQAAZHJzL2Uyb0RvYy54bWxQSwUGAAAAAAYABgBZAQAA&#10;fgUAAAAA&#10;">
                <v:fill on="f" focussize="0,0"/>
                <v:stroke weight="0.5pt" color="#000000" miterlimit="8" joinstyle="miter"/>
                <v:imagedata o:title=""/>
                <o:lock v:ext="edit" aspectratio="f"/>
              </v:line>
            </w:pict>
          </mc:Fallback>
        </mc:AlternateContent>
      </w:r>
      <w:r>
        <w:rPr>
          <w:rFonts w:hint="eastAsia" w:ascii="仿宋_GB2312" w:hAnsi="仿宋_GB2312" w:eastAsia="仿宋_GB2312" w:cs="仿宋_GB2312"/>
          <w:sz w:val="32"/>
          <w:szCs w:val="32"/>
        </w:rPr>
        <w:t>所属系部：</w:t>
      </w:r>
      <w:r>
        <w:rPr>
          <w:rFonts w:hint="eastAsia" w:ascii="仿宋_GB2312" w:hAnsi="仿宋_GB2312" w:eastAsia="仿宋_GB2312" w:cs="仿宋_GB2312"/>
          <w:sz w:val="32"/>
          <w:szCs w:val="32"/>
          <w:lang w:val="en-US" w:eastAsia="zh-CN"/>
        </w:rPr>
        <w:t xml:space="preserve">  财经专业部</w:t>
      </w:r>
      <w:r>
        <w:rPr>
          <w:rFonts w:hint="eastAsia" w:ascii="仿宋_GB2312" w:hAnsi="仿宋_GB2312" w:eastAsia="仿宋_GB2312" w:cs="仿宋_GB2312"/>
          <w:sz w:val="32"/>
          <w:szCs w:val="32"/>
        </w:rPr>
        <w:t xml:space="preserve"> </w:t>
      </w:r>
    </w:p>
    <w:p w14:paraId="604A28A5">
      <w:pPr>
        <w:spacing w:line="1000" w:lineRule="exact"/>
        <w:ind w:firstLine="2484" w:firstLineChars="6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rPr>
        <mc:AlternateContent>
          <mc:Choice Requires="wps">
            <w:drawing>
              <wp:anchor distT="0" distB="0" distL="114300" distR="114300" simplePos="0" relativeHeight="251663360" behindDoc="0" locked="0" layoutInCell="1" allowOverlap="1">
                <wp:simplePos x="0" y="0"/>
                <wp:positionH relativeFrom="column">
                  <wp:posOffset>2904490</wp:posOffset>
                </wp:positionH>
                <wp:positionV relativeFrom="paragraph">
                  <wp:posOffset>592455</wp:posOffset>
                </wp:positionV>
                <wp:extent cx="1847850" cy="0"/>
                <wp:effectExtent l="0" t="0" r="0" b="0"/>
                <wp:wrapNone/>
                <wp:docPr id="1" name="直接连接符 9"/>
                <wp:cNvGraphicFramePr/>
                <a:graphic xmlns:a="http://schemas.openxmlformats.org/drawingml/2006/main">
                  <a:graphicData uri="http://schemas.microsoft.com/office/word/2010/wordprocessingShape">
                    <wps:wsp>
                      <wps:cNvCnPr/>
                      <wps:spPr>
                        <a:xfrm>
                          <a:off x="0" y="0"/>
                          <a:ext cx="184785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直接连接符 9" o:spid="_x0000_s1026" o:spt="20" style="position:absolute;left:0pt;margin-left:228.7pt;margin-top:46.65pt;height:0pt;width:145.5pt;z-index:251663360;mso-width-relative:page;mso-height-relative:page;" filled="f" stroked="t" coordsize="21600,21600" o:gfxdata="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ZNmfPWAAAA&#10;CQEAAA8AAAAAAAAAAQAgAAAAIgAAAGRycy9kb3ducmV2LnhtbFBLAQIUABQAAAAIAIdO4kD/mD5k&#10;5gEAAL8DAAAOAAAAAAAAAAEAIAAAACUBAABkcnMvZTJvRG9jLnhtbFBLBQYAAAAABgAGAFkBAAB9&#10;BQAAAAA=&#10;">
                <v:fill on="f" focussize="0,0"/>
                <v:stroke weight="0.5pt" color="#000000" miterlimit="8" joinstyle="miter"/>
                <v:imagedata o:title=""/>
                <o:lock v:ext="edit" aspectratio="f"/>
              </v:line>
            </w:pict>
          </mc:Fallback>
        </mc:AlternateContent>
      </w:r>
      <w:r>
        <w:rPr>
          <w:rFonts w:hint="eastAsia" w:ascii="仿宋_GB2312" w:hAnsi="仿宋_GB2312" w:eastAsia="仿宋_GB2312" w:cs="仿宋_GB2312"/>
          <w:sz w:val="32"/>
          <w:szCs w:val="32"/>
          <w:lang w:val="en-US" w:eastAsia="zh-CN"/>
        </w:rPr>
        <w:t>适用年级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s="Times New Roman"/>
          <w:sz w:val="32"/>
          <w:szCs w:val="32"/>
          <w:lang w:val="en-US" w:eastAsia="zh-CN"/>
        </w:rPr>
        <w:t>2025</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14:paraId="0E4F66E1">
      <w:pPr>
        <w:keepNext w:val="0"/>
        <w:keepLines w:val="0"/>
        <w:pageBreakBefore w:val="0"/>
        <w:kinsoku/>
        <w:wordWrap/>
        <w:overflowPunct/>
        <w:topLinePunct w:val="0"/>
        <w:autoSpaceDE/>
        <w:autoSpaceDN/>
        <w:bidi w:val="0"/>
        <w:spacing w:line="1000" w:lineRule="exact"/>
        <w:ind w:firstLine="2484" w:firstLineChars="600"/>
        <w:rPr>
          <w:rFonts w:hint="eastAsia" w:ascii="仿宋_GB2312" w:hAnsi="仿宋_GB2312" w:eastAsia="仿宋_GB2312" w:cs="仿宋_GB2312"/>
          <w:b/>
          <w:sz w:val="32"/>
          <w:szCs w:val="32"/>
          <w:lang w:val="en-US" w:eastAsia="zh-CN"/>
        </w:rPr>
        <w:sectPr>
          <w:pgSz w:w="11906" w:h="16838"/>
          <w:pgMar w:top="2098" w:right="1474" w:bottom="1984" w:left="1587" w:header="851" w:footer="992" w:gutter="0"/>
          <w:pgBorders>
            <w:top w:val="none" w:sz="0" w:space="0"/>
            <w:left w:val="none" w:sz="0" w:space="0"/>
            <w:bottom w:val="none" w:sz="0" w:space="0"/>
            <w:right w:val="none" w:sz="0" w:space="0"/>
          </w:pgBorders>
          <w:pgNumType w:fmt="decimal" w:start="3"/>
          <w:cols w:space="0" w:num="1"/>
          <w:rtlGutter w:val="0"/>
          <w:docGrid w:type="linesAndChars" w:linePitch="604" w:charSpace="19302"/>
        </w:sectPr>
      </w:pPr>
      <w:r>
        <w:rPr>
          <w:rFonts w:hint="eastAsia" w:ascii="仿宋_GB2312" w:hAnsi="仿宋_GB2312" w:eastAsia="仿宋_GB2312" w:cs="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2856865</wp:posOffset>
                </wp:positionH>
                <wp:positionV relativeFrom="paragraph">
                  <wp:posOffset>576580</wp:posOffset>
                </wp:positionV>
                <wp:extent cx="184785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184785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24.95pt;margin-top:45.4pt;height:0pt;width:145.5pt;z-index:251662336;mso-width-relative:page;mso-height-relative:page;" filled="f" stroked="t" coordsize="21600,21600" o:gfxdata="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jCwds1gAA&#10;AAkBAAAPAAAAAAAAAAEAIAAAACIAAABkcnMvZG93bnJldi54bWxQSwECFAAUAAAACACHTuJAtTrB&#10;6ecBAADBAwAADgAAAAAAAAABACAAAAAlAQAAZHJzL2Uyb0RvYy54bWxQSwUGAAAAAAYABgBZAQAA&#10;fgUAAAAA&#10;">
                <v:fill on="f" focussize="0,0"/>
                <v:stroke weight="0.5pt" color="#000000" miterlimit="8" joinstyle="miter"/>
                <v:imagedata o:title=""/>
                <o:lock v:ext="edit" aspectratio="f"/>
              </v:line>
            </w:pict>
          </mc:Fallback>
        </mc:AlternateContent>
      </w:r>
      <w:r>
        <w:rPr>
          <w:rFonts w:hint="eastAsia" w:ascii="仿宋_GB2312" w:hAnsi="仿宋_GB2312" w:eastAsia="仿宋_GB2312" w:cs="仿宋_GB2312"/>
          <w:sz w:val="32"/>
          <w:szCs w:val="32"/>
          <w:lang w:val="en-US" w:eastAsia="zh-CN"/>
        </w:rPr>
        <w:t>制</w:t>
      </w:r>
      <w:r>
        <w:rPr>
          <w:rFonts w:hint="eastAsia" w:ascii="仿宋_GB2312" w:hAnsi="仿宋_GB2312" w:eastAsia="仿宋_GB2312" w:cs="仿宋_GB2312"/>
          <w:sz w:val="32"/>
          <w:szCs w:val="32"/>
        </w:rPr>
        <w:t>订时间：</w:t>
      </w:r>
      <w:r>
        <w:rPr>
          <w:rFonts w:hint="eastAsia" w:ascii="仿宋_GB2312" w:hAnsi="仿宋_GB2312" w:eastAsia="仿宋_GB2312" w:cs="仿宋_GB2312"/>
          <w:sz w:val="32"/>
          <w:szCs w:val="32"/>
          <w:lang w:val="en-US" w:eastAsia="zh-CN"/>
        </w:rPr>
        <w:t xml:space="preserve">   </w:t>
      </w:r>
      <w:bookmarkStart w:id="27" w:name="_GoBack"/>
      <w:bookmarkEnd w:id="27"/>
      <w:r>
        <w:rPr>
          <w:rFonts w:hint="eastAsia" w:ascii="Times New Roman" w:hAnsi="Times New Roman" w:eastAsia="仿宋_GB2312" w:cs="Times New Roman"/>
          <w:sz w:val="32"/>
          <w:szCs w:val="32"/>
          <w:lang w:val="en-US" w:eastAsia="zh-CN"/>
        </w:rPr>
        <w:t>2025</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lang w:val="en-US" w:eastAsia="zh-CN"/>
        </w:rPr>
        <w:t>月</w:t>
      </w:r>
    </w:p>
    <w:p w14:paraId="67FCDD1A">
      <w:pPr>
        <w:keepNext w:val="0"/>
        <w:keepLines w:val="0"/>
        <w:pageBreakBefore w:val="0"/>
        <w:kinsoku/>
        <w:wordWrap/>
        <w:overflowPunct/>
        <w:topLinePunct w:val="0"/>
        <w:autoSpaceDE/>
        <w:autoSpaceDN/>
        <w:bidi w:val="0"/>
        <w:spacing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2025级会计事务</w:t>
      </w:r>
      <w:r>
        <w:rPr>
          <w:rFonts w:hint="eastAsia" w:ascii="方正小标宋简体" w:hAnsi="方正小标宋简体" w:eastAsia="方正小标宋简体" w:cs="方正小标宋简体"/>
          <w:sz w:val="44"/>
          <w:szCs w:val="44"/>
        </w:rPr>
        <w:t>专业人才培养方案</w:t>
      </w:r>
    </w:p>
    <w:p w14:paraId="7F959996">
      <w:pPr>
        <w:pStyle w:val="2"/>
        <w:keepNext w:val="0"/>
        <w:keepLines w:val="0"/>
        <w:pageBreakBefore w:val="0"/>
        <w:widowControl w:val="0"/>
        <w:kinsoku/>
        <w:wordWrap/>
        <w:overflowPunct/>
        <w:topLinePunct w:val="0"/>
        <w:autoSpaceDE/>
        <w:autoSpaceDN/>
        <w:bidi w:val="0"/>
        <w:adjustRightInd/>
        <w:snapToGrid/>
        <w:spacing w:beforeAutospacing="0" w:after="157" w:afterLines="50" w:afterAutospacing="0" w:line="560" w:lineRule="exact"/>
        <w:jc w:val="center"/>
        <w:textAlignment w:val="auto"/>
        <w:rPr>
          <w:rFonts w:hint="eastAsia" w:ascii="仿宋_GB2312" w:hAnsi="仿宋_GB2312" w:eastAsia="仿宋_GB2312" w:cs="仿宋_GB2312"/>
          <w:sz w:val="44"/>
          <w:szCs w:val="44"/>
        </w:rPr>
      </w:pPr>
      <w:r>
        <w:rPr>
          <w:rFonts w:hint="eastAsia" w:ascii="仿宋_GB2312" w:hAnsi="仿宋_GB2312" w:eastAsia="仿宋_GB2312" w:cs="仿宋_GB2312"/>
          <w:b w:val="0"/>
          <w:bCs w:val="0"/>
          <w:color w:val="000000"/>
          <w:kern w:val="0"/>
          <w:sz w:val="32"/>
          <w:szCs w:val="32"/>
          <w:lang w:val="en-US" w:eastAsia="zh-CN" w:bidi="ar"/>
        </w:rPr>
        <w:t>（</w:t>
      </w:r>
      <w:r>
        <w:rPr>
          <w:rFonts w:hint="eastAsia" w:ascii="仿宋_GB2312" w:hAnsi="仿宋_GB2312" w:eastAsia="仿宋_GB2312" w:cs="仿宋_GB2312"/>
          <w:b w:val="0"/>
          <w:bCs w:val="0"/>
          <w:sz w:val="32"/>
          <w:szCs w:val="32"/>
          <w:lang w:val="en-US" w:eastAsia="zh-CN"/>
        </w:rPr>
        <w:t>合作院校：石家庄财经职业学院</w:t>
      </w:r>
      <w:r>
        <w:rPr>
          <w:rFonts w:hint="eastAsia" w:ascii="仿宋_GB2312" w:hAnsi="仿宋_GB2312" w:eastAsia="仿宋_GB2312" w:cs="仿宋_GB2312"/>
          <w:b w:val="0"/>
          <w:bCs w:val="0"/>
          <w:color w:val="000000"/>
          <w:kern w:val="0"/>
          <w:sz w:val="32"/>
          <w:szCs w:val="32"/>
          <w:lang w:val="en-US" w:eastAsia="zh-CN" w:bidi="ar"/>
        </w:rPr>
        <w:t>）</w:t>
      </w:r>
    </w:p>
    <w:p w14:paraId="401F687E">
      <w:pPr>
        <w:keepNext w:val="0"/>
        <w:keepLines w:val="0"/>
        <w:pageBreakBefore w:val="0"/>
        <w:kinsoku/>
        <w:wordWrap/>
        <w:overflowPunct/>
        <w:topLinePunct w:val="0"/>
        <w:autoSpaceDE/>
        <w:autoSpaceDN/>
        <w:bidi w:val="0"/>
        <w:adjustRightInd w:val="0"/>
        <w:spacing w:line="560" w:lineRule="exact"/>
        <w:ind w:firstLine="828" w:firstLineChars="200"/>
        <w:outlineLvl w:val="0"/>
        <w:rPr>
          <w:rFonts w:hint="default" w:eastAsia="黑体"/>
          <w:sz w:val="32"/>
          <w:szCs w:val="32"/>
          <w:lang w:val="en-US" w:eastAsia="zh-CN"/>
        </w:rPr>
      </w:pPr>
      <w:bookmarkStart w:id="0" w:name="_Toc30467"/>
      <w:r>
        <w:rPr>
          <w:rFonts w:hint="eastAsia" w:eastAsia="黑体"/>
          <w:sz w:val="32"/>
          <w:szCs w:val="32"/>
        </w:rPr>
        <w:t>一、专业概述</w:t>
      </w:r>
      <w:bookmarkEnd w:id="0"/>
    </w:p>
    <w:p w14:paraId="0E5B09DF">
      <w:pPr>
        <w:keepNext w:val="0"/>
        <w:keepLines w:val="0"/>
        <w:pageBreakBefore w:val="0"/>
        <w:kinsoku/>
        <w:wordWrap/>
        <w:overflowPunct/>
        <w:topLinePunct w:val="0"/>
        <w:autoSpaceDE/>
        <w:autoSpaceDN/>
        <w:bidi w:val="0"/>
        <w:spacing w:line="560" w:lineRule="exact"/>
        <w:ind w:firstLine="828" w:firstLineChars="200"/>
        <w:rPr>
          <w:rFonts w:hint="eastAsia" w:ascii="仿宋_GB2312" w:hAnsi="仿宋_GB2312" w:eastAsia="仿宋_GB2312" w:cs="仿宋_GB2312"/>
          <w:sz w:val="32"/>
          <w:szCs w:val="32"/>
        </w:rPr>
      </w:pPr>
      <w:bookmarkStart w:id="1" w:name="_Toc3861"/>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顺应会计行业数字化趋势，对接企事业单位出纳、会计、财税代理等岗位需求。依托</w:t>
      </w:r>
      <w:r>
        <w:rPr>
          <w:rFonts w:hint="eastAsia" w:ascii="仿宋_GB2312" w:hAnsi="仿宋_GB2312" w:eastAsia="仿宋_GB2312" w:cs="仿宋_GB2312"/>
          <w:sz w:val="32"/>
          <w:szCs w:val="32"/>
          <w:lang w:val="en-US" w:eastAsia="zh-CN"/>
        </w:rPr>
        <w:t>中等职业教育会计事务</w:t>
      </w:r>
      <w:r>
        <w:rPr>
          <w:rFonts w:hint="eastAsia" w:ascii="仿宋_GB2312" w:hAnsi="仿宋_GB2312" w:eastAsia="仿宋_GB2312" w:cs="仿宋_GB2312"/>
          <w:sz w:val="32"/>
          <w:szCs w:val="32"/>
        </w:rPr>
        <w:t>专业教学标准，构建“基础+核心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拓展”课程体系，开设出纳与资金管理、</w:t>
      </w:r>
      <w:r>
        <w:rPr>
          <w:rFonts w:hint="eastAsia" w:ascii="仿宋_GB2312" w:hAnsi="仿宋_GB2312" w:eastAsia="仿宋_GB2312" w:cs="仿宋_GB2312"/>
          <w:sz w:val="32"/>
          <w:szCs w:val="32"/>
          <w:lang w:val="en-US" w:eastAsia="zh-CN"/>
        </w:rPr>
        <w:t>基础会计、企业财务会计</w:t>
      </w:r>
      <w:r>
        <w:rPr>
          <w:rFonts w:hint="eastAsia" w:ascii="仿宋_GB2312" w:hAnsi="仿宋_GB2312" w:eastAsia="仿宋_GB2312" w:cs="仿宋_GB2312"/>
          <w:sz w:val="32"/>
          <w:szCs w:val="32"/>
        </w:rPr>
        <w:t>等核心课程，强化电子票据处理、税费智能申报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会计信息系统应用等实训。立足石家庄区域经济，深化校企合作，建有</w:t>
      </w:r>
      <w:r>
        <w:rPr>
          <w:rFonts w:hint="eastAsia" w:ascii="仿宋_GB2312" w:hAnsi="仿宋_GB2312" w:eastAsia="仿宋_GB2312" w:cs="仿宋_GB2312"/>
          <w:sz w:val="32"/>
          <w:szCs w:val="32"/>
          <w:lang w:val="en-US" w:eastAsia="zh-CN"/>
        </w:rPr>
        <w:t>大型虚拟</w:t>
      </w:r>
      <w:r>
        <w:rPr>
          <w:rFonts w:hint="eastAsia" w:ascii="仿宋_GB2312" w:hAnsi="仿宋_GB2312" w:eastAsia="仿宋_GB2312" w:cs="仿宋_GB2312"/>
          <w:sz w:val="32"/>
          <w:szCs w:val="32"/>
        </w:rPr>
        <w:t>仿真实训基地，培养具备诚信守法、精益求精素养，能胜任财税实务与智能服务的高素质技能人才。</w:t>
      </w:r>
    </w:p>
    <w:p w14:paraId="19AACD95">
      <w:pPr>
        <w:keepNext w:val="0"/>
        <w:keepLines w:val="0"/>
        <w:pageBreakBefore w:val="0"/>
        <w:kinsoku/>
        <w:wordWrap/>
        <w:overflowPunct/>
        <w:topLinePunct w:val="0"/>
        <w:autoSpaceDE/>
        <w:autoSpaceDN/>
        <w:bidi w:val="0"/>
        <w:adjustRightInd w:val="0"/>
        <w:spacing w:line="560" w:lineRule="exact"/>
        <w:ind w:firstLine="828" w:firstLineChars="200"/>
        <w:outlineLvl w:val="0"/>
        <w:rPr>
          <w:rFonts w:eastAsia="黑体"/>
          <w:sz w:val="32"/>
          <w:szCs w:val="32"/>
        </w:rPr>
      </w:pPr>
      <w:r>
        <w:rPr>
          <w:rFonts w:hint="eastAsia" w:eastAsia="黑体"/>
          <w:sz w:val="32"/>
          <w:szCs w:val="32"/>
        </w:rPr>
        <w:t>二</w:t>
      </w:r>
      <w:r>
        <w:rPr>
          <w:rFonts w:eastAsia="黑体"/>
          <w:sz w:val="32"/>
          <w:szCs w:val="32"/>
        </w:rPr>
        <w:t>、专业名称及代码</w:t>
      </w:r>
      <w:bookmarkEnd w:id="1"/>
    </w:p>
    <w:p w14:paraId="47A7748C">
      <w:pPr>
        <w:keepNext w:val="0"/>
        <w:keepLines w:val="0"/>
        <w:pageBreakBefore w:val="0"/>
        <w:widowControl/>
        <w:suppressLineNumbers w:val="0"/>
        <w:kinsoku/>
        <w:wordWrap/>
        <w:overflowPunct/>
        <w:topLinePunct w:val="0"/>
        <w:autoSpaceDE/>
        <w:autoSpaceDN/>
        <w:bidi w:val="0"/>
        <w:adjustRightInd/>
        <w:snapToGrid/>
        <w:spacing w:line="560" w:lineRule="exact"/>
        <w:ind w:firstLine="828" w:firstLineChars="200"/>
        <w:jc w:val="left"/>
        <w:textAlignment w:val="auto"/>
        <w:rPr>
          <w:rFonts w:hint="eastAsia" w:ascii="仿宋_GB2312" w:hAnsi="仿宋_GB2312" w:eastAsia="仿宋_GB2312" w:cs="仿宋_GB2312"/>
          <w:sz w:val="32"/>
          <w:szCs w:val="32"/>
        </w:rPr>
      </w:pPr>
      <w:bookmarkStart w:id="2" w:name="_Toc29437"/>
      <w:r>
        <w:rPr>
          <w:rFonts w:hint="default" w:ascii="Times New Roman" w:hAnsi="Times New Roman" w:eastAsia="仿宋_GB2312" w:cs="Times New Roman"/>
          <w:color w:val="000000"/>
          <w:kern w:val="0"/>
          <w:sz w:val="32"/>
          <w:szCs w:val="32"/>
          <w:lang w:val="en-US" w:eastAsia="zh-CN" w:bidi="ar"/>
        </w:rPr>
        <w:t>1</w:t>
      </w:r>
      <w:r>
        <w:rPr>
          <w:rFonts w:hint="eastAsia" w:ascii="仿宋_GB2312" w:hAnsi="仿宋_GB2312" w:eastAsia="仿宋_GB2312" w:cs="仿宋_GB2312"/>
          <w:color w:val="000000"/>
          <w:kern w:val="0"/>
          <w:sz w:val="32"/>
          <w:szCs w:val="32"/>
          <w:lang w:val="en-US" w:eastAsia="zh-CN" w:bidi="ar"/>
        </w:rPr>
        <w:t>.中职教育阶段</w:t>
      </w:r>
    </w:p>
    <w:p w14:paraId="4660B582">
      <w:pPr>
        <w:keepNext w:val="0"/>
        <w:keepLines w:val="0"/>
        <w:pageBreakBefore w:val="0"/>
        <w:widowControl/>
        <w:suppressLineNumbers w:val="0"/>
        <w:kinsoku/>
        <w:wordWrap/>
        <w:overflowPunct/>
        <w:topLinePunct w:val="0"/>
        <w:autoSpaceDE/>
        <w:autoSpaceDN/>
        <w:bidi w:val="0"/>
        <w:adjustRightInd/>
        <w:snapToGrid/>
        <w:spacing w:line="560" w:lineRule="exact"/>
        <w:ind w:firstLine="8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专业名称：</w:t>
      </w:r>
      <w:r>
        <w:rPr>
          <w:rFonts w:hint="eastAsia" w:ascii="仿宋_GB2312" w:hAnsi="仿宋_GB2312" w:eastAsia="仿宋_GB2312" w:cs="仿宋_GB2312"/>
          <w:bCs/>
          <w:color w:val="000000" w:themeColor="text1"/>
          <w:sz w:val="32"/>
          <w:szCs w:val="32"/>
          <w14:textFill>
            <w14:solidFill>
              <w14:schemeClr w14:val="tx1"/>
            </w14:solidFill>
          </w14:textFill>
        </w:rPr>
        <w:t>会计事务</w:t>
      </w:r>
      <w:r>
        <w:rPr>
          <w:rFonts w:hint="eastAsia" w:ascii="仿宋_GB2312" w:hAnsi="仿宋_GB2312" w:eastAsia="仿宋_GB2312" w:cs="仿宋_GB2312"/>
          <w:color w:val="000000"/>
          <w:kern w:val="0"/>
          <w:sz w:val="32"/>
          <w:szCs w:val="32"/>
          <w:lang w:val="en-US" w:eastAsia="zh-CN" w:bidi="ar"/>
        </w:rPr>
        <w:t xml:space="preserve"> </w:t>
      </w:r>
    </w:p>
    <w:p w14:paraId="3696B062">
      <w:pPr>
        <w:keepNext w:val="0"/>
        <w:keepLines w:val="0"/>
        <w:pageBreakBefore w:val="0"/>
        <w:widowControl/>
        <w:suppressLineNumbers w:val="0"/>
        <w:kinsoku/>
        <w:wordWrap/>
        <w:overflowPunct/>
        <w:topLinePunct w:val="0"/>
        <w:autoSpaceDE/>
        <w:autoSpaceDN/>
        <w:bidi w:val="0"/>
        <w:adjustRightInd/>
        <w:snapToGrid/>
        <w:spacing w:line="560" w:lineRule="exact"/>
        <w:ind w:firstLine="828"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专业代码：</w:t>
      </w:r>
      <w:r>
        <w:rPr>
          <w:rFonts w:hint="eastAsia" w:ascii="Times New Roman" w:hAnsi="Times New Roman" w:eastAsia="仿宋_GB2312" w:cs="Times New Roman"/>
          <w:color w:val="000000"/>
          <w:kern w:val="0"/>
          <w:sz w:val="32"/>
          <w:szCs w:val="32"/>
          <w:lang w:val="en-US" w:eastAsia="zh-CN" w:bidi="ar"/>
        </w:rPr>
        <w:t xml:space="preserve">730301 </w:t>
      </w:r>
    </w:p>
    <w:p w14:paraId="45BB3D32">
      <w:pPr>
        <w:keepNext w:val="0"/>
        <w:keepLines w:val="0"/>
        <w:pageBreakBefore w:val="0"/>
        <w:widowControl/>
        <w:suppressLineNumbers w:val="0"/>
        <w:kinsoku/>
        <w:wordWrap/>
        <w:overflowPunct/>
        <w:topLinePunct w:val="0"/>
        <w:autoSpaceDE/>
        <w:autoSpaceDN/>
        <w:bidi w:val="0"/>
        <w:adjustRightInd/>
        <w:snapToGrid/>
        <w:spacing w:line="560" w:lineRule="exact"/>
        <w:ind w:firstLine="828" w:firstLineChars="200"/>
        <w:jc w:val="left"/>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color w:val="000000"/>
          <w:kern w:val="0"/>
          <w:sz w:val="32"/>
          <w:szCs w:val="32"/>
          <w:lang w:val="en-US" w:eastAsia="zh-CN" w:bidi="ar"/>
        </w:rPr>
        <w:t>2</w:t>
      </w:r>
      <w:r>
        <w:rPr>
          <w:rFonts w:hint="eastAsia" w:ascii="仿宋_GB2312" w:hAnsi="仿宋_GB2312" w:eastAsia="仿宋_GB2312" w:cs="仿宋_GB2312"/>
          <w:color w:val="000000"/>
          <w:kern w:val="0"/>
          <w:sz w:val="32"/>
          <w:szCs w:val="32"/>
          <w:lang w:val="en-US" w:eastAsia="zh-CN" w:bidi="ar"/>
        </w:rPr>
        <w:t>.高职教育阶段</w:t>
      </w:r>
    </w:p>
    <w:p w14:paraId="55ED4C0F">
      <w:pPr>
        <w:keepNext w:val="0"/>
        <w:keepLines w:val="0"/>
        <w:pageBreakBefore w:val="0"/>
        <w:widowControl/>
        <w:suppressLineNumbers w:val="0"/>
        <w:kinsoku/>
        <w:wordWrap/>
        <w:overflowPunct/>
        <w:topLinePunct w:val="0"/>
        <w:autoSpaceDE/>
        <w:autoSpaceDN/>
        <w:bidi w:val="0"/>
        <w:adjustRightInd/>
        <w:snapToGrid/>
        <w:spacing w:line="560" w:lineRule="exact"/>
        <w:ind w:firstLine="8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专业名称：</w:t>
      </w:r>
      <w:r>
        <w:rPr>
          <w:rFonts w:hint="eastAsia" w:ascii="仿宋_GB2312" w:hAnsi="仿宋_GB2312" w:eastAsia="仿宋_GB2312" w:cs="仿宋_GB2312"/>
          <w:b w:val="0"/>
          <w:bCs w:val="0"/>
          <w:sz w:val="32"/>
          <w:szCs w:val="32"/>
          <w:lang w:val="en-US" w:eastAsia="zh-CN"/>
        </w:rPr>
        <w:t>大数据与</w:t>
      </w:r>
      <w:r>
        <w:rPr>
          <w:rFonts w:hint="eastAsia" w:ascii="仿宋_GB2312" w:hAnsi="仿宋_GB2312" w:eastAsia="仿宋_GB2312" w:cs="仿宋_GB2312"/>
          <w:b w:val="0"/>
          <w:bCs w:val="0"/>
          <w:sz w:val="32"/>
          <w:szCs w:val="32"/>
        </w:rPr>
        <w:t>会计</w:t>
      </w:r>
      <w:r>
        <w:rPr>
          <w:rFonts w:hint="eastAsia" w:ascii="仿宋_GB2312" w:hAnsi="仿宋_GB2312" w:eastAsia="仿宋_GB2312" w:cs="仿宋_GB2312"/>
          <w:color w:val="000000"/>
          <w:kern w:val="0"/>
          <w:sz w:val="32"/>
          <w:szCs w:val="32"/>
          <w:lang w:val="en-US" w:eastAsia="zh-CN" w:bidi="ar"/>
        </w:rPr>
        <w:t xml:space="preserve"> </w:t>
      </w:r>
    </w:p>
    <w:p w14:paraId="4D5BC35A">
      <w:pPr>
        <w:keepNext w:val="0"/>
        <w:keepLines w:val="0"/>
        <w:pageBreakBefore w:val="0"/>
        <w:kinsoku/>
        <w:wordWrap/>
        <w:overflowPunct/>
        <w:topLinePunct w:val="0"/>
        <w:autoSpaceDE/>
        <w:autoSpaceDN/>
        <w:bidi w:val="0"/>
        <w:adjustRightInd w:val="0"/>
        <w:spacing w:line="560" w:lineRule="exact"/>
        <w:ind w:firstLine="828" w:firstLineChars="200"/>
        <w:outlineLvl w:val="0"/>
        <w:rPr>
          <w:rFonts w:hint="eastAsia" w:ascii="Times New Roman" w:hAnsi="Times New Roman" w:eastAsia="仿宋_GB2312" w:cs="Times New Roman"/>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专业代码：</w:t>
      </w:r>
      <w:r>
        <w:rPr>
          <w:rFonts w:hint="eastAsia" w:ascii="Times New Roman" w:hAnsi="Times New Roman" w:eastAsia="仿宋_GB2312" w:cs="Times New Roman"/>
          <w:color w:val="000000"/>
          <w:kern w:val="0"/>
          <w:sz w:val="32"/>
          <w:szCs w:val="32"/>
          <w:lang w:val="en-US" w:eastAsia="zh-CN" w:bidi="ar"/>
        </w:rPr>
        <w:t xml:space="preserve">530302 </w:t>
      </w:r>
    </w:p>
    <w:p w14:paraId="0A097FDB">
      <w:pPr>
        <w:keepNext w:val="0"/>
        <w:keepLines w:val="0"/>
        <w:pageBreakBefore w:val="0"/>
        <w:kinsoku/>
        <w:wordWrap/>
        <w:overflowPunct/>
        <w:topLinePunct w:val="0"/>
        <w:autoSpaceDE/>
        <w:autoSpaceDN/>
        <w:bidi w:val="0"/>
        <w:adjustRightInd w:val="0"/>
        <w:spacing w:line="560" w:lineRule="exact"/>
        <w:ind w:firstLine="828" w:firstLineChars="200"/>
        <w:outlineLvl w:val="0"/>
        <w:rPr>
          <w:rFonts w:eastAsia="黑体"/>
          <w:sz w:val="32"/>
          <w:szCs w:val="32"/>
        </w:rPr>
      </w:pPr>
      <w:r>
        <w:rPr>
          <w:rFonts w:hint="eastAsia" w:eastAsia="黑体"/>
          <w:sz w:val="32"/>
          <w:szCs w:val="32"/>
        </w:rPr>
        <w:t>三</w:t>
      </w:r>
      <w:r>
        <w:rPr>
          <w:rFonts w:eastAsia="黑体"/>
          <w:sz w:val="32"/>
          <w:szCs w:val="32"/>
        </w:rPr>
        <w:t>、入学要求</w:t>
      </w:r>
      <w:bookmarkEnd w:id="2"/>
    </w:p>
    <w:p w14:paraId="04C03CEB">
      <w:pPr>
        <w:keepNext w:val="0"/>
        <w:keepLines w:val="0"/>
        <w:pageBreakBefore w:val="0"/>
        <w:widowControl/>
        <w:suppressLineNumbers w:val="0"/>
        <w:kinsoku/>
        <w:wordWrap/>
        <w:overflowPunct/>
        <w:topLinePunct w:val="0"/>
        <w:autoSpaceDE/>
        <w:autoSpaceDN/>
        <w:bidi w:val="0"/>
        <w:adjustRightInd/>
        <w:snapToGrid/>
        <w:spacing w:line="560" w:lineRule="exact"/>
        <w:ind w:firstLine="828" w:firstLineChars="200"/>
        <w:jc w:val="left"/>
        <w:textAlignment w:val="auto"/>
        <w:rPr>
          <w:rFonts w:hint="eastAsia" w:ascii="仿宋_GB2312" w:hAnsi="仿宋_GB2312" w:eastAsia="仿宋_GB2312" w:cs="仿宋_GB2312"/>
          <w:color w:val="000000"/>
          <w:kern w:val="0"/>
          <w:sz w:val="32"/>
          <w:szCs w:val="32"/>
          <w:lang w:val="en-US" w:eastAsia="zh-CN" w:bidi="ar"/>
        </w:rPr>
      </w:pPr>
      <w:bookmarkStart w:id="3" w:name="_Toc30433"/>
      <w:r>
        <w:rPr>
          <w:rFonts w:hint="eastAsia" w:ascii="仿宋_GB2312" w:hAnsi="仿宋_GB2312" w:eastAsia="仿宋_GB2312" w:cs="仿宋_GB2312"/>
          <w:color w:val="000000"/>
          <w:kern w:val="0"/>
          <w:sz w:val="32"/>
          <w:szCs w:val="32"/>
          <w:lang w:val="en-US" w:eastAsia="zh-CN" w:bidi="ar"/>
        </w:rPr>
        <w:t xml:space="preserve">中职学段：初中毕业生或具有同等学力者。 </w:t>
      </w:r>
    </w:p>
    <w:p w14:paraId="495659A4">
      <w:pPr>
        <w:keepNext w:val="0"/>
        <w:keepLines w:val="0"/>
        <w:pageBreakBefore w:val="0"/>
        <w:widowControl/>
        <w:suppressLineNumbers w:val="0"/>
        <w:kinsoku/>
        <w:wordWrap/>
        <w:overflowPunct/>
        <w:topLinePunct w:val="0"/>
        <w:autoSpaceDE/>
        <w:autoSpaceDN/>
        <w:bidi w:val="0"/>
        <w:adjustRightInd/>
        <w:snapToGrid/>
        <w:spacing w:line="560" w:lineRule="exact"/>
        <w:ind w:firstLine="828"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32"/>
          <w:szCs w:val="32"/>
          <w:lang w:val="en-US" w:eastAsia="zh-CN" w:bidi="ar"/>
        </w:rPr>
        <w:t>高职学段：中等职业学校对口毕业生。</w:t>
      </w:r>
      <w:r>
        <w:rPr>
          <w:rFonts w:hint="eastAsia" w:ascii="仿宋_GB2312" w:hAnsi="仿宋_GB2312" w:eastAsia="仿宋_GB2312" w:cs="仿宋_GB2312"/>
          <w:color w:val="000000"/>
          <w:kern w:val="0"/>
          <w:sz w:val="31"/>
          <w:szCs w:val="31"/>
          <w:lang w:val="en-US" w:eastAsia="zh-CN" w:bidi="ar"/>
        </w:rPr>
        <w:t xml:space="preserve"> </w:t>
      </w:r>
    </w:p>
    <w:p w14:paraId="5EA45237">
      <w:pPr>
        <w:keepNext w:val="0"/>
        <w:keepLines w:val="0"/>
        <w:pageBreakBefore w:val="0"/>
        <w:kinsoku/>
        <w:wordWrap/>
        <w:overflowPunct/>
        <w:topLinePunct w:val="0"/>
        <w:autoSpaceDE/>
        <w:autoSpaceDN/>
        <w:bidi w:val="0"/>
        <w:adjustRightInd w:val="0"/>
        <w:spacing w:line="560" w:lineRule="exact"/>
        <w:ind w:firstLine="828" w:firstLineChars="200"/>
        <w:outlineLvl w:val="0"/>
        <w:rPr>
          <w:rFonts w:eastAsia="黑体"/>
          <w:sz w:val="32"/>
          <w:szCs w:val="32"/>
        </w:rPr>
      </w:pPr>
      <w:r>
        <w:rPr>
          <w:rFonts w:hint="eastAsia" w:eastAsia="黑体"/>
          <w:sz w:val="32"/>
          <w:szCs w:val="32"/>
        </w:rPr>
        <w:t>四</w:t>
      </w:r>
      <w:r>
        <w:rPr>
          <w:rFonts w:eastAsia="黑体"/>
          <w:sz w:val="32"/>
          <w:szCs w:val="32"/>
        </w:rPr>
        <w:t>、修业年限</w:t>
      </w:r>
      <w:bookmarkEnd w:id="3"/>
    </w:p>
    <w:p w14:paraId="0D83B152">
      <w:pPr>
        <w:keepNext w:val="0"/>
        <w:keepLines w:val="0"/>
        <w:pageBreakBefore w:val="0"/>
        <w:widowControl/>
        <w:suppressLineNumbers w:val="0"/>
        <w:kinsoku/>
        <w:wordWrap/>
        <w:overflowPunct/>
        <w:topLinePunct w:val="0"/>
        <w:autoSpaceDE/>
        <w:autoSpaceDN/>
        <w:bidi w:val="0"/>
        <w:adjustRightInd/>
        <w:snapToGrid/>
        <w:spacing w:line="560" w:lineRule="exact"/>
        <w:ind w:firstLine="828" w:firstLineChars="200"/>
        <w:jc w:val="left"/>
        <w:textAlignment w:val="auto"/>
        <w:rPr>
          <w:rFonts w:hint="eastAsia" w:ascii="仿宋_GB2312" w:hAnsi="仿宋_GB2312" w:eastAsia="仿宋_GB2312" w:cs="仿宋_GB2312"/>
          <w:color w:val="000000"/>
          <w:kern w:val="0"/>
          <w:sz w:val="32"/>
          <w:szCs w:val="32"/>
          <w:lang w:val="en-US" w:eastAsia="zh-CN" w:bidi="ar"/>
        </w:rPr>
      </w:pPr>
      <w:bookmarkStart w:id="4" w:name="_Toc146"/>
      <w:r>
        <w:rPr>
          <w:rFonts w:hint="default" w:ascii="Times New Roman" w:hAnsi="Times New Roman" w:eastAsia="仿宋_GB2312" w:cs="Times New Roman"/>
          <w:color w:val="000000"/>
          <w:kern w:val="0"/>
          <w:sz w:val="32"/>
          <w:szCs w:val="32"/>
          <w:lang w:val="en-US" w:eastAsia="zh-CN" w:bidi="ar"/>
        </w:rPr>
        <w:t>5</w:t>
      </w:r>
      <w:r>
        <w:rPr>
          <w:rFonts w:hint="eastAsia" w:ascii="仿宋_GB2312" w:hAnsi="仿宋_GB2312" w:eastAsia="仿宋_GB2312" w:cs="仿宋_GB2312"/>
          <w:color w:val="000000"/>
          <w:kern w:val="0"/>
          <w:sz w:val="32"/>
          <w:szCs w:val="32"/>
          <w:lang w:val="en-US" w:eastAsia="zh-CN" w:bidi="ar"/>
        </w:rPr>
        <w:t>年全日制教育：</w:t>
      </w:r>
      <w:r>
        <w:rPr>
          <w:rFonts w:hint="eastAsia" w:ascii="Times New Roman" w:hAnsi="Times New Roman" w:eastAsia="仿宋_GB2312" w:cs="Times New Roman"/>
          <w:color w:val="000000"/>
          <w:kern w:val="0"/>
          <w:sz w:val="32"/>
          <w:szCs w:val="32"/>
          <w:lang w:val="en-US" w:eastAsia="zh-CN" w:bidi="ar"/>
        </w:rPr>
        <w:t>3</w:t>
      </w:r>
      <w:r>
        <w:rPr>
          <w:rFonts w:hint="eastAsia" w:ascii="仿宋_GB2312" w:hAnsi="仿宋_GB2312" w:eastAsia="仿宋_GB2312" w:cs="仿宋_GB2312"/>
          <w:color w:val="000000"/>
          <w:kern w:val="0"/>
          <w:sz w:val="32"/>
          <w:szCs w:val="32"/>
          <w:lang w:val="en-US" w:eastAsia="zh-CN" w:bidi="ar"/>
        </w:rPr>
        <w:t>年中职教育＋</w:t>
      </w:r>
      <w:r>
        <w:rPr>
          <w:rFonts w:hint="eastAsia" w:ascii="Times New Roman" w:hAnsi="Times New Roman" w:eastAsia="仿宋_GB2312" w:cs="Times New Roman"/>
          <w:color w:val="000000"/>
          <w:kern w:val="0"/>
          <w:sz w:val="32"/>
          <w:szCs w:val="32"/>
          <w:lang w:val="en-US" w:eastAsia="zh-CN" w:bidi="ar"/>
        </w:rPr>
        <w:t>2</w:t>
      </w:r>
      <w:r>
        <w:rPr>
          <w:rFonts w:hint="eastAsia" w:ascii="仿宋_GB2312" w:hAnsi="仿宋_GB2312" w:eastAsia="仿宋_GB2312" w:cs="仿宋_GB2312"/>
          <w:color w:val="000000"/>
          <w:kern w:val="0"/>
          <w:sz w:val="32"/>
          <w:szCs w:val="32"/>
          <w:lang w:val="en-US" w:eastAsia="zh-CN" w:bidi="ar"/>
        </w:rPr>
        <w:t>年高职教育</w:t>
      </w:r>
    </w:p>
    <w:p w14:paraId="53150BC8">
      <w:pPr>
        <w:keepNext w:val="0"/>
        <w:keepLines w:val="0"/>
        <w:pageBreakBefore w:val="0"/>
        <w:numPr>
          <w:ilvl w:val="0"/>
          <w:numId w:val="1"/>
        </w:numPr>
        <w:kinsoku/>
        <w:wordWrap/>
        <w:overflowPunct/>
        <w:topLinePunct w:val="0"/>
        <w:autoSpaceDE/>
        <w:autoSpaceDN/>
        <w:bidi w:val="0"/>
        <w:spacing w:line="560" w:lineRule="exact"/>
        <w:ind w:firstLine="828" w:firstLineChars="200"/>
        <w:jc w:val="left"/>
        <w:rPr>
          <w:rFonts w:eastAsia="黑体"/>
          <w:sz w:val="32"/>
          <w:szCs w:val="32"/>
        </w:rPr>
      </w:pPr>
      <w:r>
        <w:rPr>
          <w:rFonts w:eastAsia="黑体"/>
          <w:sz w:val="32"/>
          <w:szCs w:val="32"/>
        </w:rPr>
        <w:t>职业面向</w:t>
      </w:r>
      <w:bookmarkEnd w:id="4"/>
      <w:bookmarkStart w:id="5" w:name="OLE_LINK1"/>
    </w:p>
    <w:p w14:paraId="12B4606C">
      <w:pPr>
        <w:keepNext w:val="0"/>
        <w:keepLines w:val="0"/>
        <w:pageBreakBefore w:val="0"/>
        <w:widowControl w:val="0"/>
        <w:kinsoku/>
        <w:wordWrap/>
        <w:overflowPunct/>
        <w:topLinePunct w:val="0"/>
        <w:autoSpaceDE/>
        <w:autoSpaceDN/>
        <w:bidi w:val="0"/>
        <w:adjustRightInd w:val="0"/>
        <w:snapToGrid/>
        <w:spacing w:line="560" w:lineRule="exact"/>
        <w:ind w:firstLine="828" w:firstLineChars="200"/>
        <w:textAlignment w:val="auto"/>
        <w:rPr>
          <w:rFonts w:hint="default" w:ascii="仿宋" w:hAnsi="仿宋" w:eastAsia="仿宋" w:cs="仿宋"/>
          <w:b w:val="0"/>
          <w:bCs/>
          <w:color w:val="000000" w:themeColor="text1"/>
          <w:sz w:val="32"/>
          <w:szCs w:val="32"/>
          <w:lang w:val="en-US" w:eastAsia="zh-CN"/>
          <w14:textFill>
            <w14:solidFill>
              <w14:schemeClr w14:val="tx1"/>
            </w14:solidFill>
          </w14:textFill>
        </w:rPr>
      </w:pPr>
      <w:r>
        <w:rPr>
          <w:rFonts w:hint="eastAsia" w:ascii="楷体" w:hAnsi="楷体" w:eastAsia="楷体" w:cs="楷体"/>
          <w:b w:val="0"/>
          <w:bCs/>
          <w:color w:val="000000"/>
          <w:sz w:val="32"/>
          <w:szCs w:val="32"/>
          <w:lang w:val="en-US" w:eastAsia="zh-CN"/>
        </w:rPr>
        <w:t>（一）中职学段职业面向</w:t>
      </w:r>
    </w:p>
    <w:tbl>
      <w:tblPr>
        <w:tblStyle w:val="11"/>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6344"/>
      </w:tblGrid>
      <w:tr w14:paraId="6ED1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395" w:type="dxa"/>
            <w:vAlign w:val="center"/>
          </w:tcPr>
          <w:p w14:paraId="003895F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kern w:val="0"/>
                <w:sz w:val="24"/>
                <w:szCs w:val="24"/>
                <w14:textFill>
                  <w14:solidFill>
                    <w14:schemeClr w14:val="tx1"/>
                  </w14:solidFill>
                </w14:textFill>
              </w:rPr>
              <w:t>所属专业大类</w:t>
            </w:r>
          </w:p>
        </w:tc>
        <w:tc>
          <w:tcPr>
            <w:tcW w:w="6344" w:type="dxa"/>
            <w:vAlign w:val="center"/>
          </w:tcPr>
          <w:p w14:paraId="1BDDA869">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bCs/>
                <w:color w:val="000000" w:themeColor="text1"/>
                <w:sz w:val="24"/>
                <w:szCs w:val="24"/>
                <w:lang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14:textFill>
                  <w14:solidFill>
                    <w14:schemeClr w14:val="tx1"/>
                  </w14:solidFill>
                </w14:textFill>
              </w:rPr>
              <w:t>财经商贸类</w:t>
            </w:r>
            <w:r>
              <w:rPr>
                <w:rFonts w:hint="eastAsia" w:ascii="仿宋_GB2312" w:hAnsi="仿宋_GB2312" w:eastAsia="仿宋_GB2312" w:cs="仿宋_GB2312"/>
                <w:bCs/>
                <w:color w:val="000000" w:themeColor="text1"/>
                <w:kern w:val="0"/>
                <w:sz w:val="24"/>
                <w:szCs w:val="24"/>
                <w:lang w:eastAsia="zh-CN"/>
                <w14:textFill>
                  <w14:solidFill>
                    <w14:schemeClr w14:val="tx1"/>
                  </w14:solidFill>
                </w14:textFill>
              </w:rPr>
              <w:t>（</w:t>
            </w:r>
            <w:r>
              <w:rPr>
                <w:rFonts w:hint="default" w:ascii="Times New Roman" w:hAnsi="Times New Roman" w:eastAsia="仿宋_GB2312" w:cs="Times New Roman"/>
                <w:bCs/>
                <w:color w:val="000000" w:themeColor="text1"/>
                <w:kern w:val="0"/>
                <w:sz w:val="24"/>
                <w:szCs w:val="24"/>
                <w14:textFill>
                  <w14:solidFill>
                    <w14:schemeClr w14:val="tx1"/>
                  </w14:solidFill>
                </w14:textFill>
              </w:rPr>
              <w:t>73</w:t>
            </w:r>
            <w:r>
              <w:rPr>
                <w:rFonts w:hint="eastAsia" w:ascii="仿宋_GB2312" w:hAnsi="仿宋_GB2312" w:eastAsia="仿宋_GB2312" w:cs="仿宋_GB2312"/>
                <w:bCs/>
                <w:color w:val="000000" w:themeColor="text1"/>
                <w:kern w:val="0"/>
                <w:sz w:val="24"/>
                <w:szCs w:val="24"/>
                <w:lang w:eastAsia="zh-CN"/>
                <w14:textFill>
                  <w14:solidFill>
                    <w14:schemeClr w14:val="tx1"/>
                  </w14:solidFill>
                </w14:textFill>
              </w:rPr>
              <w:t>）</w:t>
            </w:r>
          </w:p>
        </w:tc>
      </w:tr>
      <w:tr w14:paraId="42142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395" w:type="dxa"/>
            <w:vAlign w:val="center"/>
          </w:tcPr>
          <w:p w14:paraId="37ECEAE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kern w:val="0"/>
                <w:sz w:val="24"/>
                <w:szCs w:val="24"/>
                <w14:textFill>
                  <w14:solidFill>
                    <w14:schemeClr w14:val="tx1"/>
                  </w14:solidFill>
                </w14:textFill>
              </w:rPr>
              <w:t>所属专业类</w:t>
            </w:r>
          </w:p>
        </w:tc>
        <w:tc>
          <w:tcPr>
            <w:tcW w:w="6344" w:type="dxa"/>
            <w:vAlign w:val="center"/>
          </w:tcPr>
          <w:p w14:paraId="7A0A05E0">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14:textFill>
                  <w14:solidFill>
                    <w14:schemeClr w14:val="tx1"/>
                  </w14:solidFill>
                </w14:textFill>
              </w:rPr>
              <w:t>财务会计类</w:t>
            </w:r>
            <w:r>
              <w:rPr>
                <w:rFonts w:hint="eastAsia" w:ascii="仿宋_GB2312" w:hAnsi="仿宋_GB2312" w:eastAsia="仿宋_GB2312" w:cs="仿宋_GB2312"/>
                <w:bCs/>
                <w:color w:val="000000" w:themeColor="text1"/>
                <w:kern w:val="0"/>
                <w:sz w:val="24"/>
                <w:szCs w:val="24"/>
                <w:lang w:eastAsia="zh-CN"/>
                <w14:textFill>
                  <w14:solidFill>
                    <w14:schemeClr w14:val="tx1"/>
                  </w14:solidFill>
                </w14:textFill>
              </w:rPr>
              <w:t>（</w:t>
            </w:r>
            <w:r>
              <w:rPr>
                <w:rFonts w:hint="eastAsia" w:ascii="Times New Roman" w:hAnsi="Times New Roman" w:eastAsia="仿宋_GB2312" w:cs="Times New Roman"/>
                <w:bCs/>
                <w:color w:val="000000" w:themeColor="text1"/>
                <w:kern w:val="0"/>
                <w:sz w:val="24"/>
                <w:szCs w:val="24"/>
                <w14:textFill>
                  <w14:solidFill>
                    <w14:schemeClr w14:val="tx1"/>
                  </w14:solidFill>
                </w14:textFill>
              </w:rPr>
              <w:t>7303</w:t>
            </w:r>
            <w:r>
              <w:rPr>
                <w:rFonts w:hint="eastAsia" w:ascii="仿宋_GB2312" w:hAnsi="仿宋_GB2312" w:eastAsia="仿宋_GB2312" w:cs="仿宋_GB2312"/>
                <w:bCs/>
                <w:color w:val="000000" w:themeColor="text1"/>
                <w:kern w:val="0"/>
                <w:sz w:val="24"/>
                <w:szCs w:val="24"/>
                <w:lang w:eastAsia="zh-CN"/>
                <w14:textFill>
                  <w14:solidFill>
                    <w14:schemeClr w14:val="tx1"/>
                  </w14:solidFill>
                </w14:textFill>
              </w:rPr>
              <w:t>）</w:t>
            </w:r>
          </w:p>
        </w:tc>
      </w:tr>
      <w:tr w14:paraId="2D0A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395" w:type="dxa"/>
            <w:vAlign w:val="center"/>
          </w:tcPr>
          <w:p w14:paraId="394A33B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t>对应行业</w:t>
            </w:r>
          </w:p>
        </w:tc>
        <w:tc>
          <w:tcPr>
            <w:tcW w:w="6344" w:type="dxa"/>
            <w:vAlign w:val="center"/>
          </w:tcPr>
          <w:p w14:paraId="7C353A33">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000000" w:themeColor="text1"/>
                <w:kern w:val="0"/>
                <w:sz w:val="24"/>
                <w:szCs w:val="24"/>
                <w14:textFill>
                  <w14:solidFill>
                    <w14:schemeClr w14:val="tx1"/>
                  </w14:solidFill>
                </w14:textFill>
              </w:rPr>
            </w:pPr>
            <w: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t>会计、审计及税务服务（</w:t>
            </w:r>
            <w:r>
              <w:rPr>
                <w:rFonts w:hint="eastAsia" w:ascii="Times New Roman" w:hAnsi="Times New Roman" w:eastAsia="仿宋_GB2312" w:cs="Times New Roman"/>
                <w:bCs/>
                <w:color w:val="000000" w:themeColor="text1"/>
                <w:kern w:val="0"/>
                <w:sz w:val="24"/>
                <w:szCs w:val="24"/>
                <w:lang w:val="en-US" w:eastAsia="zh-CN"/>
                <w14:textFill>
                  <w14:solidFill>
                    <w14:schemeClr w14:val="tx1"/>
                  </w14:solidFill>
                </w14:textFill>
              </w:rPr>
              <w:t>7241</w:t>
            </w:r>
            <w: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t>）</w:t>
            </w:r>
          </w:p>
        </w:tc>
      </w:tr>
      <w:tr w14:paraId="08077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395" w:type="dxa"/>
            <w:vAlign w:val="center"/>
          </w:tcPr>
          <w:p w14:paraId="501C76E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kern w:val="0"/>
                <w:sz w:val="24"/>
                <w:szCs w:val="24"/>
                <w14:textFill>
                  <w14:solidFill>
                    <w14:schemeClr w14:val="tx1"/>
                  </w14:solidFill>
                </w14:textFill>
              </w:rPr>
              <w:t>主要</w:t>
            </w:r>
            <w: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t>职业</w:t>
            </w:r>
            <w:r>
              <w:rPr>
                <w:rFonts w:hint="eastAsia" w:ascii="仿宋_GB2312" w:hAnsi="仿宋_GB2312" w:eastAsia="仿宋_GB2312" w:cs="仿宋_GB2312"/>
                <w:bCs/>
                <w:color w:val="000000" w:themeColor="text1"/>
                <w:kern w:val="0"/>
                <w:sz w:val="24"/>
                <w:szCs w:val="24"/>
                <w14:textFill>
                  <w14:solidFill>
                    <w14:schemeClr w14:val="tx1"/>
                  </w14:solidFill>
                </w14:textFill>
              </w:rPr>
              <w:t>类别</w:t>
            </w:r>
          </w:p>
        </w:tc>
        <w:tc>
          <w:tcPr>
            <w:tcW w:w="6344" w:type="dxa"/>
            <w:vAlign w:val="center"/>
          </w:tcPr>
          <w:p w14:paraId="4EEA1AB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FF0000"/>
                <w:sz w:val="24"/>
                <w:szCs w:val="24"/>
                <w:lang w:val="en-US" w:eastAsia="zh-CN" w:bidi="ar-SA"/>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会计专业人员（</w:t>
            </w:r>
            <w:r>
              <w:rPr>
                <w:rFonts w:hint="eastAsia" w:ascii="Times New Roman" w:hAnsi="Times New Roman" w:eastAsia="仿宋_GB2312" w:cs="Times New Roman"/>
                <w:bCs/>
                <w:color w:val="000000" w:themeColor="text1"/>
                <w:kern w:val="0"/>
                <w:sz w:val="24"/>
                <w:szCs w:val="24"/>
                <w:lang w:val="en-US" w:eastAsia="zh-CN"/>
                <w14:textFill>
                  <w14:solidFill>
                    <w14:schemeClr w14:val="tx1"/>
                  </w14:solidFill>
                </w14:textFill>
              </w:rPr>
              <w:t>2-06-03-00</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p>
        </w:tc>
      </w:tr>
      <w:tr w14:paraId="2B23C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395" w:type="dxa"/>
            <w:vAlign w:val="center"/>
          </w:tcPr>
          <w:p w14:paraId="78BE08E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t>主要岗位（群）</w:t>
            </w:r>
          </w:p>
        </w:tc>
        <w:tc>
          <w:tcPr>
            <w:tcW w:w="6344" w:type="dxa"/>
            <w:vAlign w:val="center"/>
          </w:tcPr>
          <w:p w14:paraId="6A21C63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lang w:val="en-US"/>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出纳、会计和财税代理服务、会计信息系统运营服务等岗位群</w:t>
            </w:r>
          </w:p>
        </w:tc>
      </w:tr>
      <w:tr w14:paraId="498D0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395" w:type="dxa"/>
            <w:vAlign w:val="center"/>
          </w:tcPr>
          <w:p w14:paraId="2474DA2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14:textFill>
                  <w14:solidFill>
                    <w14:schemeClr w14:val="tx1"/>
                  </w14:solidFill>
                </w14:textFill>
              </w:rPr>
              <w:t>职业资格</w:t>
            </w:r>
            <w: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t>/职业</w:t>
            </w:r>
            <w:r>
              <w:rPr>
                <w:rFonts w:hint="eastAsia" w:ascii="仿宋_GB2312" w:hAnsi="仿宋_GB2312" w:eastAsia="仿宋_GB2312" w:cs="仿宋_GB2312"/>
                <w:bCs/>
                <w:color w:val="000000" w:themeColor="text1"/>
                <w:kern w:val="0"/>
                <w:sz w:val="24"/>
                <w:szCs w:val="24"/>
                <w14:textFill>
                  <w14:solidFill>
                    <w14:schemeClr w14:val="tx1"/>
                  </w14:solidFill>
                </w14:textFill>
              </w:rPr>
              <w:t>技能证书</w:t>
            </w:r>
            <w: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t>举例</w:t>
            </w:r>
          </w:p>
        </w:tc>
        <w:tc>
          <w:tcPr>
            <w:tcW w:w="6344" w:type="dxa"/>
            <w:vAlign w:val="center"/>
          </w:tcPr>
          <w:p w14:paraId="654B979D">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both"/>
              <w:textAlignment w:val="auto"/>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计算机等级证书（一级）</w:t>
            </w:r>
          </w:p>
          <w:p w14:paraId="0DAE7F53">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both"/>
              <w:textAlignment w:val="auto"/>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bookmarkStart w:id="6" w:name="_Toc14137"/>
            <w:bookmarkStart w:id="7" w:name="_Toc30533"/>
            <w:bookmarkStart w:id="8" w:name="_Toc29405"/>
            <w:bookmarkStart w:id="9" w:name="_Toc7422"/>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普通话证书</w:t>
            </w:r>
            <w:bookmarkEnd w:id="6"/>
            <w:bookmarkEnd w:id="7"/>
            <w:bookmarkEnd w:id="8"/>
            <w:bookmarkEnd w:id="9"/>
          </w:p>
          <w:p w14:paraId="122CB644">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both"/>
              <w:textAlignment w:val="auto"/>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智能财税、财务共享服务、业财一体信息化应用等</w:t>
            </w:r>
          </w:p>
        </w:tc>
      </w:tr>
      <w:bookmarkEnd w:id="5"/>
    </w:tbl>
    <w:p w14:paraId="1F370858">
      <w:pPr>
        <w:keepNext w:val="0"/>
        <w:keepLines w:val="0"/>
        <w:pageBreakBefore w:val="0"/>
        <w:widowControl w:val="0"/>
        <w:kinsoku/>
        <w:wordWrap/>
        <w:overflowPunct/>
        <w:topLinePunct w:val="0"/>
        <w:autoSpaceDE/>
        <w:autoSpaceDN/>
        <w:bidi w:val="0"/>
        <w:adjustRightInd w:val="0"/>
        <w:snapToGrid/>
        <w:spacing w:line="560" w:lineRule="exact"/>
        <w:ind w:firstLine="828" w:firstLineChars="200"/>
        <w:textAlignment w:val="auto"/>
        <w:rPr>
          <w:rFonts w:hint="default" w:ascii="楷体" w:hAnsi="楷体" w:eastAsia="楷体" w:cs="楷体"/>
          <w:b/>
          <w:bCs w:val="0"/>
          <w:color w:val="000000"/>
          <w:sz w:val="32"/>
          <w:szCs w:val="32"/>
          <w:lang w:val="en-US" w:eastAsia="zh-CN"/>
        </w:rPr>
      </w:pPr>
      <w:bookmarkStart w:id="10" w:name="_Toc30419"/>
      <w:r>
        <w:rPr>
          <w:rFonts w:hint="eastAsia" w:ascii="楷体" w:hAnsi="楷体" w:eastAsia="楷体" w:cs="楷体"/>
          <w:b/>
          <w:bCs w:val="0"/>
          <w:color w:val="000000"/>
          <w:sz w:val="32"/>
          <w:szCs w:val="32"/>
          <w:lang w:val="en-US" w:eastAsia="zh-CN"/>
        </w:rPr>
        <w:t>（二）高职学段职业面向</w:t>
      </w:r>
    </w:p>
    <w:tbl>
      <w:tblPr>
        <w:tblStyle w:val="11"/>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5"/>
        <w:gridCol w:w="6144"/>
      </w:tblGrid>
      <w:tr w14:paraId="5A824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255" w:type="dxa"/>
            <w:vAlign w:val="center"/>
          </w:tcPr>
          <w:p w14:paraId="53ED191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kern w:val="0"/>
                <w:sz w:val="24"/>
                <w:szCs w:val="24"/>
                <w14:textFill>
                  <w14:solidFill>
                    <w14:schemeClr w14:val="tx1"/>
                  </w14:solidFill>
                </w14:textFill>
              </w:rPr>
              <w:t>所属专业大类</w:t>
            </w:r>
          </w:p>
        </w:tc>
        <w:tc>
          <w:tcPr>
            <w:tcW w:w="6144" w:type="dxa"/>
            <w:vAlign w:val="center"/>
          </w:tcPr>
          <w:p w14:paraId="0A303F30">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bCs/>
                <w:color w:val="000000" w:themeColor="text1"/>
                <w:sz w:val="24"/>
                <w:szCs w:val="24"/>
                <w:lang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14:textFill>
                  <w14:solidFill>
                    <w14:schemeClr w14:val="tx1"/>
                  </w14:solidFill>
                </w14:textFill>
              </w:rPr>
              <w:t>财经商贸类</w:t>
            </w:r>
            <w:r>
              <w:rPr>
                <w:rFonts w:hint="eastAsia" w:ascii="仿宋_GB2312" w:hAnsi="仿宋_GB2312" w:eastAsia="仿宋_GB2312" w:cs="仿宋_GB2312"/>
                <w:bCs/>
                <w:color w:val="000000" w:themeColor="text1"/>
                <w:kern w:val="0"/>
                <w:sz w:val="24"/>
                <w:szCs w:val="24"/>
                <w:lang w:eastAsia="zh-CN"/>
                <w14:textFill>
                  <w14:solidFill>
                    <w14:schemeClr w14:val="tx1"/>
                  </w14:solidFill>
                </w14:textFill>
              </w:rPr>
              <w:t>（</w:t>
            </w:r>
            <w:r>
              <w:rPr>
                <w:rFonts w:hint="default" w:ascii="Times New Roman" w:hAnsi="Times New Roman" w:eastAsia="仿宋_GB2312" w:cs="Times New Roman"/>
                <w:bCs/>
                <w:color w:val="000000" w:themeColor="text1"/>
                <w:kern w:val="0"/>
                <w:sz w:val="24"/>
                <w:szCs w:val="24"/>
                <w:lang w:val="en-US" w:eastAsia="zh-CN"/>
                <w14:textFill>
                  <w14:solidFill>
                    <w14:schemeClr w14:val="tx1"/>
                  </w14:solidFill>
                </w14:textFill>
              </w:rPr>
              <w:t>53</w:t>
            </w:r>
            <w:r>
              <w:rPr>
                <w:rFonts w:hint="eastAsia" w:ascii="仿宋_GB2312" w:hAnsi="仿宋_GB2312" w:eastAsia="仿宋_GB2312" w:cs="仿宋_GB2312"/>
                <w:bCs/>
                <w:color w:val="000000" w:themeColor="text1"/>
                <w:kern w:val="0"/>
                <w:sz w:val="24"/>
                <w:szCs w:val="24"/>
                <w:lang w:eastAsia="zh-CN"/>
                <w14:textFill>
                  <w14:solidFill>
                    <w14:schemeClr w14:val="tx1"/>
                  </w14:solidFill>
                </w14:textFill>
              </w:rPr>
              <w:t>）</w:t>
            </w:r>
          </w:p>
        </w:tc>
      </w:tr>
      <w:tr w14:paraId="7E754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255" w:type="dxa"/>
            <w:vAlign w:val="center"/>
          </w:tcPr>
          <w:p w14:paraId="0D2D567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kern w:val="0"/>
                <w:sz w:val="24"/>
                <w:szCs w:val="24"/>
                <w14:textFill>
                  <w14:solidFill>
                    <w14:schemeClr w14:val="tx1"/>
                  </w14:solidFill>
                </w14:textFill>
              </w:rPr>
              <w:t>所属专业类</w:t>
            </w:r>
          </w:p>
        </w:tc>
        <w:tc>
          <w:tcPr>
            <w:tcW w:w="6144" w:type="dxa"/>
            <w:vAlign w:val="center"/>
          </w:tcPr>
          <w:p w14:paraId="445F36D3">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14:textFill>
                  <w14:solidFill>
                    <w14:schemeClr w14:val="tx1"/>
                  </w14:solidFill>
                </w14:textFill>
              </w:rPr>
              <w:t>财务会计类</w:t>
            </w:r>
            <w:r>
              <w:rPr>
                <w:rFonts w:hint="eastAsia" w:ascii="仿宋_GB2312" w:hAnsi="仿宋_GB2312" w:eastAsia="仿宋_GB2312" w:cs="仿宋_GB2312"/>
                <w:bCs/>
                <w:color w:val="000000" w:themeColor="text1"/>
                <w:kern w:val="0"/>
                <w:sz w:val="24"/>
                <w:szCs w:val="24"/>
                <w:lang w:eastAsia="zh-CN"/>
                <w14:textFill>
                  <w14:solidFill>
                    <w14:schemeClr w14:val="tx1"/>
                  </w14:solidFill>
                </w14:textFill>
              </w:rPr>
              <w:t>（</w:t>
            </w:r>
            <w:r>
              <w:rPr>
                <w:rFonts w:hint="eastAsia" w:ascii="Times New Roman" w:hAnsi="Times New Roman" w:eastAsia="仿宋_GB2312" w:cs="Times New Roman"/>
                <w:bCs/>
                <w:color w:val="000000" w:themeColor="text1"/>
                <w:kern w:val="0"/>
                <w:sz w:val="24"/>
                <w:szCs w:val="24"/>
                <w:lang w:val="en-US" w:eastAsia="zh-CN"/>
                <w14:textFill>
                  <w14:solidFill>
                    <w14:schemeClr w14:val="tx1"/>
                  </w14:solidFill>
                </w14:textFill>
              </w:rPr>
              <w:t>5303</w:t>
            </w:r>
            <w:r>
              <w:rPr>
                <w:rFonts w:hint="eastAsia" w:ascii="仿宋_GB2312" w:hAnsi="仿宋_GB2312" w:eastAsia="仿宋_GB2312" w:cs="仿宋_GB2312"/>
                <w:bCs/>
                <w:color w:val="000000" w:themeColor="text1"/>
                <w:kern w:val="0"/>
                <w:sz w:val="24"/>
                <w:szCs w:val="24"/>
                <w:lang w:eastAsia="zh-CN"/>
                <w14:textFill>
                  <w14:solidFill>
                    <w14:schemeClr w14:val="tx1"/>
                  </w14:solidFill>
                </w14:textFill>
              </w:rPr>
              <w:t>）</w:t>
            </w:r>
          </w:p>
        </w:tc>
      </w:tr>
      <w:tr w14:paraId="208B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255" w:type="dxa"/>
            <w:vAlign w:val="center"/>
          </w:tcPr>
          <w:p w14:paraId="3305A77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t>对应行业</w:t>
            </w:r>
          </w:p>
        </w:tc>
        <w:tc>
          <w:tcPr>
            <w:tcW w:w="6144" w:type="dxa"/>
            <w:vAlign w:val="center"/>
          </w:tcPr>
          <w:p w14:paraId="434C6E3E">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000000" w:themeColor="text1"/>
                <w:kern w:val="0"/>
                <w:sz w:val="24"/>
                <w:szCs w:val="24"/>
                <w14:textFill>
                  <w14:solidFill>
                    <w14:schemeClr w14:val="tx1"/>
                  </w14:solidFill>
                </w14:textFill>
              </w:rPr>
            </w:pPr>
            <w: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t>会计、审计及税务服务</w:t>
            </w:r>
            <w:r>
              <w:rPr>
                <w:rFonts w:hint="eastAsia" w:ascii="仿宋_GB2312" w:hAnsi="仿宋_GB2312" w:eastAsia="仿宋_GB2312" w:cs="仿宋_GB2312"/>
                <w:bCs/>
                <w:color w:val="000000" w:themeColor="text1"/>
                <w:kern w:val="0"/>
                <w:sz w:val="24"/>
                <w:szCs w:val="24"/>
                <w:lang w:eastAsia="zh-CN"/>
                <w14:textFill>
                  <w14:solidFill>
                    <w14:schemeClr w14:val="tx1"/>
                  </w14:solidFill>
                </w14:textFill>
              </w:rPr>
              <w:t>（</w:t>
            </w:r>
            <w:r>
              <w:rPr>
                <w:rFonts w:hint="eastAsia" w:ascii="Times New Roman" w:hAnsi="Times New Roman" w:eastAsia="仿宋_GB2312" w:cs="Times New Roman"/>
                <w:bCs/>
                <w:color w:val="000000" w:themeColor="text1"/>
                <w:kern w:val="0"/>
                <w:sz w:val="24"/>
                <w:szCs w:val="24"/>
                <w:lang w:val="en-US" w:eastAsia="zh-CN"/>
                <w14:textFill>
                  <w14:solidFill>
                    <w14:schemeClr w14:val="tx1"/>
                  </w14:solidFill>
                </w14:textFill>
              </w:rPr>
              <w:t>7241</w:t>
            </w:r>
            <w:r>
              <w:rPr>
                <w:rFonts w:hint="eastAsia" w:ascii="仿宋_GB2312" w:hAnsi="仿宋_GB2312" w:eastAsia="仿宋_GB2312" w:cs="仿宋_GB2312"/>
                <w:bCs/>
                <w:color w:val="000000" w:themeColor="text1"/>
                <w:kern w:val="0"/>
                <w:sz w:val="24"/>
                <w:szCs w:val="24"/>
                <w:lang w:eastAsia="zh-CN"/>
                <w14:textFill>
                  <w14:solidFill>
                    <w14:schemeClr w14:val="tx1"/>
                  </w14:solidFill>
                </w14:textFill>
              </w:rPr>
              <w:t>）</w:t>
            </w:r>
          </w:p>
        </w:tc>
      </w:tr>
      <w:tr w14:paraId="0A4F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255" w:type="dxa"/>
            <w:vAlign w:val="center"/>
          </w:tcPr>
          <w:p w14:paraId="6EDD70A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kern w:val="0"/>
                <w:sz w:val="24"/>
                <w:szCs w:val="24"/>
                <w14:textFill>
                  <w14:solidFill>
                    <w14:schemeClr w14:val="tx1"/>
                  </w14:solidFill>
                </w14:textFill>
              </w:rPr>
              <w:t>主要</w:t>
            </w:r>
            <w: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t>职业</w:t>
            </w:r>
            <w:r>
              <w:rPr>
                <w:rFonts w:hint="eastAsia" w:ascii="仿宋_GB2312" w:hAnsi="仿宋_GB2312" w:eastAsia="仿宋_GB2312" w:cs="仿宋_GB2312"/>
                <w:bCs/>
                <w:color w:val="000000" w:themeColor="text1"/>
                <w:kern w:val="0"/>
                <w:sz w:val="24"/>
                <w:szCs w:val="24"/>
                <w14:textFill>
                  <w14:solidFill>
                    <w14:schemeClr w14:val="tx1"/>
                  </w14:solidFill>
                </w14:textFill>
              </w:rPr>
              <w:t>类别</w:t>
            </w:r>
          </w:p>
        </w:tc>
        <w:tc>
          <w:tcPr>
            <w:tcW w:w="6144" w:type="dxa"/>
            <w:vAlign w:val="center"/>
          </w:tcPr>
          <w:p w14:paraId="5295315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会计专业人员（</w:t>
            </w:r>
            <w:r>
              <w:rPr>
                <w:rFonts w:hint="eastAsia" w:ascii="Times New Roman" w:hAnsi="Times New Roman" w:eastAsia="仿宋_GB2312" w:cs="Times New Roman"/>
                <w:bCs/>
                <w:color w:val="000000" w:themeColor="text1"/>
                <w:kern w:val="0"/>
                <w:sz w:val="24"/>
                <w:szCs w:val="24"/>
                <w:lang w:val="en-US" w:eastAsia="zh-CN"/>
                <w14:textFill>
                  <w14:solidFill>
                    <w14:schemeClr w14:val="tx1"/>
                  </w14:solidFill>
                </w14:textFill>
              </w:rPr>
              <w:t>2-06-03</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）、审计专业人员（</w:t>
            </w:r>
            <w:r>
              <w:rPr>
                <w:rFonts w:hint="eastAsia" w:ascii="Times New Roman" w:hAnsi="Times New Roman" w:eastAsia="仿宋_GB2312" w:cs="Times New Roman"/>
                <w:bCs/>
                <w:color w:val="000000" w:themeColor="text1"/>
                <w:kern w:val="0"/>
                <w:sz w:val="24"/>
                <w:szCs w:val="24"/>
                <w:lang w:val="en-US" w:eastAsia="zh-CN"/>
                <w14:textFill>
                  <w14:solidFill>
                    <w14:schemeClr w14:val="tx1"/>
                  </w14:solidFill>
                </w14:textFill>
              </w:rPr>
              <w:t>2-06-04</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p>
          <w:p w14:paraId="1D11CF4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FF0000"/>
                <w:sz w:val="24"/>
                <w:szCs w:val="24"/>
                <w:lang w:val="en-US" w:eastAsia="zh-CN" w:bidi="ar-SA"/>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税务专业人员（</w:t>
            </w:r>
            <w:r>
              <w:rPr>
                <w:rFonts w:hint="eastAsia" w:ascii="Times New Roman" w:hAnsi="Times New Roman" w:eastAsia="仿宋_GB2312" w:cs="Times New Roman"/>
                <w:bCs/>
                <w:color w:val="000000" w:themeColor="text1"/>
                <w:kern w:val="0"/>
                <w:sz w:val="24"/>
                <w:szCs w:val="24"/>
                <w:lang w:val="en-US" w:eastAsia="zh-CN"/>
                <w14:textFill>
                  <w14:solidFill>
                    <w14:schemeClr w14:val="tx1"/>
                  </w14:solidFill>
                </w14:textFill>
              </w:rPr>
              <w:t>2-06-05</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p>
        </w:tc>
      </w:tr>
      <w:tr w14:paraId="24B97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255" w:type="dxa"/>
            <w:vAlign w:val="center"/>
          </w:tcPr>
          <w:p w14:paraId="1888339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t>主要岗位（群）</w:t>
            </w:r>
          </w:p>
        </w:tc>
        <w:tc>
          <w:tcPr>
            <w:tcW w:w="6144" w:type="dxa"/>
            <w:vAlign w:val="center"/>
          </w:tcPr>
          <w:p w14:paraId="6CD41D3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w w:val="95"/>
                <w:sz w:val="24"/>
                <w:szCs w:val="24"/>
                <w:lang w:val="en-US" w:eastAsia="zh-CN"/>
                <w14:textFill>
                  <w14:solidFill>
                    <w14:schemeClr w14:val="tx1"/>
                  </w14:solidFill>
                </w14:textFill>
              </w:rPr>
              <w:t>企业会计核算、注册会计师事务所助理、企业财务大数据分析、企业会计信息管理、企业税务管理等岗位群</w:t>
            </w:r>
          </w:p>
        </w:tc>
      </w:tr>
      <w:tr w14:paraId="32FA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2255" w:type="dxa"/>
            <w:vAlign w:val="center"/>
          </w:tcPr>
          <w:p w14:paraId="79ADCA1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14:textFill>
                  <w14:solidFill>
                    <w14:schemeClr w14:val="tx1"/>
                  </w14:solidFill>
                </w14:textFill>
              </w:rPr>
              <w:t>职业资格</w:t>
            </w:r>
            <w: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t>/职业</w:t>
            </w:r>
            <w:r>
              <w:rPr>
                <w:rFonts w:hint="eastAsia" w:ascii="仿宋_GB2312" w:hAnsi="仿宋_GB2312" w:eastAsia="仿宋_GB2312" w:cs="仿宋_GB2312"/>
                <w:bCs/>
                <w:color w:val="000000" w:themeColor="text1"/>
                <w:kern w:val="0"/>
                <w:sz w:val="24"/>
                <w:szCs w:val="24"/>
                <w14:textFill>
                  <w14:solidFill>
                    <w14:schemeClr w14:val="tx1"/>
                  </w14:solidFill>
                </w14:textFill>
              </w:rPr>
              <w:t>技能证书</w:t>
            </w:r>
            <w: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t>举例</w:t>
            </w:r>
          </w:p>
        </w:tc>
        <w:tc>
          <w:tcPr>
            <w:tcW w:w="6144" w:type="dxa"/>
            <w:vAlign w:val="center"/>
          </w:tcPr>
          <w:p w14:paraId="21805545">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both"/>
              <w:textAlignment w:val="auto"/>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会计专业技术资格、审计专业技术资格、业财一体信息化应用、智能财税、财务共享服务等</w:t>
            </w:r>
          </w:p>
        </w:tc>
      </w:tr>
    </w:tbl>
    <w:p w14:paraId="402C27F6">
      <w:pPr>
        <w:keepNext w:val="0"/>
        <w:keepLines w:val="0"/>
        <w:pageBreakBefore w:val="0"/>
        <w:kinsoku/>
        <w:wordWrap/>
        <w:overflowPunct/>
        <w:topLinePunct w:val="0"/>
        <w:autoSpaceDE/>
        <w:autoSpaceDN/>
        <w:bidi w:val="0"/>
        <w:adjustRightInd w:val="0"/>
        <w:spacing w:line="560" w:lineRule="exact"/>
        <w:ind w:firstLine="828" w:firstLineChars="200"/>
        <w:outlineLvl w:val="0"/>
        <w:rPr>
          <w:rFonts w:eastAsia="黑体"/>
          <w:sz w:val="32"/>
          <w:szCs w:val="32"/>
        </w:rPr>
      </w:pPr>
      <w:r>
        <w:rPr>
          <w:rFonts w:hint="eastAsia" w:eastAsia="黑体"/>
          <w:sz w:val="32"/>
          <w:szCs w:val="32"/>
        </w:rPr>
        <w:t>六</w:t>
      </w:r>
      <w:r>
        <w:rPr>
          <w:rFonts w:eastAsia="黑体"/>
          <w:sz w:val="32"/>
          <w:szCs w:val="32"/>
        </w:rPr>
        <w:t>、培养目标</w:t>
      </w:r>
      <w:bookmarkEnd w:id="10"/>
    </w:p>
    <w:p w14:paraId="1FF41E1B">
      <w:pPr>
        <w:keepNext w:val="0"/>
        <w:keepLines w:val="0"/>
        <w:pageBreakBefore w:val="0"/>
        <w:widowControl/>
        <w:suppressLineNumbers w:val="0"/>
        <w:kinsoku/>
        <w:wordWrap/>
        <w:overflowPunct/>
        <w:topLinePunct w:val="0"/>
        <w:autoSpaceDE/>
        <w:autoSpaceDN/>
        <w:bidi w:val="0"/>
        <w:adjustRightInd/>
        <w:snapToGrid/>
        <w:spacing w:line="560" w:lineRule="exact"/>
        <w:ind w:firstLine="828" w:firstLineChars="200"/>
        <w:jc w:val="left"/>
        <w:textAlignment w:val="auto"/>
        <w:rPr>
          <w:rFonts w:hint="eastAsia" w:ascii="楷体" w:hAnsi="楷体" w:eastAsia="楷体" w:cs="楷体"/>
          <w:b w:val="0"/>
          <w:bCs w:val="0"/>
          <w:color w:val="000000"/>
          <w:kern w:val="0"/>
          <w:sz w:val="32"/>
          <w:szCs w:val="32"/>
          <w:lang w:val="en-US" w:eastAsia="zh-CN" w:bidi="ar"/>
        </w:rPr>
      </w:pPr>
      <w:r>
        <w:rPr>
          <w:rFonts w:hint="eastAsia" w:ascii="楷体" w:hAnsi="楷体" w:eastAsia="楷体" w:cs="楷体"/>
          <w:b w:val="0"/>
          <w:bCs w:val="0"/>
          <w:color w:val="000000"/>
          <w:kern w:val="0"/>
          <w:sz w:val="32"/>
          <w:szCs w:val="32"/>
          <w:lang w:val="en-US" w:eastAsia="zh-CN" w:bidi="ar"/>
        </w:rPr>
        <w:t>（一）中职学段培养目标</w:t>
      </w:r>
    </w:p>
    <w:p w14:paraId="6854FA4D">
      <w:pPr>
        <w:keepNext w:val="0"/>
        <w:keepLines w:val="0"/>
        <w:pageBreakBefore w:val="0"/>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专业培养能够践行社会主义核心价值观，传承技能文明，德智体美劳全面发展，具有良好的人文素养、科学素养、数字素养、职业道德，爱岗敬业的职业精神和精益求精的工匠精神，扎实的文化基础知识、较强的就业创业能力和学习能力，掌握本专业知识和技术技能，具备职业综合素质和行动能力，面向会计、审计及税务服务行业的会计专业人员职业，能够从事企事业单位出纳、会计、财税代理服务、会计信息系统实施等工作的技能人才。</w:t>
      </w:r>
    </w:p>
    <w:p w14:paraId="3FF82F32">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9"/>
        <w:rPr>
          <w:rFonts w:hint="eastAsia" w:ascii="仿宋" w:hAnsi="仿宋" w:eastAsia="仿宋" w:cs="仿宋"/>
          <w:b w:val="0"/>
          <w:bCs w:val="0"/>
          <w:color w:val="000000"/>
          <w:kern w:val="0"/>
          <w:sz w:val="32"/>
          <w:szCs w:val="32"/>
          <w:lang w:val="en-US" w:eastAsia="zh-CN" w:bidi="ar"/>
        </w:rPr>
      </w:pPr>
      <w:r>
        <w:rPr>
          <w:rFonts w:hint="eastAsia" w:ascii="楷体" w:hAnsi="楷体" w:eastAsia="楷体" w:cs="楷体"/>
          <w:b w:val="0"/>
          <w:bCs w:val="0"/>
          <w:color w:val="000000"/>
          <w:kern w:val="0"/>
          <w:sz w:val="32"/>
          <w:szCs w:val="32"/>
          <w:lang w:val="en-US" w:eastAsia="zh-CN" w:bidi="ar"/>
        </w:rPr>
        <w:t>（二）高职学段培养目标</w:t>
      </w:r>
    </w:p>
    <w:p w14:paraId="553BC9BD">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专业培养能够践行社会主义核心价值观，传承技能文明，德智体美劳全面发展，具有一定的科学文化水平，良好的人文素养、科学素养、数字素养、职业道德、创新意识，爱岗敬业的职业精神和精益求精的工匠精神，较强的就业创业能力和可持续发展的能力，掌握本专业知识和技术技能，具备职业综合素质和行动能力，面向会计、审计及税务服务行业的会计类岗位（群），能够从事财税审计服务工作的高技能人才。</w:t>
      </w:r>
    </w:p>
    <w:p w14:paraId="1958DF9B">
      <w:pPr>
        <w:keepNext w:val="0"/>
        <w:keepLines w:val="0"/>
        <w:pageBreakBefore w:val="0"/>
        <w:kinsoku/>
        <w:wordWrap/>
        <w:overflowPunct/>
        <w:topLinePunct w:val="0"/>
        <w:autoSpaceDE/>
        <w:autoSpaceDN/>
        <w:bidi w:val="0"/>
        <w:adjustRightInd w:val="0"/>
        <w:spacing w:line="560" w:lineRule="exact"/>
        <w:ind w:firstLine="828" w:firstLineChars="200"/>
        <w:outlineLvl w:val="0"/>
        <w:rPr>
          <w:rFonts w:hint="default" w:eastAsia="黑体"/>
          <w:sz w:val="32"/>
          <w:szCs w:val="32"/>
          <w:lang w:val="en-US"/>
        </w:rPr>
      </w:pPr>
      <w:r>
        <w:rPr>
          <w:rFonts w:hint="eastAsia" w:eastAsia="黑体"/>
          <w:sz w:val="32"/>
          <w:szCs w:val="32"/>
          <w:lang w:val="en-US" w:eastAsia="zh-CN"/>
        </w:rPr>
        <w:t>七、</w:t>
      </w:r>
      <w:r>
        <w:rPr>
          <w:rFonts w:eastAsia="黑体"/>
          <w:sz w:val="32"/>
          <w:szCs w:val="32"/>
        </w:rPr>
        <w:t>培养规格</w:t>
      </w:r>
    </w:p>
    <w:p w14:paraId="616640A5">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9"/>
        <w:rPr>
          <w:rFonts w:hint="eastAsia" w:ascii="楷体" w:hAnsi="楷体" w:eastAsia="楷体" w:cs="楷体"/>
          <w:b w:val="0"/>
          <w:bCs w:val="0"/>
          <w:color w:val="000000"/>
          <w:kern w:val="0"/>
          <w:sz w:val="32"/>
          <w:szCs w:val="32"/>
          <w:lang w:val="en-US" w:eastAsia="zh-CN" w:bidi="ar"/>
        </w:rPr>
      </w:pPr>
      <w:bookmarkStart w:id="11" w:name="_Toc3340"/>
      <w:r>
        <w:rPr>
          <w:rFonts w:hint="eastAsia" w:ascii="楷体" w:hAnsi="楷体" w:eastAsia="楷体" w:cs="楷体"/>
          <w:b w:val="0"/>
          <w:bCs w:val="0"/>
          <w:color w:val="000000"/>
          <w:kern w:val="0"/>
          <w:sz w:val="32"/>
          <w:szCs w:val="32"/>
          <w:lang w:val="en-US" w:eastAsia="zh-CN" w:bidi="ar"/>
        </w:rPr>
        <w:t xml:space="preserve">（一）中职学段培养规格 </w:t>
      </w:r>
    </w:p>
    <w:p w14:paraId="7EE9FE67">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本专业学生应全面提升知识、能力、素质，筑牢科学文化知识和专业类通用技术技能基础，掌握并实际运用岗位（群）需要的专业技术技能，实现德智体美劳全面发展，总体上须达到以下要求：</w:t>
      </w:r>
    </w:p>
    <w:p w14:paraId="2D01D25E">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坚定拥护中国共产党领导和中国特色社会主义制度，以习近平新时代中国特色社会主义思想为指导，践行社会主义核心价值观，具有坚定的理想信念、深厚的爱国情感和中华民族自豪感；</w:t>
      </w:r>
    </w:p>
    <w:p w14:paraId="01D1960C">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掌握与本专业对应职业活动相关的国家法律、行业规定，掌握绿色生产、环境保护、安全防护、数据安全、质量管理等相关知识与技能，了解相关行业文化，具有爱岗敬业的职业精神，遵守职业道德准则和行为规范，具备社会责任感和担当精神；</w:t>
      </w:r>
    </w:p>
    <w:p w14:paraId="493BAA2D">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掌握支撑本专业学习和可持续发展必备的语文、历史、数学、外语（英语等）、信息技术等文化基础知识，具有良好的人文素养与科学素养，具备职业生涯规划能力；</w:t>
      </w:r>
    </w:p>
    <w:p w14:paraId="67521BCB">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具有良好的语言表达能力、文字表达能力、沟通合作能力，具有较强的集体意识和团队合作意识，</w:t>
      </w:r>
      <w:r>
        <w:rPr>
          <w:rFonts w:hint="eastAsia" w:ascii="仿宋_GB2312" w:hAnsi="仿宋_GB2312" w:eastAsia="仿宋_GB2312" w:cs="仿宋_GB2312"/>
          <w:color w:val="000000" w:themeColor="text1"/>
          <w:sz w:val="32"/>
          <w:szCs w:val="32"/>
          <w:lang w:eastAsia="zh-CN"/>
          <w14:textFill>
            <w14:solidFill>
              <w14:schemeClr w14:val="tx1"/>
            </w14:solidFill>
          </w14:textFill>
        </w:rPr>
        <w:t>学习一门</w:t>
      </w:r>
      <w:r>
        <w:rPr>
          <w:rFonts w:hint="eastAsia" w:ascii="仿宋_GB2312" w:hAnsi="仿宋_GB2312" w:eastAsia="仿宋_GB2312" w:cs="仿宋_GB2312"/>
          <w:color w:val="000000" w:themeColor="text1"/>
          <w:sz w:val="32"/>
          <w:szCs w:val="32"/>
          <w14:textFill>
            <w14:solidFill>
              <w14:schemeClr w14:val="tx1"/>
            </w14:solidFill>
          </w14:textFill>
        </w:rPr>
        <w:t>外语并结合本专业加以运用；</w:t>
      </w:r>
    </w:p>
    <w:p w14:paraId="1ADF5E30">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掌握票据法规知识和电子票据处理基本技能，具备企业主要经济业务票据识别、票据影像化处理、电子发票开具等票据处理能力；</w:t>
      </w:r>
    </w:p>
    <w:p w14:paraId="57B394C9">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掌握企业日常经营活动基本业务流程和会计核算方法，具备应用会计信息系统对企业主要经济业务进行会计确认、计量、报告以及实施会计监督的能力；</w:t>
      </w:r>
    </w:p>
    <w:p w14:paraId="4E09F6A1">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掌握会计、财税、金融、工商和知识产权保护等法律法规知识，具备税费计算与申报、财税咨询与服务、工商登记与变更、资质证照办理等代理服务能力；</w:t>
      </w:r>
    </w:p>
    <w:p w14:paraId="0502F9DA">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掌握会计信息系统实施步骤与工作规范，具备会计信息系统环境搭建、业务流程与基础数据调查整理、日常运营服务能力；</w:t>
      </w:r>
    </w:p>
    <w:p w14:paraId="225F2E71">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掌握信息技术基础知识，具有适应本行业数字化和智能化发展需求的基本数字技能；</w:t>
      </w:r>
    </w:p>
    <w:p w14:paraId="24F0E138">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具有终身学习和可持续发展的能力，具有一定的分析问题和解决问题的能力；</w:t>
      </w:r>
    </w:p>
    <w:p w14:paraId="27E623FD">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掌握身体运动的基本知识和至少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项体育运动技能，养成良好的运动习惯、卫生习惯和行为习惯；具备一定的心理调适能力；</w:t>
      </w:r>
    </w:p>
    <w:p w14:paraId="4CC53E21">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掌握必备的美育知识，具有一定的文化修养、审美能力，形成至少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项艺术特长或爱好；</w:t>
      </w:r>
    </w:p>
    <w:p w14:paraId="4B4A372B">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树立正确的劳动观，尊重劳动，热爱劳动，具备与本专业职业发展相适应的劳动素养，弘扬劳模精神、劳动精神、工匠精神，弘扬劳动光荣、技能宝贵、创造伟大的时代风尚；</w:t>
      </w:r>
    </w:p>
    <w:p w14:paraId="17CE3848">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具有“坚持诚信，守法奉公；坚持准则，守责敬业；坚持学习，守正创新”的职业道德规范和提高技能、强化服务的职业意识。 </w:t>
      </w:r>
    </w:p>
    <w:p w14:paraId="0DB9EFFE">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0"/>
        <w:rPr>
          <w:rFonts w:hint="eastAsia" w:ascii="楷体" w:hAnsi="楷体" w:eastAsia="楷体" w:cs="楷体"/>
          <w:b/>
          <w:bCs w:val="0"/>
          <w:color w:val="000000"/>
          <w:sz w:val="32"/>
          <w:szCs w:val="32"/>
          <w:lang w:val="en-US" w:eastAsia="zh-CN"/>
        </w:rPr>
      </w:pPr>
      <w:r>
        <w:rPr>
          <w:rFonts w:hint="eastAsia" w:ascii="楷体" w:hAnsi="楷体" w:eastAsia="楷体" w:cs="楷体"/>
          <w:b w:val="0"/>
          <w:bCs w:val="0"/>
          <w:color w:val="000000"/>
          <w:kern w:val="0"/>
          <w:sz w:val="32"/>
          <w:szCs w:val="32"/>
          <w:lang w:val="en-US" w:eastAsia="zh-CN" w:bidi="ar"/>
        </w:rPr>
        <w:t>（二）高职学段培养规格</w:t>
      </w:r>
      <w:r>
        <w:rPr>
          <w:rFonts w:hint="eastAsia" w:ascii="楷体" w:hAnsi="楷体" w:eastAsia="楷体" w:cs="楷体"/>
          <w:b/>
          <w:bCs w:val="0"/>
          <w:color w:val="000000"/>
          <w:sz w:val="32"/>
          <w:szCs w:val="32"/>
          <w:lang w:val="en-US" w:eastAsia="zh-CN"/>
        </w:rPr>
        <w:t xml:space="preserve"> </w:t>
      </w:r>
    </w:p>
    <w:p w14:paraId="70B69DFD">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本专业学生应在系统学习专业知识并完成有关实习实训基础上，全面提升知识、能力、素质，掌握并实际运用岗位（群）需要的专业核心技术技能，实现德智体美劳全面发展，总体上须达到以下要求：</w:t>
      </w:r>
    </w:p>
    <w:p w14:paraId="00EB62EE">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坚定拥护中国共产党领导和中国特色社会主义制度，以习近平新时代中国特色社会主义思想为指导，践行社会主义核心价值观，具有坚定的理想信念、深厚的爱国情感和中华民族自豪感；</w:t>
      </w:r>
    </w:p>
    <w:p w14:paraId="5D00344D">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掌握与本专业对应职业活动相关的国家法律、行业规定，掌握绿色生产、环境保护、安全防护、质量管理等相关知识与技能，了解相关行业文化，具有爱岗敬业的职业精神，遵守职业道德准则和行为规范，具备社会责任感和担当精神；</w:t>
      </w:r>
    </w:p>
    <w:p w14:paraId="651B7D23">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掌握支撑本专业学习和可持续发展必备的语文、数学、外语（英语等）、信息技术等文化基础知识，具有良好的人文素养与科学素养，具备职业生涯规划能力；</w:t>
      </w:r>
    </w:p>
    <w:p w14:paraId="09DA4B3F">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具有良好的语言表达能力、文字表达能力、沟通合作能力，具有较强的集体意识和团队合作意识，</w:t>
      </w:r>
      <w:r>
        <w:rPr>
          <w:rFonts w:hint="eastAsia" w:ascii="仿宋_GB2312" w:hAnsi="仿宋_GB2312" w:eastAsia="仿宋_GB2312" w:cs="仿宋_GB2312"/>
          <w:color w:val="000000" w:themeColor="text1"/>
          <w:sz w:val="32"/>
          <w:szCs w:val="32"/>
          <w:lang w:eastAsia="zh-CN"/>
          <w14:textFill>
            <w14:solidFill>
              <w14:schemeClr w14:val="tx1"/>
            </w14:solidFill>
          </w14:textFill>
        </w:rPr>
        <w:t>学习一门</w:t>
      </w:r>
      <w:r>
        <w:rPr>
          <w:rFonts w:hint="eastAsia" w:ascii="仿宋_GB2312" w:hAnsi="仿宋_GB2312" w:eastAsia="仿宋_GB2312" w:cs="仿宋_GB2312"/>
          <w:color w:val="000000" w:themeColor="text1"/>
          <w:sz w:val="32"/>
          <w:szCs w:val="32"/>
          <w14:textFill>
            <w14:solidFill>
              <w14:schemeClr w14:val="tx1"/>
            </w14:solidFill>
          </w14:textFill>
        </w:rPr>
        <w:t>外语并结合本专业加以运用；</w:t>
      </w:r>
    </w:p>
    <w:p w14:paraId="08B82D74">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掌握现代信息技术、会计核算、经济管理、财务分析等方面的专业基础理论知识，具体包括：</w:t>
      </w:r>
    </w:p>
    <w:p w14:paraId="17D22E2E">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掌握经济、统计、财政金融、市场营销、企业管理等基础知识；</w:t>
      </w:r>
    </w:p>
    <w:p w14:paraId="1F345E25">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掌握会计核算、成本计算、成本管理、税费申报与管理、管理会计、财务分析、企业内部控制等理论知识；</w:t>
      </w:r>
    </w:p>
    <w:p w14:paraId="2CF1C25B">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掌握大数据技术、数据库技术等基础知识；</w:t>
      </w:r>
    </w:p>
    <w:p w14:paraId="12A9F92F">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掌握社会审计与内部审计等基础知识；</w:t>
      </w:r>
    </w:p>
    <w:p w14:paraId="495AA342">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掌握本专业技术技能，具有相关的业务处理能力或实践能力，包括：</w:t>
      </w:r>
    </w:p>
    <w:p w14:paraId="4F860FC9">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掌握出纳岗位工作技能，具有选择合理结算方式，完成资金收付结算的能力；</w:t>
      </w:r>
    </w:p>
    <w:p w14:paraId="564B4E1D">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掌握企业会计核算技能，具有对会计要素进行确认、计量，熟练审核与编制会计凭证、登记账簿以及编制财务报告的能力；</w:t>
      </w:r>
    </w:p>
    <w:p w14:paraId="422A5BAB">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掌握产品成本核算、成本控制和成本管理的技能；</w:t>
      </w:r>
    </w:p>
    <w:p w14:paraId="2FBC9B55">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具有熟练应用智慧税控系统进行各种税费计算与申报的能力，以及基本的纳税筹划和纳税风险控制的能力；</w:t>
      </w:r>
    </w:p>
    <w:p w14:paraId="63609B9C">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掌握运用云财务智能会计平台、财务共享服务平台、业务财务一体化信息系统以及财务机器人进行业务财务处理的技能；</w:t>
      </w:r>
    </w:p>
    <w:p w14:paraId="6D7C0309">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具有运用ERP系统进行业务财务流程、内容和制度一体化设计的基本能力；</w:t>
      </w:r>
    </w:p>
    <w:p w14:paraId="57E63E18">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具有运用管理会计的基本方法和工具进行资金管理、成本管理、营运管理、绩效管理的基本能力；</w:t>
      </w:r>
    </w:p>
    <w:p w14:paraId="3F35D4D3">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Times New Roman" w:hAnsi="Times New Roman" w:eastAsia="方正小标宋简体" w:cs="Times New Roman"/>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具有撰写财务与成本分析报告的能力，能应用大数据技术进行业务财务数据收集、清洗、整理、挖掘和可视化输出；</w:t>
      </w:r>
    </w:p>
    <w:p w14:paraId="66C80E64">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方正小标宋简体" w:cs="Times New Roman"/>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具有运用内部控制方法和技术，识别企业风险、实施内部会计控制及内部控制审计的能力；</w:t>
      </w:r>
    </w:p>
    <w:p w14:paraId="054A9BDB">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具有收集整理审计证据和有关审计信息，编制审计工作底稿，协助审计人员编制审计报告的审计工作能力；</w:t>
      </w:r>
    </w:p>
    <w:p w14:paraId="76D62DC3">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掌握信息技术基础知识，具有适应本领域数字化和智能化发展需求的数字技能；</w:t>
      </w:r>
    </w:p>
    <w:p w14:paraId="58BA0148">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具有探究学习、终身学习和可持续发展的能力，具有整合知识和综合运用知识分析问题和解决问题的能力；</w:t>
      </w:r>
    </w:p>
    <w:p w14:paraId="158B66D3">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掌握身体运动的基本知识和至少</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项体育运动技能，达到国家学生体质健康测试合格标准，养成良好的运动习惯、卫生习惯和行为习惯；具备一定的心理调适能力；</w:t>
      </w:r>
    </w:p>
    <w:p w14:paraId="23DA9332">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掌握必备的美育知识，具有一定的文化修养、审美能力，形成至少</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项艺术特长或爱好；</w:t>
      </w:r>
    </w:p>
    <w:p w14:paraId="276A1598">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树立正确的劳动观，尊重劳动，热爱劳动，具备与本专业职业发展相适应的劳动素养，弘扬劳模精神、劳动精神、工匠精神，弘扬劳动光荣、技能宝贵、创造伟大的时代风尚。</w:t>
      </w:r>
    </w:p>
    <w:p w14:paraId="48F601AE">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0"/>
        <w:rPr>
          <w:rFonts w:eastAsia="黑体"/>
          <w:sz w:val="32"/>
          <w:szCs w:val="32"/>
        </w:rPr>
      </w:pPr>
      <w:r>
        <w:rPr>
          <w:rFonts w:hint="eastAsia" w:eastAsia="黑体"/>
          <w:sz w:val="32"/>
          <w:szCs w:val="32"/>
          <w:lang w:val="en-US" w:eastAsia="zh-CN"/>
        </w:rPr>
        <w:t>八</w:t>
      </w:r>
      <w:r>
        <w:rPr>
          <w:rFonts w:eastAsia="黑体"/>
          <w:sz w:val="32"/>
          <w:szCs w:val="32"/>
        </w:rPr>
        <w:t>、课程设置及要求</w:t>
      </w:r>
      <w:bookmarkEnd w:id="11"/>
    </w:p>
    <w:p w14:paraId="2A712A8C">
      <w:pPr>
        <w:keepNext w:val="0"/>
        <w:keepLines w:val="0"/>
        <w:pageBreakBefore w:val="0"/>
        <w:kinsoku/>
        <w:wordWrap/>
        <w:overflowPunct/>
        <w:topLinePunct w:val="0"/>
        <w:autoSpaceDE/>
        <w:autoSpaceDN/>
        <w:bidi w:val="0"/>
        <w:adjustRightInd w:val="0"/>
        <w:spacing w:line="560" w:lineRule="exact"/>
        <w:ind w:left="1022" w:leftChars="200" w:hanging="414" w:hangingChars="100"/>
        <w:outlineLvl w:val="1"/>
        <w:rPr>
          <w:rFonts w:ascii="楷体" w:hAnsi="楷体" w:eastAsia="楷体"/>
          <w:sz w:val="32"/>
          <w:szCs w:val="32"/>
        </w:rPr>
      </w:pPr>
      <w:bookmarkStart w:id="12" w:name="_Toc28761"/>
      <w:r>
        <w:rPr>
          <w:rFonts w:hint="eastAsia" w:ascii="楷体" w:hAnsi="楷体" w:eastAsia="楷体"/>
          <w:sz w:val="32"/>
          <w:szCs w:val="32"/>
        </w:rPr>
        <w:t>（一）公共基础课程</w:t>
      </w:r>
      <w:bookmarkEnd w:id="12"/>
    </w:p>
    <w:p w14:paraId="361F0A52">
      <w:pPr>
        <w:keepNext w:val="0"/>
        <w:keepLines w:val="0"/>
        <w:pageBreakBefore w:val="0"/>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学校根据</w:t>
      </w:r>
      <w:r>
        <w:rPr>
          <w:rFonts w:hint="default" w:ascii="Times New Roman" w:hAnsi="Times New Roman" w:eastAsia="仿宋_GB2312" w:cs="Times New Roman"/>
          <w:color w:val="auto"/>
          <w:sz w:val="32"/>
          <w:szCs w:val="32"/>
          <w:lang w:val="en-US" w:eastAsia="zh-CN"/>
        </w:rPr>
        <w:t>2020</w:t>
      </w:r>
      <w:r>
        <w:rPr>
          <w:rFonts w:hint="eastAsia" w:ascii="仿宋_GB2312" w:hAnsi="仿宋_GB2312" w:eastAsia="仿宋_GB2312" w:cs="仿宋_GB2312"/>
          <w:color w:val="auto"/>
          <w:sz w:val="32"/>
          <w:szCs w:val="32"/>
          <w:lang w:val="en-US" w:eastAsia="zh-CN"/>
        </w:rPr>
        <w:t>年教育部发布的</w:t>
      </w:r>
      <w:r>
        <w:rPr>
          <w:rFonts w:hint="eastAsia" w:ascii="仿宋_GB2312" w:hAnsi="仿宋_GB2312" w:eastAsia="仿宋_GB2312" w:cs="仿宋_GB2312"/>
          <w:color w:val="auto"/>
          <w:sz w:val="32"/>
          <w:szCs w:val="32"/>
        </w:rPr>
        <w:t>中等职业学校</w:t>
      </w:r>
      <w:r>
        <w:rPr>
          <w:rFonts w:hint="eastAsia" w:ascii="仿宋_GB2312" w:hAnsi="仿宋_GB2312" w:eastAsia="仿宋_GB2312" w:cs="仿宋_GB2312"/>
          <w:color w:val="auto"/>
          <w:sz w:val="32"/>
          <w:szCs w:val="32"/>
          <w:lang w:val="en-US" w:eastAsia="zh-CN"/>
        </w:rPr>
        <w:t>公共基础</w:t>
      </w:r>
      <w:r>
        <w:rPr>
          <w:rFonts w:hint="eastAsia" w:ascii="仿宋_GB2312" w:hAnsi="仿宋_GB2312" w:eastAsia="仿宋_GB2312" w:cs="仿宋_GB2312"/>
          <w:color w:val="auto"/>
          <w:sz w:val="32"/>
          <w:szCs w:val="32"/>
        </w:rPr>
        <w:t>课程标准</w:t>
      </w:r>
      <w:r>
        <w:rPr>
          <w:rFonts w:hint="eastAsia" w:ascii="仿宋_GB2312" w:hAnsi="仿宋_GB2312" w:eastAsia="仿宋_GB2312" w:cs="仿宋_GB2312"/>
          <w:color w:val="auto"/>
          <w:sz w:val="32"/>
          <w:szCs w:val="32"/>
          <w:lang w:val="en-US" w:eastAsia="zh-CN"/>
        </w:rPr>
        <w:t>开设公共基础课程。</w:t>
      </w:r>
    </w:p>
    <w:p w14:paraId="7DED4B73">
      <w:pPr>
        <w:keepNext w:val="0"/>
        <w:keepLines w:val="0"/>
        <w:pageBreakBefore w:val="0"/>
        <w:kinsoku/>
        <w:wordWrap/>
        <w:overflowPunct/>
        <w:topLinePunct w:val="0"/>
        <w:autoSpaceDE/>
        <w:autoSpaceDN/>
        <w:bidi w:val="0"/>
        <w:adjustRightInd w:val="0"/>
        <w:spacing w:line="560" w:lineRule="exact"/>
        <w:ind w:left="912" w:leftChars="300"/>
        <w:outlineLvl w:val="2"/>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．思想政治</w:t>
      </w:r>
    </w:p>
    <w:p w14:paraId="05AF77CD">
      <w:pPr>
        <w:keepNext w:val="0"/>
        <w:keepLines w:val="0"/>
        <w:pageBreakBefore w:val="0"/>
        <w:kinsoku/>
        <w:wordWrap/>
        <w:overflowPunct/>
        <w:topLinePunct w:val="0"/>
        <w:autoSpaceDE/>
        <w:autoSpaceDN/>
        <w:bidi w:val="0"/>
        <w:adjustRightInd w:val="0"/>
        <w:spacing w:line="560" w:lineRule="exact"/>
        <w:ind w:left="912" w:leftChars="300"/>
        <w:outlineLvl w:val="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1</w:t>
      </w:r>
      <w:r>
        <w:rPr>
          <w:rFonts w:hint="eastAsia" w:ascii="仿宋_GB2312" w:hAnsi="仿宋_GB2312" w:eastAsia="仿宋_GB2312" w:cs="仿宋_GB2312"/>
          <w:sz w:val="32"/>
          <w:szCs w:val="32"/>
        </w:rPr>
        <w:t>）中国特色社会主义</w:t>
      </w:r>
    </w:p>
    <w:p w14:paraId="18F4A76F">
      <w:pPr>
        <w:keepNext w:val="0"/>
        <w:keepLines w:val="0"/>
        <w:pageBreakBefore w:val="0"/>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课程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中。</w:t>
      </w:r>
    </w:p>
    <w:p w14:paraId="78326FEF">
      <w:pPr>
        <w:keepNext w:val="0"/>
        <w:keepLines w:val="0"/>
        <w:pageBreakBefore w:val="0"/>
        <w:kinsoku/>
        <w:wordWrap/>
        <w:overflowPunct/>
        <w:topLinePunct w:val="0"/>
        <w:autoSpaceDE/>
        <w:autoSpaceDN/>
        <w:bidi w:val="0"/>
        <w:adjustRightInd w:val="0"/>
        <w:spacing w:line="560" w:lineRule="exact"/>
        <w:ind w:left="912" w:leftChars="300"/>
        <w:outlineLvl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）心理健康与职业生涯</w:t>
      </w:r>
    </w:p>
    <w:p w14:paraId="4C2091D9">
      <w:pPr>
        <w:keepNext w:val="0"/>
        <w:keepLines w:val="0"/>
        <w:pageBreakBefore w:val="0"/>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课程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14:paraId="2E3B0D6C">
      <w:pPr>
        <w:keepNext w:val="0"/>
        <w:keepLines w:val="0"/>
        <w:pageBreakBefore w:val="0"/>
        <w:kinsoku/>
        <w:wordWrap/>
        <w:overflowPunct/>
        <w:topLinePunct w:val="0"/>
        <w:autoSpaceDE/>
        <w:autoSpaceDN/>
        <w:bidi w:val="0"/>
        <w:adjustRightInd w:val="0"/>
        <w:spacing w:line="560" w:lineRule="exact"/>
        <w:ind w:left="912" w:leftChars="300"/>
        <w:outlineLvl w:val="3"/>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）哲学与人生</w:t>
      </w:r>
    </w:p>
    <w:p w14:paraId="78EA3ECB">
      <w:pPr>
        <w:keepNext w:val="0"/>
        <w:keepLines w:val="0"/>
        <w:pageBreakBefore w:val="0"/>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阐明马克思主义哲学是科学的世界观和方法论，讲述辩证唯物主义和历史唯物主义基本观点及其对人生成长的意义；引导学生弘扬和践行社会主义核心价值观，为学生成长奠定正确的世界观、人生观和价值观基础。</w:t>
      </w:r>
    </w:p>
    <w:p w14:paraId="5DABE7CF">
      <w:pPr>
        <w:keepNext w:val="0"/>
        <w:keepLines w:val="0"/>
        <w:pageBreakBefore w:val="0"/>
        <w:kinsoku/>
        <w:wordWrap/>
        <w:overflowPunct/>
        <w:topLinePunct w:val="0"/>
        <w:autoSpaceDE/>
        <w:autoSpaceDN/>
        <w:bidi w:val="0"/>
        <w:adjustRightInd w:val="0"/>
        <w:spacing w:line="560" w:lineRule="exact"/>
        <w:ind w:left="912" w:leftChars="300"/>
        <w:outlineLvl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4</w:t>
      </w:r>
      <w:r>
        <w:rPr>
          <w:rFonts w:hint="eastAsia" w:ascii="仿宋_GB2312" w:hAnsi="仿宋_GB2312" w:eastAsia="仿宋_GB2312" w:cs="仿宋_GB2312"/>
          <w:sz w:val="32"/>
          <w:szCs w:val="32"/>
        </w:rPr>
        <w:t>）职业道德与法治</w:t>
      </w:r>
    </w:p>
    <w:p w14:paraId="444C2695">
      <w:pPr>
        <w:keepNext w:val="0"/>
        <w:keepLines w:val="0"/>
        <w:pageBreakBefore w:val="0"/>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p w14:paraId="1DAE07F9">
      <w:pPr>
        <w:keepNext w:val="0"/>
        <w:keepLines w:val="0"/>
        <w:pageBreakBefore w:val="0"/>
        <w:kinsoku/>
        <w:wordWrap/>
        <w:overflowPunct/>
        <w:topLinePunct w:val="0"/>
        <w:autoSpaceDE/>
        <w:autoSpaceDN/>
        <w:bidi w:val="0"/>
        <w:adjustRightInd w:val="0"/>
        <w:spacing w:line="560" w:lineRule="exact"/>
        <w:ind w:firstLine="828" w:firstLineChars="200"/>
        <w:outlineLvl w:val="2"/>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．语文</w:t>
      </w:r>
    </w:p>
    <w:p w14:paraId="7E3653B8">
      <w:pPr>
        <w:keepNext w:val="0"/>
        <w:keepLines w:val="0"/>
        <w:pageBreakBefore w:val="0"/>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丰富的言语实践，逐步掌握语言文字特点及其运用规律，形成个体的言语经验，在具体的生活、学习、工作等语言运用情境中，正确理解与运用语言文字，进行有效的交流与沟通；通过语言运用，发展直觉思维、形象思维、逻辑思维、辩证思维和创造思维，运用多种思维方式丰富自己对作品的感受和理解，比较、分析、归纳和概括基本的语言现象，准确传递信息、论述观点、表明态度，提升思维的深刻性、敏捷性、灵活性、批判性和创造性等品质；通过阅读优秀作品，</w:t>
      </w:r>
      <w:r>
        <w:rPr>
          <w:rFonts w:hint="eastAsia" w:ascii="仿宋_GB2312" w:hAnsi="仿宋_GB2312" w:eastAsia="仿宋_GB2312" w:cs="仿宋_GB2312"/>
          <w:sz w:val="32"/>
          <w:szCs w:val="32"/>
          <w:lang w:eastAsia="zh-CN"/>
        </w:rPr>
        <w:t>品</w:t>
      </w:r>
      <w:r>
        <w:rPr>
          <w:rFonts w:hint="eastAsia" w:ascii="仿宋_GB2312" w:hAnsi="仿宋_GB2312" w:eastAsia="仿宋_GB2312" w:cs="仿宋_GB2312"/>
          <w:sz w:val="32"/>
          <w:szCs w:val="32"/>
        </w:rPr>
        <w:t>味语言艺术，发现美，体验美，欣赏美，崇尚真善美，提高语言文化鉴别能力，形成正确的审美意识、健康向上的审美情趣与鉴赏品位，提升审美境界，在生活、工作情境中运用口语和书面语表现美，创造美；在学习中，继承和弘扬中华优秀传统文化、革命文化、社会主义先进文化，吸收人类文化知识积累和创新成果，并在学习和工作中拓宽产业文化视野，培育劳动精神，弘扬劳模精神、工匠精神，增强文化自觉和文化自信。取得国家普通话水平测试等级证书。</w:t>
      </w:r>
    </w:p>
    <w:p w14:paraId="35687A6D">
      <w:pPr>
        <w:keepNext w:val="0"/>
        <w:keepLines w:val="0"/>
        <w:pageBreakBefore w:val="0"/>
        <w:kinsoku/>
        <w:wordWrap/>
        <w:overflowPunct/>
        <w:topLinePunct w:val="0"/>
        <w:autoSpaceDE/>
        <w:autoSpaceDN/>
        <w:bidi w:val="0"/>
        <w:adjustRightInd w:val="0"/>
        <w:spacing w:line="560" w:lineRule="exact"/>
        <w:ind w:firstLine="828" w:firstLineChars="200"/>
        <w:outlineLvl w:val="2"/>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．历史</w:t>
      </w:r>
    </w:p>
    <w:p w14:paraId="1428330C">
      <w:pPr>
        <w:keepNext w:val="0"/>
        <w:keepLines w:val="0"/>
        <w:pageBreakBefore w:val="0"/>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课程的任务是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社会主义建设者和接班人。</w:t>
      </w:r>
    </w:p>
    <w:p w14:paraId="171D1F7D">
      <w:pPr>
        <w:keepNext w:val="0"/>
        <w:keepLines w:val="0"/>
        <w:pageBreakBefore w:val="0"/>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历史课程含“中国历史”与“世界历史”两部分内容。</w:t>
      </w:r>
    </w:p>
    <w:p w14:paraId="4A40F56D">
      <w:pPr>
        <w:keepNext w:val="0"/>
        <w:keepLines w:val="0"/>
        <w:pageBreakBefore w:val="0"/>
        <w:kinsoku/>
        <w:wordWrap/>
        <w:overflowPunct/>
        <w:topLinePunct w:val="0"/>
        <w:autoSpaceDE/>
        <w:autoSpaceDN/>
        <w:bidi w:val="0"/>
        <w:adjustRightInd w:val="0"/>
        <w:spacing w:line="560" w:lineRule="exact"/>
        <w:ind w:firstLine="828" w:firstLineChars="200"/>
        <w:outlineLvl w:val="2"/>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．数学</w:t>
      </w:r>
    </w:p>
    <w:p w14:paraId="6FC79395">
      <w:pPr>
        <w:keepNext w:val="0"/>
        <w:keepLines w:val="0"/>
        <w:pageBreakBefore w:val="0"/>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提高学生学习数学的兴趣，增强学好数学 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p w14:paraId="20155396">
      <w:pPr>
        <w:keepNext w:val="0"/>
        <w:keepLines w:val="0"/>
        <w:pageBreakBefore w:val="0"/>
        <w:kinsoku/>
        <w:wordWrap/>
        <w:overflowPunct/>
        <w:topLinePunct w:val="0"/>
        <w:autoSpaceDE/>
        <w:autoSpaceDN/>
        <w:bidi w:val="0"/>
        <w:adjustRightInd w:val="0"/>
        <w:spacing w:line="560" w:lineRule="exact"/>
        <w:ind w:firstLine="828" w:firstLineChars="200"/>
        <w:outlineLvl w:val="2"/>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．英语</w:t>
      </w:r>
    </w:p>
    <w:p w14:paraId="740B080C">
      <w:pPr>
        <w:keepNext w:val="0"/>
        <w:keepLines w:val="0"/>
        <w:pageBreakBefore w:val="0"/>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义务教育的基础上，进一步激发学生英语学习的兴趣，帮助学生掌握基础知识和基本技能，发展英语学科核心素养，为学生的职业生涯、继续学习和终身发展奠定基础。通过学习与实践，掌握语言特点及其运用规律，发展听、说、读、写等语言技能，正确理解职场中不同类型的语篇信息，就与职业相关的话题进行有效沟通与交流；通过观察、分析、比较等方式，认识口头交流与书面交流的表达特点，感知不同文化背景下思维方式的多样性，理解中西方思维方式的差异，从不同视角观察和认识世界，对事物做出合理评判；通过学习中外优秀文化、拓宽国际视野，形成对外国文化的正确认识、对中华优秀文化的深刻认知及对中外企业文化的客观了解，以开放包容的心态理解多元文化，坚定文化自信，促进文化传播；养成良好的学习习惯，促进语言学习与学习能力的可持续发展。</w:t>
      </w:r>
    </w:p>
    <w:p w14:paraId="7B30937D">
      <w:pPr>
        <w:keepNext w:val="0"/>
        <w:keepLines w:val="0"/>
        <w:pageBreakBefore w:val="0"/>
        <w:kinsoku/>
        <w:wordWrap/>
        <w:overflowPunct/>
        <w:topLinePunct w:val="0"/>
        <w:autoSpaceDE/>
        <w:autoSpaceDN/>
        <w:bidi w:val="0"/>
        <w:adjustRightInd w:val="0"/>
        <w:spacing w:line="560" w:lineRule="exact"/>
        <w:ind w:firstLine="828" w:firstLineChars="200"/>
        <w:outlineLvl w:val="2"/>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6</w:t>
      </w:r>
      <w:r>
        <w:rPr>
          <w:rFonts w:hint="eastAsia" w:ascii="仿宋_GB2312" w:hAnsi="仿宋_GB2312" w:eastAsia="仿宋_GB2312" w:cs="仿宋_GB2312"/>
          <w:sz w:val="32"/>
          <w:szCs w:val="32"/>
        </w:rPr>
        <w:t>．信息技术</w:t>
      </w:r>
    </w:p>
    <w:p w14:paraId="08755715">
      <w:pPr>
        <w:keepNext w:val="0"/>
        <w:keepLines w:val="0"/>
        <w:pageBreakBefore w:val="0"/>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能取得全国计算等级考试（一级）证书。</w:t>
      </w:r>
    </w:p>
    <w:p w14:paraId="6BE64DE2">
      <w:pPr>
        <w:keepNext w:val="0"/>
        <w:keepLines w:val="0"/>
        <w:pageBreakBefore w:val="0"/>
        <w:kinsoku/>
        <w:wordWrap/>
        <w:overflowPunct/>
        <w:topLinePunct w:val="0"/>
        <w:autoSpaceDE/>
        <w:autoSpaceDN/>
        <w:bidi w:val="0"/>
        <w:adjustRightInd w:val="0"/>
        <w:spacing w:line="560" w:lineRule="exact"/>
        <w:ind w:firstLine="828" w:firstLineChars="200"/>
        <w:outlineLvl w:val="2"/>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7</w:t>
      </w:r>
      <w:r>
        <w:rPr>
          <w:rFonts w:hint="eastAsia" w:ascii="仿宋_GB2312" w:hAnsi="仿宋_GB2312" w:eastAsia="仿宋_GB2312" w:cs="仿宋_GB2312"/>
          <w:sz w:val="32"/>
          <w:szCs w:val="32"/>
        </w:rPr>
        <w:t>．体育与健康</w:t>
      </w:r>
    </w:p>
    <w:p w14:paraId="371A08D1">
      <w:pPr>
        <w:keepNext w:val="0"/>
        <w:keepLines w:val="0"/>
        <w:pageBreakBefore w:val="0"/>
        <w:kinsoku/>
        <w:wordWrap/>
        <w:overflowPunct/>
        <w:topLinePunct w:val="0"/>
        <w:autoSpaceDE/>
        <w:autoSpaceDN/>
        <w:bidi w:val="0"/>
        <w:adjustRightInd w:val="0"/>
        <w:spacing w:line="560" w:lineRule="exact"/>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通过学习，学生能够喜爱并积极参与体育运动，享受体育 运动的乐趣；学会锻炼身体的科学方法，掌握</w:t>
      </w:r>
      <w:r>
        <w:rPr>
          <w:rFonts w:hint="eastAsia" w:ascii="Times New Roman" w:hAnsi="Times New Roman" w:eastAsia="仿宋_GB2312" w:cs="Times New Roman"/>
          <w:sz w:val="32"/>
          <w:szCs w:val="32"/>
        </w:rPr>
        <w:t>1</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培育学生的运动能力、健康行为和体育精神核心素养。</w:t>
      </w:r>
    </w:p>
    <w:p w14:paraId="6557C9AC">
      <w:pPr>
        <w:keepNext w:val="0"/>
        <w:keepLines w:val="0"/>
        <w:pageBreakBefore w:val="0"/>
        <w:kinsoku/>
        <w:wordWrap/>
        <w:overflowPunct/>
        <w:topLinePunct w:val="0"/>
        <w:autoSpaceDE/>
        <w:autoSpaceDN/>
        <w:bidi w:val="0"/>
        <w:adjustRightInd w:val="0"/>
        <w:spacing w:line="560" w:lineRule="exact"/>
        <w:ind w:firstLine="828" w:firstLineChars="200"/>
        <w:outlineLvl w:val="2"/>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8</w:t>
      </w:r>
      <w:r>
        <w:rPr>
          <w:rFonts w:hint="eastAsia" w:ascii="仿宋_GB2312" w:hAnsi="仿宋_GB2312" w:eastAsia="仿宋_GB2312" w:cs="仿宋_GB2312"/>
          <w:sz w:val="32"/>
          <w:szCs w:val="32"/>
        </w:rPr>
        <w:t>．艺术</w:t>
      </w:r>
    </w:p>
    <w:p w14:paraId="2FB61691">
      <w:pPr>
        <w:keepNext w:val="0"/>
        <w:keepLines w:val="0"/>
        <w:pageBreakBefore w:val="0"/>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1</w:t>
      </w:r>
      <w:r>
        <w:rPr>
          <w:rFonts w:hint="eastAsia" w:ascii="仿宋_GB2312" w:hAnsi="仿宋_GB2312" w:eastAsia="仿宋_GB2312" w:cs="仿宋_GB2312"/>
          <w:sz w:val="32"/>
          <w:szCs w:val="32"/>
        </w:rPr>
        <w:t>）音乐欣赏</w:t>
      </w:r>
    </w:p>
    <w:p w14:paraId="7BB7C12D">
      <w:pPr>
        <w:keepNext w:val="0"/>
        <w:keepLines w:val="0"/>
        <w:pageBreakBefore w:val="0"/>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音乐鉴赏与实践活动，学习有关知识和技能，认识音乐的基本功能与作用，获得精神愉悦，提高审判情趣和音乐实践能力。了解音乐表现的丰富性和多样性，掌握音乐鉴赏的基本方法，聆听欣赏中外经典作品，理解中国音乐与中华优秀传统文化、革命文化和社会主义先进文化的密切关系，弘扬民族精神和时代精神，尊重世界音乐文化的多样性。了解当代中国最普遍的音乐实践活动方式，丰富音乐实践经验，提高音乐实践能力。结合鉴赏内容开展音乐实践，认识音乐与其他艺术、学科及专业的关联，积极探索音乐在社会生活、生产实践、专业学习和职业发展等方面的应用，激发创新意识，促进专业学习。</w:t>
      </w:r>
    </w:p>
    <w:p w14:paraId="02434338">
      <w:pPr>
        <w:keepNext w:val="0"/>
        <w:keepLines w:val="0"/>
        <w:pageBreakBefore w:val="0"/>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）美术欣赏</w:t>
      </w:r>
    </w:p>
    <w:p w14:paraId="4D4A3926">
      <w:pPr>
        <w:keepNext w:val="0"/>
        <w:keepLines w:val="0"/>
        <w:pageBreakBefore w:val="0"/>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不同美术类型（绘画、书法、雕塑、工艺、建筑、摄影等）的表现形式与发展演变进程，使学生了解美术的基础知识、技能与原理，熟悉基本审美特征，理解作品的思想情感与人文内涵，感受社会美、自然美和艺术美的统一，提高审美能力。了解不同的美术门类，掌握美术鉴赏的基本方法，形成健康的审美情趣；欣赏中国书画、雕塑和建筑等经典作品，理解其与中华优秀传统文化、革命文化和社会主义先进文化的密切关系，弘扬民族精神和时代精神，树立正确的文化观；欣赏外国经典作品，理解世界美术文化的多样性；结合鉴赏内容开展美术实践，认识美术与其他艺术、学科和专业的关联，积极探索美术在社会生活、生产实践、专业学习和职业发展方面的广泛应用，激发创新意识，促进专业学习。</w:t>
      </w:r>
    </w:p>
    <w:p w14:paraId="4B95C114">
      <w:pPr>
        <w:keepNext w:val="0"/>
        <w:keepLines w:val="0"/>
        <w:pageBreakBefore w:val="0"/>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）书法</w:t>
      </w:r>
    </w:p>
    <w:p w14:paraId="5C834516">
      <w:pPr>
        <w:keepNext w:val="0"/>
        <w:keepLines w:val="0"/>
        <w:pageBreakBefore w:val="0"/>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了解中国书画基础知识与技法，熟悉中国书画的大致分类。赏析中国书画经典作品，认识中国传统艺术风格，感情中国书画所蕴含的思想情感、审美意趣和民族精神，提高审美能力和文化品位。通过软、硬笔习字练习，掌握楷书、行书的基本运笔与技巧，养成良好的书写习惯，提高书写能力，提升自我修养。</w:t>
      </w:r>
    </w:p>
    <w:p w14:paraId="6E6BB224">
      <w:pPr>
        <w:keepNext w:val="0"/>
        <w:keepLines w:val="0"/>
        <w:pageBreakBefore w:val="0"/>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4</w:t>
      </w:r>
      <w:r>
        <w:rPr>
          <w:rFonts w:hint="eastAsia" w:ascii="仿宋_GB2312" w:hAnsi="仿宋_GB2312" w:eastAsia="仿宋_GB2312" w:cs="仿宋_GB2312"/>
          <w:sz w:val="32"/>
          <w:szCs w:val="32"/>
        </w:rPr>
        <w:t>）礼乐修身</w:t>
      </w:r>
    </w:p>
    <w:p w14:paraId="69059D6E">
      <w:pPr>
        <w:keepNext w:val="0"/>
        <w:keepLines w:val="0"/>
        <w:pageBreakBefore w:val="0"/>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通过学习社交礼仪常识、各种情境的礼仪训练，掌握必备 的礼仪知识和技能，领会礼仪的核心精神，提高艺术审美和鉴赏能力，弘扬中华优秀传统美德，做到知行合一。</w:t>
      </w:r>
    </w:p>
    <w:p w14:paraId="0EF2BA6E">
      <w:pPr>
        <w:keepNext w:val="0"/>
        <w:keepLines w:val="0"/>
        <w:pageBreakBefore w:val="0"/>
        <w:kinsoku/>
        <w:wordWrap/>
        <w:overflowPunct/>
        <w:topLinePunct w:val="0"/>
        <w:autoSpaceDE/>
        <w:autoSpaceDN/>
        <w:bidi w:val="0"/>
        <w:adjustRightInd w:val="0"/>
        <w:spacing w:line="560" w:lineRule="exact"/>
        <w:ind w:firstLine="828" w:firstLineChars="200"/>
        <w:outlineLvl w:val="2"/>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9</w:t>
      </w:r>
      <w:r>
        <w:rPr>
          <w:rFonts w:hint="eastAsia" w:ascii="仿宋_GB2312" w:hAnsi="仿宋_GB2312" w:eastAsia="仿宋_GB2312" w:cs="仿宋_GB2312"/>
          <w:sz w:val="32"/>
          <w:szCs w:val="32"/>
        </w:rPr>
        <w:t>．劳动教育</w:t>
      </w:r>
    </w:p>
    <w:p w14:paraId="11144F31">
      <w:pPr>
        <w:keepNext w:val="0"/>
        <w:keepLines w:val="0"/>
        <w:pageBreakBefore w:val="0"/>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本课程重点讲述劳动精神、劳模精神、工匠精神、劳动组织、劳动安全和劳动法规等方面内容，提高劳动自立自强的意识和能力；增强学生职业荣誉感和责任感，提高职业劳动技能水平。通过课程，让学生学会日常生活劳动，实现自我管理生活；通过校内外公益服务性劳动，做好校园环境秩序维护，运用专业技能为社会、为他人提供相关公益服务，培育社会公德，厚植爱国爱民的情怀；通过参与真实的生产劳动和服务性劳动，增强职业认同感和劳动自豪感，提升创意物化能力，培育不断探索、精益求精、追求卓越的工匠精神和爱岗敬业的劳动态度，</w:t>
      </w:r>
    </w:p>
    <w:p w14:paraId="4BA0069E">
      <w:pPr>
        <w:keepNext w:val="0"/>
        <w:keepLines w:val="0"/>
        <w:pageBreakBefore w:val="0"/>
        <w:kinsoku/>
        <w:wordWrap/>
        <w:overflowPunct/>
        <w:topLinePunct w:val="0"/>
        <w:autoSpaceDE/>
        <w:autoSpaceDN/>
        <w:bidi w:val="0"/>
        <w:adjustRightInd w:val="0"/>
        <w:spacing w:line="560" w:lineRule="exact"/>
        <w:ind w:firstLine="828" w:firstLineChars="200"/>
        <w:outlineLvl w:val="2"/>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10</w:t>
      </w:r>
      <w:r>
        <w:rPr>
          <w:rFonts w:hint="eastAsia" w:ascii="仿宋_GB2312" w:hAnsi="仿宋_GB2312" w:eastAsia="仿宋_GB2312" w:cs="仿宋_GB2312"/>
          <w:sz w:val="32"/>
          <w:szCs w:val="32"/>
        </w:rPr>
        <w:t>．军事训练</w:t>
      </w:r>
    </w:p>
    <w:p w14:paraId="22D978D3">
      <w:pPr>
        <w:keepNext w:val="0"/>
        <w:keepLines w:val="0"/>
        <w:pageBreakBefore w:val="0"/>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军事训练学习基本军事知识，掌握基本军事技能，全面推进素质教育，增强学生的国防观念和国家安全意识，加强学生的组织性和纪律性，培养吃苦耐劳和艰苦朴素的作风，培育爱党爱国爱军情怀，培塑爱国主义、集体主义和革命英雄主义精神。</w:t>
      </w:r>
    </w:p>
    <w:p w14:paraId="175BC4A6">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sz w:val="32"/>
          <w:szCs w:val="32"/>
          <w:lang w:val="en-US" w:eastAsia="zh-CN"/>
        </w:rPr>
        <w:t>11</w:t>
      </w:r>
      <w:r>
        <w:rPr>
          <w:rFonts w:hint="eastAsia" w:ascii="仿宋_GB2312" w:hAnsi="仿宋_GB2312" w:eastAsia="仿宋_GB2312" w:cs="仿宋_GB2312"/>
          <w:color w:val="auto"/>
          <w:sz w:val="32"/>
          <w:szCs w:val="32"/>
          <w:lang w:val="en-US" w:eastAsia="zh-CN"/>
        </w:rPr>
        <w:t>.中华优秀传统文化</w:t>
      </w:r>
    </w:p>
    <w:p w14:paraId="48D6FD22">
      <w:pPr>
        <w:keepNext w:val="0"/>
        <w:keepLines w:val="0"/>
        <w:pageBreakBefore w:val="0"/>
        <w:numPr>
          <w:ilvl w:val="0"/>
          <w:numId w:val="0"/>
        </w:numPr>
        <w:kinsoku/>
        <w:wordWrap/>
        <w:overflowPunct/>
        <w:topLinePunct w:val="0"/>
        <w:autoSpaceDE/>
        <w:autoSpaceDN/>
        <w:bidi w:val="0"/>
        <w:adjustRightInd w:val="0"/>
        <w:spacing w:line="560" w:lineRule="exact"/>
        <w:ind w:firstLine="64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了解中华优秀传统文化的基本特征、思想理念、传经美德、道德规范和人文精神，理解传统艺术、古代文学、传统节日、古代礼仪等文化内涵，能将中华优秀传统文化思想、传统美德、道德规范和人文精神运用于社会生活，并进行传播。增强学生弘扬中华传统文化的自觉性，提升对中国特色社会主义文化的自信力和对社会主义核心价值观的践行力，增强文化认同感、文化自信心、民族自豪感。</w:t>
      </w:r>
    </w:p>
    <w:p w14:paraId="07922E33">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sz w:val="32"/>
          <w:szCs w:val="32"/>
          <w:lang w:val="en-US" w:eastAsia="zh-CN"/>
        </w:rPr>
        <w:t>12</w:t>
      </w:r>
      <w:r>
        <w:rPr>
          <w:rFonts w:hint="eastAsia" w:ascii="仿宋_GB2312" w:hAnsi="仿宋_GB2312" w:eastAsia="仿宋_GB2312" w:cs="仿宋_GB2312"/>
          <w:color w:val="auto"/>
          <w:sz w:val="32"/>
          <w:szCs w:val="32"/>
          <w:lang w:val="en-US" w:eastAsia="zh-CN"/>
        </w:rPr>
        <w:t>.国家安全教育</w:t>
      </w:r>
    </w:p>
    <w:p w14:paraId="03FE7AEC">
      <w:pPr>
        <w:keepNext w:val="0"/>
        <w:keepLines w:val="0"/>
        <w:pageBreakBefore w:val="0"/>
        <w:numPr>
          <w:ilvl w:val="0"/>
          <w:numId w:val="0"/>
        </w:numPr>
        <w:kinsoku/>
        <w:wordWrap/>
        <w:overflowPunct/>
        <w:topLinePunct w:val="0"/>
        <w:autoSpaceDE/>
        <w:autoSpaceDN/>
        <w:bidi w:val="0"/>
        <w:adjustRightInd w:val="0"/>
        <w:spacing w:line="560" w:lineRule="exact"/>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本课程重点讲述人身财产安全、饮食安全、出行安全、网络安全、学习与就业安全、预防与应对意外事故与突发事件、公共卫生安全与急救处理等内容，加大安全教育力度，培养公共安全意识，提高广大学生的安全意识和应对突发事件的避险自救能力，最大限度地预防和减少各种安全事故的发生。</w:t>
      </w:r>
    </w:p>
    <w:p w14:paraId="26A00F57">
      <w:pPr>
        <w:keepNext w:val="0"/>
        <w:keepLines w:val="0"/>
        <w:pageBreakBefore w:val="0"/>
        <w:widowControl w:val="0"/>
        <w:kinsoku/>
        <w:wordWrap/>
        <w:overflowPunct/>
        <w:topLinePunct w:val="0"/>
        <w:autoSpaceDE/>
        <w:autoSpaceDN/>
        <w:bidi w:val="0"/>
        <w:snapToGrid/>
        <w:spacing w:line="500" w:lineRule="exact"/>
        <w:ind w:firstLine="828" w:firstLineChars="200"/>
        <w:textAlignment w:val="auto"/>
        <w:outlineLvl w:val="1"/>
        <w:rPr>
          <w:rFonts w:hint="default" w:ascii="楷体" w:hAnsi="楷体" w:eastAsia="楷体"/>
          <w:color w:val="FF0000"/>
          <w:sz w:val="32"/>
          <w:szCs w:val="32"/>
          <w:lang w:val="en-US" w:eastAsia="zh-CN"/>
        </w:rPr>
      </w:pPr>
      <w:bookmarkStart w:id="13" w:name="_Toc11152"/>
      <w:r>
        <w:rPr>
          <w:rFonts w:hint="eastAsia" w:ascii="楷体" w:hAnsi="楷体" w:eastAsia="楷体"/>
          <w:sz w:val="32"/>
          <w:szCs w:val="32"/>
        </w:rPr>
        <w:t>（二）</w:t>
      </w:r>
      <w:r>
        <w:rPr>
          <w:rFonts w:hint="eastAsia" w:ascii="楷体" w:hAnsi="楷体" w:eastAsia="楷体"/>
          <w:sz w:val="32"/>
          <w:szCs w:val="32"/>
          <w:lang w:val="en-US" w:eastAsia="zh-CN"/>
        </w:rPr>
        <w:t>中职阶段</w:t>
      </w:r>
      <w:r>
        <w:rPr>
          <w:rFonts w:hint="eastAsia" w:ascii="楷体" w:hAnsi="楷体" w:eastAsia="楷体"/>
          <w:sz w:val="32"/>
          <w:szCs w:val="32"/>
        </w:rPr>
        <w:t>专业课程</w:t>
      </w:r>
      <w:bookmarkEnd w:id="13"/>
    </w:p>
    <w:p w14:paraId="6D64290A">
      <w:pPr>
        <w:keepNext w:val="0"/>
        <w:keepLines w:val="0"/>
        <w:pageBreakBefore w:val="0"/>
        <w:widowControl w:val="0"/>
        <w:kinsoku/>
        <w:wordWrap/>
        <w:overflowPunct/>
        <w:topLinePunct w:val="0"/>
        <w:autoSpaceDE/>
        <w:autoSpaceDN/>
        <w:bidi w:val="0"/>
        <w:adjustRightInd w:val="0"/>
        <w:snapToGrid/>
        <w:spacing w:line="500" w:lineRule="exact"/>
        <w:ind w:firstLine="828"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sz w:val="32"/>
          <w:szCs w:val="32"/>
          <w:lang w:val="en-US" w:eastAsia="zh-CN"/>
        </w:rPr>
        <w:t>1</w:t>
      </w:r>
      <w:r>
        <w:rPr>
          <w:rFonts w:hint="eastAsia" w:ascii="仿宋" w:hAnsi="仿宋" w:eastAsia="仿宋"/>
          <w:color w:val="auto"/>
          <w:sz w:val="32"/>
          <w:szCs w:val="32"/>
          <w:lang w:val="en-US" w:eastAsia="zh-CN"/>
        </w:rPr>
        <w:t>.</w:t>
      </w:r>
      <w:r>
        <w:rPr>
          <w:rFonts w:hint="eastAsia" w:ascii="仿宋_GB2312" w:hAnsi="仿宋_GB2312" w:eastAsia="仿宋_GB2312" w:cs="仿宋_GB2312"/>
          <w:color w:val="auto"/>
          <w:sz w:val="32"/>
          <w:szCs w:val="32"/>
          <w:lang w:val="en-US" w:eastAsia="zh-CN"/>
        </w:rPr>
        <w:t>专业基础课</w:t>
      </w:r>
    </w:p>
    <w:p w14:paraId="1204601D">
      <w:pPr>
        <w:keepNext w:val="0"/>
        <w:keepLines w:val="0"/>
        <w:pageBreakBefore w:val="0"/>
        <w:widowControl w:val="0"/>
        <w:kinsoku/>
        <w:wordWrap/>
        <w:overflowPunct/>
        <w:topLinePunct w:val="0"/>
        <w:autoSpaceDE/>
        <w:autoSpaceDN/>
        <w:bidi w:val="0"/>
        <w:adjustRightInd w:val="0"/>
        <w:snapToGrid/>
        <w:spacing w:line="500" w:lineRule="exact"/>
        <w:ind w:firstLine="828" w:firstLineChars="200"/>
        <w:textAlignment w:val="auto"/>
        <w:outlineLvl w:val="2"/>
        <w:rPr>
          <w:rFonts w:hint="default" w:ascii="仿宋" w:hAnsi="仿宋" w:eastAsia="仿宋"/>
          <w:color w:val="auto"/>
          <w:sz w:val="32"/>
          <w:szCs w:val="32"/>
          <w:lang w:val="en-US" w:eastAsia="zh-CN"/>
        </w:rPr>
      </w:pPr>
      <w:r>
        <w:rPr>
          <w:rFonts w:hint="eastAsia" w:ascii="仿宋_GB2312" w:hAnsi="仿宋_GB2312" w:eastAsia="仿宋_GB2312" w:cs="仿宋_GB2312"/>
          <w:color w:val="auto"/>
          <w:sz w:val="32"/>
          <w:szCs w:val="32"/>
          <w:lang w:val="en-US" w:eastAsia="zh-CN"/>
        </w:rPr>
        <w:t>专业基础课程见表</w:t>
      </w:r>
      <w:r>
        <w:rPr>
          <w:rFonts w:hint="eastAsia" w:ascii="Times New Roman" w:hAnsi="Times New Roman" w:eastAsia="仿宋_GB2312" w:cs="Times New Roman"/>
          <w:sz w:val="32"/>
          <w:szCs w:val="32"/>
          <w:lang w:val="en-US" w:eastAsia="zh-CN"/>
        </w:rPr>
        <w:t>1</w:t>
      </w:r>
      <w:r>
        <w:rPr>
          <w:rFonts w:hint="eastAsia" w:ascii="仿宋" w:hAnsi="仿宋" w:eastAsia="仿宋"/>
          <w:color w:val="auto"/>
          <w:sz w:val="32"/>
          <w:szCs w:val="32"/>
          <w:lang w:val="en-US" w:eastAsia="zh-CN"/>
        </w:rPr>
        <w:t>-</w:t>
      </w:r>
      <w:r>
        <w:rPr>
          <w:rFonts w:hint="eastAsia" w:ascii="Times New Roman" w:hAnsi="Times New Roman" w:eastAsia="仿宋_GB2312" w:cs="Times New Roman"/>
          <w:sz w:val="32"/>
          <w:szCs w:val="32"/>
          <w:lang w:val="en-US" w:eastAsia="zh-CN"/>
        </w:rPr>
        <w:t>2</w:t>
      </w:r>
      <w:r>
        <w:rPr>
          <w:rFonts w:hint="eastAsia" w:ascii="仿宋" w:hAnsi="仿宋" w:eastAsia="仿宋"/>
          <w:color w:val="auto"/>
          <w:sz w:val="32"/>
          <w:szCs w:val="32"/>
          <w:lang w:val="en-US" w:eastAsia="zh-CN"/>
        </w:rPr>
        <w:t>。</w:t>
      </w:r>
    </w:p>
    <w:p w14:paraId="6353348B">
      <w:pPr>
        <w:keepNext w:val="0"/>
        <w:keepLines w:val="0"/>
        <w:pageBreakBefore w:val="0"/>
        <w:kinsoku/>
        <w:wordWrap/>
        <w:overflowPunct/>
        <w:topLinePunct w:val="0"/>
        <w:autoSpaceDE/>
        <w:autoSpaceDN/>
        <w:bidi w:val="0"/>
        <w:spacing w:line="560" w:lineRule="exact"/>
        <w:jc w:val="center"/>
        <w:rPr>
          <w:rFonts w:hint="default"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表</w:t>
      </w:r>
      <w:r>
        <w:rPr>
          <w:rFonts w:hint="eastAsia" w:ascii="Times New Roman" w:hAnsi="Times New Roman" w:eastAsia="仿宋_GB2312" w:cs="Times New Roman"/>
          <w:sz w:val="28"/>
          <w:szCs w:val="28"/>
          <w:lang w:val="en-US" w:eastAsia="zh-CN"/>
        </w:rPr>
        <w:t>1</w:t>
      </w:r>
      <w:r>
        <w:rPr>
          <w:rFonts w:hint="eastAsia" w:ascii="仿宋" w:hAnsi="仿宋" w:eastAsia="仿宋" w:cs="仿宋"/>
          <w:b w:val="0"/>
          <w:bCs w:val="0"/>
          <w:color w:val="000000" w:themeColor="text1"/>
          <w:sz w:val="28"/>
          <w:szCs w:val="28"/>
          <w:lang w:val="en-US" w:eastAsia="zh-CN"/>
          <w14:textFill>
            <w14:solidFill>
              <w14:schemeClr w14:val="tx1"/>
            </w14:solidFill>
          </w14:textFill>
        </w:rPr>
        <w:t>-</w:t>
      </w:r>
      <w:r>
        <w:rPr>
          <w:rFonts w:hint="eastAsia" w:ascii="Times New Roman" w:hAnsi="Times New Roman" w:eastAsia="仿宋_GB2312" w:cs="Times New Roman"/>
          <w:sz w:val="28"/>
          <w:szCs w:val="28"/>
          <w:lang w:val="en-US" w:eastAsia="zh-CN"/>
        </w:rPr>
        <w:t xml:space="preserve">2 </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专业基础课程</w:t>
      </w:r>
    </w:p>
    <w:tbl>
      <w:tblPr>
        <w:tblStyle w:val="10"/>
        <w:tblW w:w="8818" w:type="dxa"/>
        <w:jc w:val="center"/>
        <w:tblLayout w:type="autofit"/>
        <w:tblCellMar>
          <w:top w:w="0" w:type="dxa"/>
          <w:left w:w="108" w:type="dxa"/>
          <w:bottom w:w="0" w:type="dxa"/>
          <w:right w:w="108" w:type="dxa"/>
        </w:tblCellMar>
      </w:tblPr>
      <w:tblGrid>
        <w:gridCol w:w="1014"/>
        <w:gridCol w:w="1766"/>
        <w:gridCol w:w="6038"/>
      </w:tblGrid>
      <w:tr w14:paraId="22AD013A">
        <w:tblPrEx>
          <w:tblCellMar>
            <w:top w:w="0" w:type="dxa"/>
            <w:left w:w="108" w:type="dxa"/>
            <w:bottom w:w="0" w:type="dxa"/>
            <w:right w:w="108" w:type="dxa"/>
          </w:tblCellMar>
        </w:tblPrEx>
        <w:trPr>
          <w:trHeight w:val="493" w:hRule="atLeast"/>
          <w:tblHeader/>
          <w:jc w:val="center"/>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A63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序号</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3E2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课程名称</w:t>
            </w:r>
          </w:p>
        </w:tc>
        <w:tc>
          <w:tcPr>
            <w:tcW w:w="6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6DE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主要内容和教学要求</w:t>
            </w:r>
          </w:p>
        </w:tc>
      </w:tr>
      <w:tr w14:paraId="19EC4AAF">
        <w:tblPrEx>
          <w:tblCellMar>
            <w:top w:w="0" w:type="dxa"/>
            <w:left w:w="108" w:type="dxa"/>
            <w:bottom w:w="0" w:type="dxa"/>
            <w:right w:w="108" w:type="dxa"/>
          </w:tblCellMar>
        </w:tblPrEx>
        <w:trPr>
          <w:trHeight w:val="90" w:hRule="atLeast"/>
          <w:jc w:val="center"/>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CE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default" w:ascii="Times New Roman" w:hAnsi="Times New Roman" w:eastAsia="仿宋_GB2312" w:cs="Times New Roman"/>
                <w:color w:val="000000"/>
                <w:kern w:val="0"/>
                <w:sz w:val="24"/>
                <w:szCs w:val="24"/>
                <w:lang w:bidi="ar"/>
              </w:rPr>
              <w:t>1</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270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bidi="ar"/>
              </w:rPr>
              <w:t>会计基础</w:t>
            </w:r>
          </w:p>
        </w:tc>
        <w:tc>
          <w:tcPr>
            <w:tcW w:w="6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BBE2">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掌握会计的职能、特点、对象及会计核算基本前提等基本理论。掌握会计要素、会计等式、会计科目和借贷记账法等基本知识。能够填制会计凭证、登记会计账簿、编制会计报表。使学生具备学习后续专业课程的专业基础能力，同时注重培养学生的会计基本职业素养。</w:t>
            </w:r>
          </w:p>
        </w:tc>
      </w:tr>
      <w:tr w14:paraId="74BE2E93">
        <w:tblPrEx>
          <w:tblCellMar>
            <w:top w:w="0" w:type="dxa"/>
            <w:left w:w="108" w:type="dxa"/>
            <w:bottom w:w="0" w:type="dxa"/>
            <w:right w:w="108" w:type="dxa"/>
          </w:tblCellMar>
        </w:tblPrEx>
        <w:trPr>
          <w:trHeight w:val="1681" w:hRule="atLeast"/>
          <w:jc w:val="center"/>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CFA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Times New Roman" w:hAnsi="Times New Roman" w:eastAsia="仿宋_GB2312" w:cs="Times New Roman"/>
                <w:color w:val="000000"/>
                <w:kern w:val="0"/>
                <w:sz w:val="24"/>
                <w:szCs w:val="24"/>
                <w:lang w:bidi="ar"/>
              </w:rPr>
              <w:t>2</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A75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bidi="ar"/>
              </w:rPr>
              <w:t>企业财务会计</w:t>
            </w:r>
          </w:p>
        </w:tc>
        <w:tc>
          <w:tcPr>
            <w:tcW w:w="6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60B1">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课程主要内容包括：核算资金筹集业务；核算出纳业务；核算采购与应付业务；核算销售与应收业务；核算固定资产和无形资产业务；核算职工薪酬业务；核算与控制期间费用；核算财务成果；编制会计报表。通过课程的学习，能进行筹资、采购与应付、销售与应收、固定资产增减和折旧、无形资产增减和摊销、薪酬计算、现金日常盘点、报销、费用、利润及利润分配等业务的账务处理；会编制资产负债表和利润表。</w:t>
            </w:r>
          </w:p>
        </w:tc>
      </w:tr>
      <w:tr w14:paraId="69CA3A1C">
        <w:tblPrEx>
          <w:tblCellMar>
            <w:top w:w="0" w:type="dxa"/>
            <w:left w:w="108" w:type="dxa"/>
            <w:bottom w:w="0" w:type="dxa"/>
            <w:right w:w="108" w:type="dxa"/>
          </w:tblCellMar>
        </w:tblPrEx>
        <w:trPr>
          <w:trHeight w:val="800" w:hRule="atLeast"/>
          <w:jc w:val="center"/>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808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default" w:ascii="Times New Roman" w:hAnsi="Times New Roman" w:eastAsia="仿宋_GB2312" w:cs="Times New Roman"/>
                <w:color w:val="000000"/>
                <w:kern w:val="0"/>
                <w:sz w:val="24"/>
                <w:szCs w:val="24"/>
                <w:lang w:bidi="ar"/>
              </w:rPr>
              <w:t>3</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2BF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bidi="ar"/>
              </w:rPr>
              <w:t>税收基础</w:t>
            </w:r>
          </w:p>
        </w:tc>
        <w:tc>
          <w:tcPr>
            <w:tcW w:w="6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B941">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会办理增值税、消费税、个人所得税、企业所得税等税种的计算、申报和缴纳。</w:t>
            </w:r>
          </w:p>
        </w:tc>
      </w:tr>
      <w:tr w14:paraId="5490F80D">
        <w:tblPrEx>
          <w:tblCellMar>
            <w:top w:w="0" w:type="dxa"/>
            <w:left w:w="108" w:type="dxa"/>
            <w:bottom w:w="0" w:type="dxa"/>
            <w:right w:w="108" w:type="dxa"/>
          </w:tblCellMar>
        </w:tblPrEx>
        <w:trPr>
          <w:trHeight w:val="1239" w:hRule="atLeast"/>
          <w:jc w:val="center"/>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53E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Times New Roman" w:hAnsi="Times New Roman" w:eastAsia="仿宋_GB2312" w:cs="Times New Roman"/>
                <w:color w:val="000000"/>
                <w:kern w:val="0"/>
                <w:sz w:val="24"/>
                <w:szCs w:val="24"/>
                <w:lang w:bidi="ar"/>
              </w:rPr>
              <w:t>4</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056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bidi="ar"/>
              </w:rPr>
              <w:t>财经法规与会计职业道德</w:t>
            </w:r>
          </w:p>
        </w:tc>
        <w:tc>
          <w:tcPr>
            <w:tcW w:w="6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57A0">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能够识记、理解和辨析会计法律法规、支付结算法律制度、税收征管法律法规等主要条款内容，使学生明辨违背职业道德的财经行为。 </w:t>
            </w:r>
          </w:p>
        </w:tc>
      </w:tr>
    </w:tbl>
    <w:p w14:paraId="67A688B8">
      <w:pPr>
        <w:keepNext w:val="0"/>
        <w:keepLines w:val="0"/>
        <w:pageBreakBefore w:val="0"/>
        <w:kinsoku/>
        <w:wordWrap/>
        <w:overflowPunct/>
        <w:topLinePunct w:val="0"/>
        <w:autoSpaceDE/>
        <w:autoSpaceDN/>
        <w:bidi w:val="0"/>
        <w:adjustRightInd w:val="0"/>
        <w:spacing w:line="560" w:lineRule="exact"/>
        <w:ind w:firstLine="828" w:firstLineChars="200"/>
        <w:outlineLvl w:val="2"/>
        <w:rPr>
          <w:rFonts w:hint="eastAsia" w:ascii="仿宋_GB2312" w:hAnsi="仿宋_GB2312" w:eastAsia="仿宋_GB2312" w:cs="仿宋_GB2312"/>
          <w:color w:val="auto"/>
          <w:sz w:val="32"/>
          <w:szCs w:val="32"/>
          <w:lang w:val="en-US" w:eastAsia="zh-CN"/>
        </w:rPr>
      </w:pPr>
      <w:bookmarkStart w:id="14" w:name="_Toc25730"/>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.专业核心课程</w:t>
      </w:r>
      <w:bookmarkEnd w:id="14"/>
    </w:p>
    <w:p w14:paraId="78B13947">
      <w:pPr>
        <w:keepNext w:val="0"/>
        <w:keepLines w:val="0"/>
        <w:pageBreakBefore w:val="0"/>
        <w:kinsoku/>
        <w:wordWrap/>
        <w:overflowPunct/>
        <w:topLinePunct w:val="0"/>
        <w:autoSpaceDE/>
        <w:autoSpaceDN/>
        <w:bidi w:val="0"/>
        <w:adjustRightInd w:val="0"/>
        <w:spacing w:line="560" w:lineRule="exact"/>
        <w:ind w:firstLine="828" w:firstLineChars="200"/>
        <w:outlineLvl w:val="2"/>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auto"/>
          <w:sz w:val="32"/>
          <w:szCs w:val="32"/>
          <w:lang w:val="en-US" w:eastAsia="zh-CN"/>
        </w:rPr>
        <w:t>专业核心课程见表</w:t>
      </w: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w:t>
      </w:r>
      <w:r>
        <w:rPr>
          <w:rFonts w:hint="eastAsia"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w:t>
      </w:r>
    </w:p>
    <w:p w14:paraId="3E04195B">
      <w:pPr>
        <w:keepNext w:val="0"/>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表</w:t>
      </w:r>
      <w:r>
        <w:rPr>
          <w:rFonts w:hint="default" w:ascii="Times New Roman" w:hAnsi="Times New Roman" w:eastAsia="仿宋_GB2312" w:cs="Times New Roman"/>
          <w:color w:val="auto"/>
          <w:sz w:val="28"/>
          <w:szCs w:val="28"/>
          <w:lang w:val="en-US" w:eastAsia="zh-CN"/>
        </w:rPr>
        <w:t>1</w:t>
      </w:r>
      <w:r>
        <w:rPr>
          <w:rFonts w:hint="eastAsia" w:ascii="仿宋_GB2312" w:hAnsi="仿宋_GB2312" w:eastAsia="仿宋_GB2312" w:cs="仿宋_GB2312"/>
          <w:color w:val="auto"/>
          <w:sz w:val="28"/>
          <w:szCs w:val="28"/>
          <w:lang w:val="en-US" w:eastAsia="zh-CN"/>
        </w:rPr>
        <w:t>-</w:t>
      </w:r>
      <w:r>
        <w:rPr>
          <w:rFonts w:hint="eastAsia" w:ascii="Times New Roman" w:hAnsi="Times New Roman" w:eastAsia="仿宋_GB2312" w:cs="Times New Roman"/>
          <w:color w:val="auto"/>
          <w:sz w:val="28"/>
          <w:szCs w:val="28"/>
          <w:lang w:val="en-US" w:eastAsia="zh-CN"/>
        </w:rPr>
        <w:t xml:space="preserve">3 </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专业核心课程</w:t>
      </w:r>
    </w:p>
    <w:tbl>
      <w:tblPr>
        <w:tblStyle w:val="10"/>
        <w:tblW w:w="8662" w:type="dxa"/>
        <w:jc w:val="center"/>
        <w:tblLayout w:type="fixed"/>
        <w:tblCellMar>
          <w:top w:w="0" w:type="dxa"/>
          <w:left w:w="108" w:type="dxa"/>
          <w:bottom w:w="0" w:type="dxa"/>
          <w:right w:w="108" w:type="dxa"/>
        </w:tblCellMar>
      </w:tblPr>
      <w:tblGrid>
        <w:gridCol w:w="982"/>
        <w:gridCol w:w="1618"/>
        <w:gridCol w:w="6062"/>
      </w:tblGrid>
      <w:tr w14:paraId="0A386E55">
        <w:tblPrEx>
          <w:tblCellMar>
            <w:top w:w="0" w:type="dxa"/>
            <w:left w:w="108" w:type="dxa"/>
            <w:bottom w:w="0" w:type="dxa"/>
            <w:right w:w="108" w:type="dxa"/>
          </w:tblCellMar>
        </w:tblPrEx>
        <w:trPr>
          <w:trHeight w:val="499" w:hRule="atLeast"/>
          <w:tblHeader/>
          <w:jc w:val="center"/>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F27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序号</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A5C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课程名称</w:t>
            </w:r>
          </w:p>
        </w:tc>
        <w:tc>
          <w:tcPr>
            <w:tcW w:w="6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0E1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主要内容和教学要求</w:t>
            </w:r>
          </w:p>
        </w:tc>
      </w:tr>
      <w:tr w14:paraId="1881DC11">
        <w:tblPrEx>
          <w:tblCellMar>
            <w:top w:w="0" w:type="dxa"/>
            <w:left w:w="108" w:type="dxa"/>
            <w:bottom w:w="0" w:type="dxa"/>
            <w:right w:w="108" w:type="dxa"/>
          </w:tblCellMar>
        </w:tblPrEx>
        <w:trPr>
          <w:trHeight w:val="1637" w:hRule="atLeast"/>
          <w:jc w:val="center"/>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7A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default" w:ascii="Times New Roman" w:hAnsi="Times New Roman" w:eastAsia="仿宋_GB2312" w:cs="Times New Roman"/>
                <w:color w:val="000000"/>
                <w:kern w:val="0"/>
                <w:sz w:val="24"/>
                <w:szCs w:val="24"/>
                <w:lang w:bidi="ar"/>
              </w:rPr>
              <w:t>1</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248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bidi="ar"/>
              </w:rPr>
              <w:t>财经技能</w:t>
            </w:r>
          </w:p>
        </w:tc>
        <w:tc>
          <w:tcPr>
            <w:tcW w:w="6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AEDF">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加强会计数字书写技能、点钞技能、电子计算工具应用等会计基本技能和专业基础知识的学习，提高学生的基本专业素质，</w:t>
            </w:r>
            <w:r>
              <w:rPr>
                <w:rFonts w:hint="eastAsia" w:ascii="仿宋_GB2312" w:hAnsi="仿宋_GB2312" w:eastAsia="仿宋_GB2312" w:cs="仿宋_GB2312"/>
                <w:color w:val="000000"/>
                <w:kern w:val="0"/>
                <w:sz w:val="24"/>
                <w:szCs w:val="24"/>
                <w:lang w:eastAsia="zh-CN" w:bidi="ar"/>
              </w:rPr>
              <w:t>培养</w:t>
            </w:r>
            <w:r>
              <w:rPr>
                <w:rFonts w:hint="eastAsia" w:ascii="仿宋_GB2312" w:hAnsi="仿宋_GB2312" w:eastAsia="仿宋_GB2312" w:cs="仿宋_GB2312"/>
                <w:color w:val="000000"/>
                <w:kern w:val="0"/>
                <w:sz w:val="24"/>
                <w:szCs w:val="24"/>
                <w:lang w:bidi="ar"/>
              </w:rPr>
              <w:t>学生精益求精的工匠精神和吃苦耐劳的劳动精神，为学生从事会计相关工作</w:t>
            </w:r>
            <w:r>
              <w:rPr>
                <w:rFonts w:hint="eastAsia" w:ascii="仿宋_GB2312" w:hAnsi="仿宋_GB2312" w:eastAsia="仿宋_GB2312" w:cs="仿宋_GB2312"/>
                <w:color w:val="000000"/>
                <w:kern w:val="0"/>
                <w:sz w:val="24"/>
                <w:szCs w:val="24"/>
                <w:lang w:eastAsia="zh-CN" w:bidi="ar"/>
              </w:rPr>
              <w:t>奠定</w:t>
            </w:r>
            <w:r>
              <w:rPr>
                <w:rFonts w:hint="eastAsia" w:ascii="仿宋_GB2312" w:hAnsi="仿宋_GB2312" w:eastAsia="仿宋_GB2312" w:cs="仿宋_GB2312"/>
                <w:color w:val="000000"/>
                <w:kern w:val="0"/>
                <w:sz w:val="24"/>
                <w:szCs w:val="24"/>
                <w:lang w:bidi="ar"/>
              </w:rPr>
              <w:t>基础</w:t>
            </w:r>
            <w:r>
              <w:rPr>
                <w:rFonts w:hint="eastAsia" w:ascii="仿宋_GB2312" w:hAnsi="仿宋_GB2312" w:eastAsia="仿宋_GB2312" w:cs="仿宋_GB2312"/>
                <w:color w:val="000000"/>
                <w:kern w:val="0"/>
                <w:sz w:val="24"/>
                <w:szCs w:val="24"/>
                <w:lang w:eastAsia="zh-CN" w:bidi="ar"/>
              </w:rPr>
              <w:t>。</w:t>
            </w:r>
          </w:p>
        </w:tc>
      </w:tr>
      <w:tr w14:paraId="495BE990">
        <w:tblPrEx>
          <w:tblCellMar>
            <w:top w:w="0" w:type="dxa"/>
            <w:left w:w="108" w:type="dxa"/>
            <w:bottom w:w="0" w:type="dxa"/>
            <w:right w:w="108" w:type="dxa"/>
          </w:tblCellMar>
        </w:tblPrEx>
        <w:trPr>
          <w:trHeight w:val="571" w:hRule="atLeast"/>
          <w:jc w:val="center"/>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AD5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default" w:ascii="Times New Roman" w:hAnsi="Times New Roman" w:eastAsia="仿宋_GB2312" w:cs="Times New Roman"/>
                <w:color w:val="000000"/>
                <w:kern w:val="0"/>
                <w:sz w:val="24"/>
                <w:szCs w:val="24"/>
                <w:lang w:bidi="ar"/>
              </w:rPr>
              <w:t>2</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C2C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kern w:val="0"/>
                <w:sz w:val="24"/>
                <w:szCs w:val="24"/>
                <w:highlight w:val="none"/>
                <w:lang w:bidi="ar"/>
              </w:rPr>
              <w:t>出纳</w:t>
            </w:r>
            <w:r>
              <w:rPr>
                <w:rFonts w:hint="eastAsia" w:ascii="仿宋_GB2312" w:hAnsi="仿宋_GB2312" w:eastAsia="仿宋_GB2312" w:cs="仿宋_GB2312"/>
                <w:color w:val="000000"/>
                <w:kern w:val="0"/>
                <w:sz w:val="24"/>
                <w:szCs w:val="24"/>
                <w:highlight w:val="none"/>
                <w:lang w:val="en-US" w:eastAsia="zh-CN" w:bidi="ar"/>
              </w:rPr>
              <w:t>与资金管理</w:t>
            </w:r>
          </w:p>
        </w:tc>
        <w:tc>
          <w:tcPr>
            <w:tcW w:w="6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2AC6">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课程主要内容包括：审核资金收付业务流程；办理现金收付；办理银行结算；进行资金收付业务账务处理；实施现金盘点与银行对账；保管印鉴与票证；管理与供应商和客户往来账；编制资金报表等。通过课程的学习，能熟练操作收银设备工具，会处理账单卡券业务；会办理银行结算业务和利用第三方平台办理收付款手续；能规范、安全地保管现金、票据、印鉴等；了解银行对账RPA智能工具应用场景；会编制现金日报表、资金变动表、现金流量结余表等资金报表。</w:t>
            </w:r>
          </w:p>
        </w:tc>
      </w:tr>
      <w:tr w14:paraId="4254933A">
        <w:tblPrEx>
          <w:tblCellMar>
            <w:top w:w="0" w:type="dxa"/>
            <w:left w:w="108" w:type="dxa"/>
            <w:bottom w:w="0" w:type="dxa"/>
            <w:right w:w="108" w:type="dxa"/>
          </w:tblCellMar>
        </w:tblPrEx>
        <w:trPr>
          <w:trHeight w:val="834" w:hRule="atLeast"/>
          <w:jc w:val="center"/>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83A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Times New Roman" w:hAnsi="Times New Roman" w:eastAsia="仿宋_GB2312" w:cs="Times New Roman"/>
                <w:color w:val="000000"/>
                <w:kern w:val="0"/>
                <w:sz w:val="24"/>
                <w:szCs w:val="24"/>
                <w:lang w:bidi="ar"/>
              </w:rPr>
              <w:t>3</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F90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bidi="ar"/>
              </w:rPr>
              <w:t>企业财务会计实训</w:t>
            </w:r>
          </w:p>
        </w:tc>
        <w:tc>
          <w:tcPr>
            <w:tcW w:w="6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6ED7">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完成一家小型制造</w:t>
            </w:r>
            <w:r>
              <w:rPr>
                <w:rFonts w:hint="eastAsia" w:ascii="仿宋_GB2312" w:hAnsi="仿宋_GB2312" w:eastAsia="仿宋_GB2312" w:cs="仿宋_GB2312"/>
                <w:color w:val="000000"/>
                <w:kern w:val="0"/>
                <w:sz w:val="24"/>
                <w:szCs w:val="24"/>
                <w:lang w:val="en-US" w:eastAsia="zh-CN" w:bidi="ar"/>
              </w:rPr>
              <w:t>业</w:t>
            </w:r>
            <w:r>
              <w:rPr>
                <w:rFonts w:hint="eastAsia" w:ascii="仿宋_GB2312" w:hAnsi="仿宋_GB2312" w:eastAsia="仿宋_GB2312" w:cs="仿宋_GB2312"/>
                <w:color w:val="000000"/>
                <w:kern w:val="0"/>
                <w:sz w:val="24"/>
                <w:szCs w:val="24"/>
                <w:lang w:bidi="ar"/>
              </w:rPr>
              <w:t>企业某一会计期间经济业务的模拟训练,初步接触企业经济业务会计核算全过程。</w:t>
            </w:r>
          </w:p>
        </w:tc>
      </w:tr>
      <w:tr w14:paraId="2E9B3750">
        <w:tblPrEx>
          <w:tblCellMar>
            <w:top w:w="0" w:type="dxa"/>
            <w:left w:w="108" w:type="dxa"/>
            <w:bottom w:w="0" w:type="dxa"/>
            <w:right w:w="108" w:type="dxa"/>
          </w:tblCellMar>
        </w:tblPrEx>
        <w:trPr>
          <w:trHeight w:val="1095" w:hRule="atLeast"/>
          <w:jc w:val="center"/>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37C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Times New Roman" w:hAnsi="Times New Roman" w:eastAsia="仿宋_GB2312" w:cs="Times New Roman"/>
                <w:color w:val="000000"/>
                <w:kern w:val="0"/>
                <w:sz w:val="24"/>
                <w:szCs w:val="24"/>
                <w:lang w:bidi="ar"/>
              </w:rPr>
              <w:t>4</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A86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会计</w:t>
            </w:r>
          </w:p>
          <w:p w14:paraId="2455E94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bidi="ar"/>
              </w:rPr>
              <w:t>信息化</w:t>
            </w:r>
          </w:p>
        </w:tc>
        <w:tc>
          <w:tcPr>
            <w:tcW w:w="6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6E68">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借助</w:t>
            </w:r>
            <w:r>
              <w:rPr>
                <w:rFonts w:hint="eastAsia" w:ascii="仿宋_GB2312" w:hAnsi="仿宋_GB2312" w:eastAsia="仿宋_GB2312" w:cs="仿宋_GB2312"/>
                <w:color w:val="000000"/>
                <w:kern w:val="0"/>
                <w:sz w:val="24"/>
                <w:szCs w:val="24"/>
                <w:lang w:val="en-US" w:eastAsia="zh-CN" w:bidi="ar"/>
              </w:rPr>
              <w:t>实训</w:t>
            </w:r>
            <w:r>
              <w:rPr>
                <w:rFonts w:hint="eastAsia" w:ascii="仿宋_GB2312" w:hAnsi="仿宋_GB2312" w:eastAsia="仿宋_GB2312" w:cs="仿宋_GB2312"/>
                <w:color w:val="000000"/>
                <w:kern w:val="0"/>
                <w:sz w:val="24"/>
                <w:szCs w:val="24"/>
                <w:lang w:bidi="ar"/>
              </w:rPr>
              <w:t>平台，实施会计账套管理初始工作；能熟练运用总账、报表、工资、固定资产等基本功能模块核算企业日常经济业务。</w:t>
            </w:r>
          </w:p>
        </w:tc>
      </w:tr>
      <w:tr w14:paraId="48EE263F">
        <w:tblPrEx>
          <w:tblCellMar>
            <w:top w:w="0" w:type="dxa"/>
            <w:left w:w="108" w:type="dxa"/>
            <w:bottom w:w="0" w:type="dxa"/>
            <w:right w:w="108" w:type="dxa"/>
          </w:tblCellMar>
        </w:tblPrEx>
        <w:trPr>
          <w:trHeight w:val="727" w:hRule="atLeast"/>
          <w:jc w:val="center"/>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2FA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Times New Roman" w:hAnsi="Times New Roman" w:eastAsia="仿宋_GB2312" w:cs="Times New Roman"/>
                <w:color w:val="000000"/>
                <w:kern w:val="0"/>
                <w:sz w:val="24"/>
                <w:szCs w:val="24"/>
                <w:lang w:bidi="ar"/>
              </w:rPr>
              <w:t>5</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2F1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bidi="ar"/>
              </w:rPr>
              <w:t>税费计算与智能申报</w:t>
            </w:r>
          </w:p>
        </w:tc>
        <w:tc>
          <w:tcPr>
            <w:tcW w:w="6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B594">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借助</w:t>
            </w:r>
            <w:r>
              <w:rPr>
                <w:rFonts w:hint="eastAsia" w:ascii="仿宋_GB2312" w:hAnsi="仿宋_GB2312" w:eastAsia="仿宋_GB2312" w:cs="仿宋_GB2312"/>
                <w:color w:val="000000"/>
                <w:kern w:val="0"/>
                <w:sz w:val="24"/>
                <w:szCs w:val="24"/>
                <w:lang w:val="en-US" w:eastAsia="zh-CN" w:bidi="ar"/>
              </w:rPr>
              <w:t>实训</w:t>
            </w:r>
            <w:r>
              <w:rPr>
                <w:rFonts w:hint="eastAsia" w:ascii="仿宋_GB2312" w:hAnsi="仿宋_GB2312" w:eastAsia="仿宋_GB2312" w:cs="仿宋_GB2312"/>
                <w:color w:val="000000"/>
                <w:kern w:val="0"/>
                <w:sz w:val="24"/>
                <w:szCs w:val="24"/>
                <w:lang w:bidi="ar"/>
              </w:rPr>
              <w:t>平台，办理增值税、个人所得税、企业所得税、城市维护建设税等税种的计算、</w:t>
            </w:r>
            <w:r>
              <w:rPr>
                <w:rFonts w:hint="eastAsia" w:ascii="仿宋_GB2312" w:hAnsi="仿宋_GB2312" w:eastAsia="仿宋_GB2312" w:cs="仿宋_GB2312"/>
                <w:color w:val="000000"/>
                <w:kern w:val="0"/>
                <w:sz w:val="24"/>
                <w:szCs w:val="24"/>
                <w:lang w:val="en-US" w:eastAsia="zh-CN" w:bidi="ar"/>
              </w:rPr>
              <w:t>智能</w:t>
            </w:r>
            <w:r>
              <w:rPr>
                <w:rFonts w:hint="eastAsia" w:ascii="仿宋_GB2312" w:hAnsi="仿宋_GB2312" w:eastAsia="仿宋_GB2312" w:cs="仿宋_GB2312"/>
                <w:color w:val="000000"/>
                <w:kern w:val="0"/>
                <w:sz w:val="24"/>
                <w:szCs w:val="24"/>
                <w:lang w:bidi="ar"/>
              </w:rPr>
              <w:t>申报和缴纳。</w:t>
            </w:r>
          </w:p>
        </w:tc>
      </w:tr>
      <w:tr w14:paraId="6451B78D">
        <w:tblPrEx>
          <w:tblCellMar>
            <w:top w:w="0" w:type="dxa"/>
            <w:left w:w="108" w:type="dxa"/>
            <w:bottom w:w="0" w:type="dxa"/>
            <w:right w:w="108" w:type="dxa"/>
          </w:tblCellMar>
        </w:tblPrEx>
        <w:trPr>
          <w:trHeight w:val="1077" w:hRule="atLeast"/>
          <w:jc w:val="center"/>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ED7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Times New Roman" w:hAnsi="Times New Roman" w:eastAsia="仿宋_GB2312" w:cs="Times New Roman"/>
                <w:color w:val="000000"/>
                <w:kern w:val="0"/>
                <w:sz w:val="24"/>
                <w:szCs w:val="24"/>
                <w:lang w:bidi="ar"/>
              </w:rPr>
              <w:t>6</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AA4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财务数据</w:t>
            </w:r>
          </w:p>
          <w:p w14:paraId="6F6912B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bidi="ar"/>
              </w:rPr>
              <w:t>分析</w:t>
            </w:r>
          </w:p>
        </w:tc>
        <w:tc>
          <w:tcPr>
            <w:tcW w:w="6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07AA">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依托大数据分析平台</w:t>
            </w:r>
            <w:r>
              <w:rPr>
                <w:rFonts w:hint="eastAsia" w:ascii="仿宋_GB2312" w:hAnsi="仿宋_GB2312" w:eastAsia="仿宋_GB2312" w:cs="仿宋_GB2312"/>
                <w:color w:val="000000"/>
                <w:kern w:val="0"/>
                <w:sz w:val="24"/>
                <w:szCs w:val="24"/>
                <w:lang w:val="en-US" w:eastAsia="zh-CN" w:bidi="ar"/>
              </w:rPr>
              <w:t>和</w:t>
            </w:r>
            <w:r>
              <w:rPr>
                <w:rFonts w:hint="eastAsia" w:ascii="Times New Roman" w:hAnsi="Times New Roman" w:eastAsia="仿宋_GB2312" w:cs="Times New Roman"/>
                <w:color w:val="000000"/>
                <w:kern w:val="0"/>
                <w:sz w:val="24"/>
                <w:szCs w:val="24"/>
                <w:lang w:val="en-US" w:eastAsia="zh-CN" w:bidi="ar"/>
              </w:rPr>
              <w:t>Excel</w:t>
            </w:r>
            <w:r>
              <w:rPr>
                <w:rFonts w:hint="eastAsia" w:ascii="仿宋_GB2312" w:hAnsi="仿宋_GB2312" w:eastAsia="仿宋_GB2312" w:cs="仿宋_GB2312"/>
                <w:color w:val="000000"/>
                <w:kern w:val="0"/>
                <w:sz w:val="24"/>
                <w:szCs w:val="24"/>
                <w:lang w:val="en-US" w:eastAsia="zh-CN" w:bidi="ar"/>
              </w:rPr>
              <w:t>常用功能对公司经</w:t>
            </w:r>
            <w:r>
              <w:rPr>
                <w:rFonts w:hint="eastAsia" w:ascii="仿宋_GB2312" w:hAnsi="仿宋_GB2312" w:eastAsia="仿宋_GB2312" w:cs="仿宋_GB2312"/>
                <w:color w:val="000000"/>
                <w:kern w:val="0"/>
                <w:sz w:val="24"/>
                <w:szCs w:val="24"/>
                <w:lang w:bidi="ar"/>
              </w:rPr>
              <w:t>营、财务、行业数据</w:t>
            </w:r>
            <w:r>
              <w:rPr>
                <w:rFonts w:hint="eastAsia" w:ascii="仿宋_GB2312" w:hAnsi="仿宋_GB2312" w:eastAsia="仿宋_GB2312" w:cs="仿宋_GB2312"/>
                <w:color w:val="000000"/>
                <w:kern w:val="0"/>
                <w:sz w:val="24"/>
                <w:szCs w:val="24"/>
                <w:lang w:val="en-US" w:eastAsia="zh-CN" w:bidi="ar"/>
              </w:rPr>
              <w:t>进行</w:t>
            </w:r>
            <w:r>
              <w:rPr>
                <w:rFonts w:hint="eastAsia" w:ascii="仿宋_GB2312" w:hAnsi="仿宋_GB2312" w:eastAsia="仿宋_GB2312" w:cs="仿宋_GB2312"/>
                <w:color w:val="000000"/>
                <w:kern w:val="0"/>
                <w:sz w:val="24"/>
                <w:szCs w:val="24"/>
                <w:lang w:bidi="ar"/>
              </w:rPr>
              <w:t>搜集整理，解读财务报表，为企业经营管控提供依据</w:t>
            </w:r>
            <w:r>
              <w:rPr>
                <w:rFonts w:hint="eastAsia" w:ascii="仿宋_GB2312" w:hAnsi="仿宋_GB2312" w:eastAsia="仿宋_GB2312" w:cs="仿宋_GB2312"/>
                <w:color w:val="000000"/>
                <w:kern w:val="0"/>
                <w:sz w:val="24"/>
                <w:szCs w:val="24"/>
                <w:lang w:eastAsia="zh-CN" w:bidi="ar"/>
              </w:rPr>
              <w:t>。</w:t>
            </w:r>
          </w:p>
        </w:tc>
      </w:tr>
      <w:tr w14:paraId="4DA8A601">
        <w:tblPrEx>
          <w:tblCellMar>
            <w:top w:w="0" w:type="dxa"/>
            <w:left w:w="108" w:type="dxa"/>
            <w:bottom w:w="0" w:type="dxa"/>
            <w:right w:w="108" w:type="dxa"/>
          </w:tblCellMar>
        </w:tblPrEx>
        <w:trPr>
          <w:trHeight w:val="482" w:hRule="atLeast"/>
          <w:jc w:val="center"/>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FE5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Times New Roman" w:hAnsi="Times New Roman" w:eastAsia="仿宋_GB2312" w:cs="Times New Roman"/>
                <w:color w:val="000000"/>
                <w:kern w:val="0"/>
                <w:sz w:val="24"/>
                <w:szCs w:val="24"/>
                <w:lang w:val="en-US" w:eastAsia="zh-CN" w:bidi="ar"/>
              </w:rPr>
              <w:t>7</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78D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bidi="ar"/>
              </w:rPr>
              <w:t>财务共享服务</w:t>
            </w:r>
            <w:r>
              <w:rPr>
                <w:rFonts w:hint="eastAsia"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bidi="ar"/>
              </w:rPr>
              <w:t>财务数字化应用</w:t>
            </w:r>
          </w:p>
        </w:tc>
        <w:tc>
          <w:tcPr>
            <w:tcW w:w="6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79FF">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应用智能财务系统进行经济业务审核、会计确认、计量和报告，应用智能财税系统进行各种税费计算与申报、认证、发票开具等。培养学生财务数字化平台协同应用能力、对外协调沟通能力、内部风险应变能力和经济业务数字化处理能力。</w:t>
            </w:r>
          </w:p>
        </w:tc>
      </w:tr>
    </w:tbl>
    <w:p w14:paraId="1D845200">
      <w:pPr>
        <w:keepNext w:val="0"/>
        <w:keepLines w:val="0"/>
        <w:pageBreakBefore w:val="0"/>
        <w:kinsoku/>
        <w:wordWrap/>
        <w:overflowPunct/>
        <w:topLinePunct w:val="0"/>
        <w:autoSpaceDE/>
        <w:autoSpaceDN/>
        <w:bidi w:val="0"/>
        <w:adjustRightInd w:val="0"/>
        <w:spacing w:line="560" w:lineRule="exact"/>
        <w:ind w:firstLine="828" w:firstLineChars="200"/>
        <w:outlineLvl w:val="2"/>
        <w:rPr>
          <w:rFonts w:hint="eastAsia" w:ascii="仿宋_GB2312" w:hAnsi="仿宋_GB2312" w:eastAsia="仿宋_GB2312" w:cs="仿宋_GB2312"/>
          <w:color w:val="0000FF"/>
          <w:sz w:val="32"/>
          <w:szCs w:val="32"/>
          <w:lang w:val="en-US" w:eastAsia="zh-CN"/>
        </w:rPr>
      </w:pPr>
    </w:p>
    <w:p w14:paraId="3BBA8A2F">
      <w:pPr>
        <w:keepNext w:val="0"/>
        <w:keepLines w:val="0"/>
        <w:pageBreakBefore w:val="0"/>
        <w:kinsoku/>
        <w:wordWrap/>
        <w:overflowPunct/>
        <w:topLinePunct w:val="0"/>
        <w:autoSpaceDE/>
        <w:autoSpaceDN/>
        <w:bidi w:val="0"/>
        <w:adjustRightInd w:val="0"/>
        <w:spacing w:line="560" w:lineRule="exact"/>
        <w:ind w:firstLine="828" w:firstLineChars="200"/>
        <w:outlineLvl w:val="2"/>
        <w:rPr>
          <w:rFonts w:hint="eastAsia" w:ascii="仿宋_GB2312" w:hAnsi="仿宋_GB2312" w:eastAsia="仿宋_GB2312" w:cs="仿宋_GB2312"/>
          <w:color w:val="auto"/>
          <w:sz w:val="32"/>
          <w:szCs w:val="32"/>
          <w:lang w:val="en-US" w:eastAsia="zh-CN"/>
        </w:rPr>
      </w:pPr>
      <w:bookmarkStart w:id="15" w:name="_Toc27674"/>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.专业拓展课程</w:t>
      </w:r>
      <w:bookmarkEnd w:id="15"/>
    </w:p>
    <w:p w14:paraId="320FB83C">
      <w:pPr>
        <w:keepNext w:val="0"/>
        <w:keepLines w:val="0"/>
        <w:pageBreakBefore w:val="0"/>
        <w:widowControl w:val="0"/>
        <w:kinsoku/>
        <w:wordWrap/>
        <w:overflowPunct/>
        <w:topLinePunct w:val="0"/>
        <w:autoSpaceDE/>
        <w:autoSpaceDN/>
        <w:bidi w:val="0"/>
        <w:adjustRightInd/>
        <w:snapToGrid/>
        <w:spacing w:line="560" w:lineRule="exact"/>
        <w:ind w:firstLine="828"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专业拓展课程见表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2D679D03">
      <w:pPr>
        <w:keepNext w:val="0"/>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表</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 xml:space="preserve">4 </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专业拓展课程</w:t>
      </w:r>
    </w:p>
    <w:tbl>
      <w:tblPr>
        <w:tblStyle w:val="10"/>
        <w:tblW w:w="8338" w:type="dxa"/>
        <w:jc w:val="center"/>
        <w:tblLayout w:type="autofit"/>
        <w:tblCellMar>
          <w:top w:w="0" w:type="dxa"/>
          <w:left w:w="108" w:type="dxa"/>
          <w:bottom w:w="0" w:type="dxa"/>
          <w:right w:w="108" w:type="dxa"/>
        </w:tblCellMar>
      </w:tblPr>
      <w:tblGrid>
        <w:gridCol w:w="1007"/>
        <w:gridCol w:w="1817"/>
        <w:gridCol w:w="5514"/>
      </w:tblGrid>
      <w:tr w14:paraId="5BC309DB">
        <w:tblPrEx>
          <w:tblCellMar>
            <w:top w:w="0" w:type="dxa"/>
            <w:left w:w="108" w:type="dxa"/>
            <w:bottom w:w="0" w:type="dxa"/>
            <w:right w:w="108" w:type="dxa"/>
          </w:tblCellMar>
        </w:tblPrEx>
        <w:trPr>
          <w:trHeight w:val="403" w:hRule="atLeast"/>
          <w:tblHeader/>
          <w:jc w:val="center"/>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C15E">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序号</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7D39">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课程名称</w:t>
            </w:r>
          </w:p>
        </w:tc>
        <w:tc>
          <w:tcPr>
            <w:tcW w:w="5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E09D">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主要内容和教学要求</w:t>
            </w:r>
          </w:p>
        </w:tc>
      </w:tr>
      <w:tr w14:paraId="64C3CA2C">
        <w:tblPrEx>
          <w:tblCellMar>
            <w:top w:w="0" w:type="dxa"/>
            <w:left w:w="108" w:type="dxa"/>
            <w:bottom w:w="0" w:type="dxa"/>
            <w:right w:w="108" w:type="dxa"/>
          </w:tblCellMar>
        </w:tblPrEx>
        <w:trPr>
          <w:trHeight w:val="1008"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80A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default" w:ascii="Times New Roman" w:hAnsi="Times New Roman" w:eastAsia="仿宋_GB2312" w:cs="Times New Roman"/>
                <w:color w:val="000000"/>
                <w:kern w:val="0"/>
                <w:sz w:val="24"/>
                <w:szCs w:val="24"/>
                <w:lang w:bidi="ar"/>
              </w:rPr>
              <w:t>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7A0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Times New Roman" w:hAnsi="Times New Roman" w:eastAsia="仿宋_GB2312" w:cs="Times New Roman"/>
                <w:color w:val="000000"/>
                <w:kern w:val="0"/>
                <w:sz w:val="24"/>
                <w:szCs w:val="24"/>
                <w:lang w:bidi="ar"/>
              </w:rPr>
              <w:t>ERP</w:t>
            </w:r>
            <w:r>
              <w:rPr>
                <w:rFonts w:hint="eastAsia" w:ascii="仿宋_GB2312" w:hAnsi="仿宋_GB2312" w:eastAsia="仿宋_GB2312" w:cs="仿宋_GB2312"/>
                <w:color w:val="000000"/>
                <w:kern w:val="0"/>
                <w:sz w:val="24"/>
                <w:szCs w:val="24"/>
                <w:lang w:bidi="ar"/>
              </w:rPr>
              <w:t>沙盘认知</w:t>
            </w:r>
          </w:p>
        </w:tc>
        <w:tc>
          <w:tcPr>
            <w:tcW w:w="5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B33F">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让学生在分析市场、制定战略、组织生产、整体营销和财务结算等一系列活动中体会企业经营运作的全过程。</w:t>
            </w:r>
          </w:p>
        </w:tc>
      </w:tr>
      <w:tr w14:paraId="5B869BB6">
        <w:tblPrEx>
          <w:tblCellMar>
            <w:top w:w="0" w:type="dxa"/>
            <w:left w:w="108" w:type="dxa"/>
            <w:bottom w:w="0" w:type="dxa"/>
            <w:right w:w="108" w:type="dxa"/>
          </w:tblCellMar>
        </w:tblPrEx>
        <w:trPr>
          <w:trHeight w:val="1627"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61A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Times New Roman" w:hAnsi="Times New Roman" w:eastAsia="仿宋_GB2312" w:cs="Times New Roman"/>
                <w:color w:val="000000"/>
                <w:kern w:val="0"/>
                <w:sz w:val="24"/>
                <w:szCs w:val="24"/>
                <w:lang w:bidi="ar"/>
              </w:rPr>
              <w:t>2</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408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Times New Roman" w:hAnsi="Times New Roman" w:eastAsia="仿宋_GB2312" w:cs="Times New Roman"/>
                <w:color w:val="000000"/>
                <w:kern w:val="0"/>
                <w:sz w:val="24"/>
                <w:szCs w:val="24"/>
                <w:lang w:bidi="ar"/>
              </w:rPr>
              <w:t>VBSE</w:t>
            </w:r>
            <w:r>
              <w:rPr>
                <w:rFonts w:hint="eastAsia" w:ascii="仿宋_GB2312" w:hAnsi="仿宋_GB2312" w:eastAsia="仿宋_GB2312" w:cs="仿宋_GB2312"/>
                <w:color w:val="000000"/>
                <w:kern w:val="0"/>
                <w:sz w:val="24"/>
                <w:szCs w:val="24"/>
                <w:lang w:bidi="ar"/>
              </w:rPr>
              <w:t>模拟商业社会实训</w:t>
            </w:r>
          </w:p>
        </w:tc>
        <w:tc>
          <w:tcPr>
            <w:tcW w:w="5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FDCB">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通过完成典型的岗位工作任务,认知企业主要</w:t>
            </w:r>
            <w:r>
              <w:rPr>
                <w:rFonts w:hint="eastAsia" w:ascii="仿宋_GB2312" w:hAnsi="仿宋_GB2312" w:eastAsia="仿宋_GB2312" w:cs="仿宋_GB2312"/>
                <w:color w:val="000000"/>
                <w:kern w:val="0"/>
                <w:sz w:val="24"/>
                <w:szCs w:val="24"/>
                <w:lang w:eastAsia="zh-CN" w:bidi="ar"/>
              </w:rPr>
              <w:t>经营</w:t>
            </w:r>
            <w:r>
              <w:rPr>
                <w:rFonts w:hint="eastAsia" w:ascii="仿宋_GB2312" w:hAnsi="仿宋_GB2312" w:eastAsia="仿宋_GB2312" w:cs="仿宋_GB2312"/>
                <w:color w:val="000000"/>
                <w:kern w:val="0"/>
                <w:sz w:val="24"/>
                <w:szCs w:val="24"/>
                <w:lang w:bidi="ar"/>
              </w:rPr>
              <w:t>管理活动过程和主要业务流程；体验企业内部门间的协作关系及其与企业外围相关经济组织与管理部门之间的业务关联。</w:t>
            </w:r>
          </w:p>
        </w:tc>
      </w:tr>
      <w:tr w14:paraId="1A5339FA">
        <w:tblPrEx>
          <w:tblCellMar>
            <w:top w:w="0" w:type="dxa"/>
            <w:left w:w="108" w:type="dxa"/>
            <w:bottom w:w="0" w:type="dxa"/>
            <w:right w:w="108" w:type="dxa"/>
          </w:tblCellMar>
        </w:tblPrEx>
        <w:trPr>
          <w:trHeight w:val="1627"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223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Times New Roman" w:hAnsi="Times New Roman" w:eastAsia="仿宋_GB2312" w:cs="Times New Roman"/>
                <w:color w:val="000000"/>
                <w:kern w:val="0"/>
                <w:sz w:val="24"/>
                <w:szCs w:val="24"/>
                <w:lang w:val="en-US" w:eastAsia="zh-CN" w:bidi="ar"/>
              </w:rPr>
              <w:t>3</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9D6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财务机器人</w:t>
            </w:r>
            <w:r>
              <w:rPr>
                <w:rFonts w:hint="eastAsia" w:ascii="仿宋_GB2312" w:hAnsi="仿宋_GB2312" w:eastAsia="仿宋_GB2312" w:cs="仿宋_GB2312"/>
                <w:color w:val="000000"/>
                <w:w w:val="90"/>
                <w:sz w:val="24"/>
                <w:szCs w:val="24"/>
                <w:highlight w:val="none"/>
              </w:rPr>
              <w:t>智能核算应用</w:t>
            </w:r>
          </w:p>
        </w:tc>
        <w:tc>
          <w:tcPr>
            <w:tcW w:w="5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52BC">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课程的主要内容包括认知</w:t>
            </w:r>
            <w:r>
              <w:rPr>
                <w:rFonts w:hint="eastAsia" w:ascii="Times New Roman" w:hAnsi="Times New Roman" w:eastAsia="仿宋_GB2312" w:cs="Times New Roman"/>
                <w:color w:val="000000"/>
                <w:kern w:val="0"/>
                <w:sz w:val="24"/>
                <w:szCs w:val="24"/>
                <w:lang w:val="en-US" w:eastAsia="zh-CN" w:bidi="ar"/>
              </w:rPr>
              <w:t>RPA</w:t>
            </w:r>
            <w:r>
              <w:rPr>
                <w:rFonts w:hint="eastAsia" w:ascii="仿宋_GB2312" w:hAnsi="仿宋_GB2312" w:eastAsia="仿宋_GB2312" w:cs="仿宋_GB2312"/>
                <w:color w:val="000000"/>
                <w:kern w:val="0"/>
                <w:sz w:val="24"/>
                <w:szCs w:val="24"/>
                <w:lang w:val="en-US" w:eastAsia="zh-CN" w:bidi="ar"/>
              </w:rPr>
              <w:t>技术的应用原理，了解</w:t>
            </w:r>
            <w:r>
              <w:rPr>
                <w:rFonts w:hint="default" w:ascii="Times New Roman" w:hAnsi="Times New Roman" w:eastAsia="仿宋_GB2312" w:cs="Times New Roman"/>
                <w:color w:val="000000"/>
                <w:kern w:val="0"/>
                <w:sz w:val="24"/>
                <w:szCs w:val="24"/>
                <w:lang w:val="en-US" w:eastAsia="zh-CN" w:bidi="ar"/>
              </w:rPr>
              <w:t>RPA</w:t>
            </w:r>
            <w:r>
              <w:rPr>
                <w:rFonts w:hint="eastAsia" w:ascii="仿宋_GB2312" w:hAnsi="仿宋_GB2312" w:eastAsia="仿宋_GB2312" w:cs="仿宋_GB2312"/>
                <w:color w:val="000000"/>
                <w:kern w:val="0"/>
                <w:sz w:val="24"/>
                <w:szCs w:val="24"/>
                <w:lang w:val="en-US" w:eastAsia="zh-CN" w:bidi="ar"/>
              </w:rPr>
              <w:t xml:space="preserve">技术在财务中创新应用的工作场景和工作过程，熟悉财务机器人软件使用的相关业务流程。通过本课程学习，学生能够初步应用财务机器人软件的基本功能，掌握和运用智能工具开展相关工作，完成发票业务处理等典型财务工作场景的自动化处理，提高解决实际问题的能力和综合素养。 </w:t>
            </w:r>
          </w:p>
        </w:tc>
      </w:tr>
    </w:tbl>
    <w:p w14:paraId="3150996B">
      <w:pPr>
        <w:keepNext w:val="0"/>
        <w:keepLines w:val="0"/>
        <w:pageBreakBefore w:val="0"/>
        <w:kinsoku/>
        <w:wordWrap/>
        <w:overflowPunct/>
        <w:topLinePunct w:val="0"/>
        <w:autoSpaceDE/>
        <w:autoSpaceDN/>
        <w:bidi w:val="0"/>
        <w:spacing w:line="560" w:lineRule="exact"/>
        <w:ind w:firstLine="828" w:firstLineChars="200"/>
        <w:outlineLvl w:val="1"/>
        <w:rPr>
          <w:rFonts w:hint="eastAsia" w:ascii="仿宋" w:hAnsi="仿宋" w:eastAsia="仿宋"/>
          <w:color w:val="333333"/>
          <w:sz w:val="32"/>
          <w:szCs w:val="32"/>
          <w:shd w:val="clear" w:color="auto" w:fill="FFFFFF"/>
          <w:lang w:val="en-US" w:eastAsia="zh-CN"/>
        </w:rPr>
      </w:pPr>
      <w:r>
        <w:rPr>
          <w:rFonts w:hint="eastAsia" w:ascii="楷体" w:hAnsi="楷体" w:eastAsia="楷体"/>
          <w:sz w:val="32"/>
          <w:szCs w:val="32"/>
          <w:lang w:val="en-US" w:eastAsia="zh-CN"/>
        </w:rPr>
        <w:t>（三）高职学段专业核心课程</w:t>
      </w:r>
    </w:p>
    <w:p w14:paraId="5FB66683">
      <w:pPr>
        <w:keepNext w:val="0"/>
        <w:keepLines w:val="0"/>
        <w:pageBreakBefore w:val="0"/>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color w:val="333333"/>
          <w:sz w:val="32"/>
          <w:szCs w:val="32"/>
          <w:shd w:val="clear" w:color="auto" w:fill="FFFFFF"/>
          <w:lang w:val="en-US" w:eastAsia="zh-CN"/>
        </w:rPr>
      </w:pPr>
      <w:r>
        <w:rPr>
          <w:rFonts w:hint="default" w:ascii="Times New Roman" w:hAnsi="Times New Roman" w:eastAsia="仿宋_GB2312" w:cs="Times New Roman"/>
          <w:color w:val="333333"/>
          <w:sz w:val="32"/>
          <w:szCs w:val="32"/>
          <w:shd w:val="clear" w:color="auto" w:fill="FFFFFF"/>
          <w:lang w:val="en-US" w:eastAsia="zh-CN"/>
        </w:rPr>
        <w:t>1</w:t>
      </w:r>
      <w:r>
        <w:rPr>
          <w:rFonts w:hint="eastAsia" w:ascii="仿宋_GB2312" w:hAnsi="仿宋_GB2312" w:eastAsia="仿宋_GB2312" w:cs="仿宋_GB2312"/>
          <w:color w:val="333333"/>
          <w:sz w:val="32"/>
          <w:szCs w:val="32"/>
          <w:shd w:val="clear" w:color="auto" w:fill="FFFFFF"/>
          <w:lang w:val="en-US" w:eastAsia="zh-CN"/>
        </w:rPr>
        <w:t xml:space="preserve">.智能化成本核算与管理 </w:t>
      </w:r>
    </w:p>
    <w:p w14:paraId="5644651F">
      <w:pPr>
        <w:keepNext w:val="0"/>
        <w:keepLines w:val="0"/>
        <w:pageBreakBefore w:val="0"/>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本课程通过虚拟企业场景，以工作过程为导向，以工作项目或工作任务为载体，整合工作过程和学习过程，利用智能化平台训练学生核算并分析、管控企业成本的能力，达到中小企业成本管理岗位考核标准的要求，实现与企业成本管理岗位的对接。主要内容包括成本核算、成本性态分析、本量利分析、变动成本管理、标准成本管理、定额成本管理、作业成本管理、成本决策与预算管理。 </w:t>
      </w:r>
    </w:p>
    <w:p w14:paraId="2BBBFC15">
      <w:pPr>
        <w:keepNext w:val="0"/>
        <w:keepLines w:val="0"/>
        <w:pageBreakBefore w:val="0"/>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Times New Roman" w:hAnsi="Times New Roman" w:eastAsia="仿宋_GB2312" w:cs="Times New Roman"/>
          <w:color w:val="333333"/>
          <w:sz w:val="32"/>
          <w:szCs w:val="32"/>
          <w:shd w:val="clear" w:color="auto" w:fill="FFFFFF"/>
          <w:lang w:val="en-US" w:eastAsia="zh-CN"/>
        </w:rPr>
        <w:t>2</w:t>
      </w:r>
      <w:r>
        <w:rPr>
          <w:rFonts w:hint="eastAsia" w:ascii="仿宋_GB2312" w:hAnsi="仿宋_GB2312" w:eastAsia="仿宋_GB2312" w:cs="仿宋_GB2312"/>
          <w:color w:val="333333"/>
          <w:sz w:val="32"/>
          <w:szCs w:val="32"/>
          <w:shd w:val="clear" w:color="auto" w:fill="FFFFFF"/>
          <w:lang w:val="en-US" w:eastAsia="zh-CN"/>
        </w:rPr>
        <w:t xml:space="preserve">.战略管理会计 </w:t>
      </w:r>
    </w:p>
    <w:p w14:paraId="78E97B7C">
      <w:pPr>
        <w:keepNext w:val="0"/>
        <w:keepLines w:val="0"/>
        <w:pageBreakBefore w:val="0"/>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本课程运用管理会计基本工具和方法为企业预测、决策、分析、控制、评价等管理活动提供财务数据上的支持。主要内容包括：合理选择管理会计工具和方法帮助企业进行战略管理、预算管理、营运管理、绩效管理，编制决策层和部分经营层管理会计报告。 </w:t>
      </w:r>
    </w:p>
    <w:p w14:paraId="5FEC4B5A">
      <w:pPr>
        <w:keepNext w:val="0"/>
        <w:keepLines w:val="0"/>
        <w:pageBreakBefore w:val="0"/>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Times New Roman" w:hAnsi="Times New Roman" w:eastAsia="仿宋_GB2312" w:cs="Times New Roman"/>
          <w:color w:val="333333"/>
          <w:sz w:val="32"/>
          <w:szCs w:val="32"/>
          <w:shd w:val="clear" w:color="auto" w:fill="FFFFFF"/>
          <w:lang w:val="en-US" w:eastAsia="zh-CN"/>
        </w:rPr>
        <w:t>3</w:t>
      </w:r>
      <w:r>
        <w:rPr>
          <w:rFonts w:hint="eastAsia" w:ascii="仿宋_GB2312" w:hAnsi="仿宋_GB2312" w:eastAsia="仿宋_GB2312" w:cs="仿宋_GB2312"/>
          <w:color w:val="333333"/>
          <w:sz w:val="32"/>
          <w:szCs w:val="32"/>
          <w:shd w:val="clear" w:color="auto" w:fill="FFFFFF"/>
          <w:lang w:val="en-US" w:eastAsia="zh-CN"/>
        </w:rPr>
        <w:t xml:space="preserve">.智能化财务管理 </w:t>
      </w:r>
    </w:p>
    <w:p w14:paraId="30393691">
      <w:pPr>
        <w:keepNext w:val="0"/>
        <w:keepLines w:val="0"/>
        <w:pageBreakBefore w:val="0"/>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本课程以中小企业财务管理工作为背景，利用智能化平台培养学生在企业融资、投资、运营、分配等方面的分析与决策能力。主要内容包括：合理选择资金筹集的方式与渠道；根据资金成本评价筹资方案的优劣；项目投资的现金流计算、评价与决策；企业存货、应收款与现金的基本管理方法；利润分配的管理与实施。 </w:t>
      </w:r>
    </w:p>
    <w:p w14:paraId="27ED422E">
      <w:pPr>
        <w:keepNext w:val="0"/>
        <w:keepLines w:val="0"/>
        <w:pageBreakBefore w:val="0"/>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Times New Roman" w:hAnsi="Times New Roman" w:eastAsia="仿宋_GB2312" w:cs="Times New Roman"/>
          <w:color w:val="333333"/>
          <w:sz w:val="32"/>
          <w:szCs w:val="32"/>
          <w:shd w:val="clear" w:color="auto" w:fill="FFFFFF"/>
          <w:lang w:val="en-US" w:eastAsia="zh-CN"/>
        </w:rPr>
        <w:t>4</w:t>
      </w:r>
      <w:r>
        <w:rPr>
          <w:rFonts w:hint="eastAsia" w:ascii="仿宋_GB2312" w:hAnsi="仿宋_GB2312" w:eastAsia="仿宋_GB2312" w:cs="仿宋_GB2312"/>
          <w:color w:val="333333"/>
          <w:sz w:val="32"/>
          <w:szCs w:val="32"/>
          <w:shd w:val="clear" w:color="auto" w:fill="FFFFFF"/>
          <w:lang w:val="en-US" w:eastAsia="zh-CN"/>
        </w:rPr>
        <w:t xml:space="preserve">.大数据财务分析 </w:t>
      </w:r>
    </w:p>
    <w:p w14:paraId="68B94788">
      <w:pPr>
        <w:keepNext w:val="0"/>
        <w:keepLines w:val="0"/>
        <w:pageBreakBefore w:val="0"/>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本课程基于决策信息，提供分析加工后的信息决策支持，对通过清洗整理后的财务业务数据进行多维度、多层次的分析。主要内容包括：运用大数据技术分析和评价企业偿债能力、盈利能力、营运能力、发展能力、综合能力等；撰写企业财务分析报告。 </w:t>
      </w:r>
    </w:p>
    <w:p w14:paraId="667CB530">
      <w:pPr>
        <w:keepNext w:val="0"/>
        <w:keepLines w:val="0"/>
        <w:pageBreakBefore w:val="0"/>
        <w:numPr>
          <w:ilvl w:val="0"/>
          <w:numId w:val="0"/>
        </w:numPr>
        <w:kinsoku/>
        <w:wordWrap/>
        <w:overflowPunct/>
        <w:topLinePunct w:val="0"/>
        <w:autoSpaceDE/>
        <w:autoSpaceDN/>
        <w:bidi w:val="0"/>
        <w:spacing w:line="560" w:lineRule="exact"/>
        <w:ind w:firstLine="828" w:firstLineChars="200"/>
        <w:outlineLvl w:val="1"/>
        <w:rPr>
          <w:rFonts w:hint="eastAsia" w:ascii="楷体" w:hAnsi="楷体" w:eastAsia="楷体"/>
          <w:color w:val="auto"/>
          <w:sz w:val="32"/>
          <w:szCs w:val="32"/>
          <w:lang w:val="en-US" w:eastAsia="zh-CN"/>
        </w:rPr>
      </w:pPr>
      <w:r>
        <w:rPr>
          <w:rFonts w:hint="eastAsia" w:ascii="楷体" w:hAnsi="楷体" w:eastAsia="楷体"/>
          <w:color w:val="auto"/>
          <w:sz w:val="32"/>
          <w:szCs w:val="32"/>
          <w:lang w:val="en-US" w:eastAsia="zh-CN"/>
        </w:rPr>
        <w:t>（四）实践性教学</w:t>
      </w:r>
    </w:p>
    <w:p w14:paraId="3765F4B5">
      <w:pPr>
        <w:keepNext w:val="0"/>
        <w:keepLines w:val="0"/>
        <w:pageBreakBefore w:val="0"/>
        <w:numPr>
          <w:ilvl w:val="0"/>
          <w:numId w:val="0"/>
        </w:numPr>
        <w:kinsoku/>
        <w:wordWrap/>
        <w:overflowPunct/>
        <w:topLinePunct w:val="0"/>
        <w:autoSpaceDE/>
        <w:autoSpaceDN/>
        <w:bidi w:val="0"/>
        <w:spacing w:line="560" w:lineRule="exact"/>
        <w:ind w:firstLine="640"/>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实践性教学环节主要包括实训、实习、社会实践等。</w:t>
      </w:r>
    </w:p>
    <w:p w14:paraId="42AD3EBF">
      <w:pPr>
        <w:keepNext w:val="0"/>
        <w:keepLines w:val="0"/>
        <w:pageBreakBefore w:val="0"/>
        <w:kinsoku/>
        <w:wordWrap/>
        <w:overflowPunct/>
        <w:topLinePunct w:val="0"/>
        <w:autoSpaceDE/>
        <w:autoSpaceDN/>
        <w:bidi w:val="0"/>
        <w:spacing w:line="560" w:lineRule="exact"/>
        <w:ind w:firstLine="828" w:firstLineChars="200"/>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color w:val="333333"/>
          <w:sz w:val="32"/>
          <w:szCs w:val="32"/>
          <w:shd w:val="clear" w:color="auto" w:fill="FFFFFF"/>
          <w:lang w:val="en-US" w:eastAsia="zh-CN"/>
        </w:rPr>
        <w:t>1</w:t>
      </w:r>
      <w:r>
        <w:rPr>
          <w:rFonts w:hint="eastAsia" w:ascii="仿宋" w:hAnsi="仿宋" w:eastAsia="仿宋"/>
          <w:sz w:val="32"/>
          <w:szCs w:val="32"/>
          <w:lang w:val="en-US" w:eastAsia="zh-CN"/>
        </w:rPr>
        <w:t>.</w:t>
      </w:r>
      <w:r>
        <w:rPr>
          <w:rFonts w:hint="eastAsia" w:ascii="仿宋_GB2312" w:hAnsi="仿宋_GB2312" w:eastAsia="仿宋_GB2312" w:cs="仿宋_GB2312"/>
          <w:sz w:val="32"/>
          <w:szCs w:val="32"/>
          <w:lang w:val="en-US" w:eastAsia="zh-CN"/>
        </w:rPr>
        <w:t>实训</w:t>
      </w:r>
    </w:p>
    <w:p w14:paraId="135E82E8">
      <w:pPr>
        <w:keepNext w:val="0"/>
        <w:keepLines w:val="0"/>
        <w:pageBreakBefore w:val="0"/>
        <w:kinsoku/>
        <w:wordWrap/>
        <w:overflowPunct/>
        <w:topLinePunct w:val="0"/>
        <w:autoSpaceDE/>
        <w:autoSpaceDN/>
        <w:bidi w:val="0"/>
        <w:spacing w:line="560" w:lineRule="exact"/>
        <w:ind w:firstLine="828"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在校内进行实训，包括出纳实训、企业财务会计实训、会计信息化实训等,见表</w:t>
      </w:r>
      <w:r>
        <w:rPr>
          <w:rFonts w:hint="eastAsia" w:ascii="Times New Roman" w:hAnsi="Times New Roman" w:eastAsia="仿宋_GB2312" w:cs="Times New Roman"/>
          <w:color w:val="333333"/>
          <w:sz w:val="32"/>
          <w:szCs w:val="32"/>
          <w:shd w:val="clear" w:color="auto" w:fill="FFFFFF"/>
          <w:lang w:val="en-US" w:eastAsia="zh-CN"/>
        </w:rPr>
        <w:t>1</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color w:val="333333"/>
          <w:sz w:val="32"/>
          <w:szCs w:val="32"/>
          <w:shd w:val="clear" w:color="auto" w:fill="FFFFFF"/>
          <w:lang w:val="en-US" w:eastAsia="zh-CN"/>
        </w:rPr>
        <w:t>5</w:t>
      </w:r>
      <w:r>
        <w:rPr>
          <w:rFonts w:hint="eastAsia" w:ascii="仿宋_GB2312" w:hAnsi="仿宋_GB2312" w:eastAsia="仿宋_GB2312" w:cs="仿宋_GB2312"/>
          <w:sz w:val="32"/>
          <w:szCs w:val="32"/>
          <w:lang w:val="en-US" w:eastAsia="zh-CN"/>
        </w:rPr>
        <w:t>。</w:t>
      </w:r>
    </w:p>
    <w:p w14:paraId="7F61EDBF">
      <w:pPr>
        <w:keepNext w:val="0"/>
        <w:keepLines w:val="0"/>
        <w:pageBreakBefore w:val="0"/>
        <w:kinsoku/>
        <w:wordWrap/>
        <w:overflowPunct/>
        <w:topLinePunct w:val="0"/>
        <w:autoSpaceDE/>
        <w:autoSpaceDN/>
        <w:bidi w:val="0"/>
        <w:spacing w:line="560" w:lineRule="exact"/>
        <w:ind w:firstLine="374" w:firstLineChars="100"/>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表</w:t>
      </w:r>
      <w:r>
        <w:rPr>
          <w:rFonts w:hint="eastAsia" w:ascii="Times New Roman" w:hAnsi="Times New Roman" w:eastAsia="仿宋_GB2312" w:cs="Times New Roman"/>
          <w:color w:val="333333"/>
          <w:sz w:val="28"/>
          <w:szCs w:val="28"/>
          <w:shd w:val="clear" w:color="auto" w:fill="FFFFFF"/>
          <w:lang w:val="en-US" w:eastAsia="zh-CN"/>
        </w:rPr>
        <w:t>1</w:t>
      </w:r>
      <w:r>
        <w:rPr>
          <w:rFonts w:hint="eastAsia" w:ascii="仿宋_GB2312" w:hAnsi="仿宋_GB2312" w:eastAsia="仿宋_GB2312" w:cs="仿宋_GB2312"/>
          <w:sz w:val="28"/>
          <w:szCs w:val="28"/>
          <w:lang w:val="en-US" w:eastAsia="zh-CN"/>
        </w:rPr>
        <w:t>-</w:t>
      </w:r>
      <w:r>
        <w:rPr>
          <w:rFonts w:hint="eastAsia" w:ascii="Times New Roman" w:hAnsi="Times New Roman" w:eastAsia="仿宋_GB2312" w:cs="Times New Roman"/>
          <w:color w:val="333333"/>
          <w:sz w:val="28"/>
          <w:szCs w:val="28"/>
          <w:shd w:val="clear" w:color="auto" w:fill="FFFFFF"/>
          <w:lang w:val="en-US" w:eastAsia="zh-CN"/>
        </w:rPr>
        <w:t xml:space="preserve">5 </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实训课程</w:t>
      </w:r>
    </w:p>
    <w:tbl>
      <w:tblPr>
        <w:tblStyle w:val="10"/>
        <w:tblW w:w="8338" w:type="dxa"/>
        <w:jc w:val="center"/>
        <w:tblLayout w:type="autofit"/>
        <w:tblCellMar>
          <w:top w:w="0" w:type="dxa"/>
          <w:left w:w="108" w:type="dxa"/>
          <w:bottom w:w="0" w:type="dxa"/>
          <w:right w:w="108" w:type="dxa"/>
        </w:tblCellMar>
      </w:tblPr>
      <w:tblGrid>
        <w:gridCol w:w="920"/>
        <w:gridCol w:w="1600"/>
        <w:gridCol w:w="5818"/>
      </w:tblGrid>
      <w:tr w14:paraId="6B36A47C">
        <w:tblPrEx>
          <w:tblCellMar>
            <w:top w:w="0" w:type="dxa"/>
            <w:left w:w="108" w:type="dxa"/>
            <w:bottom w:w="0" w:type="dxa"/>
            <w:right w:w="108" w:type="dxa"/>
          </w:tblCellMar>
        </w:tblPrEx>
        <w:trPr>
          <w:trHeight w:val="403" w:hRule="atLeast"/>
          <w:tblHeader/>
          <w:jc w:val="center"/>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C5A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序号</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2D1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val="en-US" w:eastAsia="zh-CN" w:bidi="ar"/>
              </w:rPr>
              <w:t>实训</w:t>
            </w:r>
            <w:r>
              <w:rPr>
                <w:rFonts w:hint="eastAsia" w:ascii="仿宋_GB2312" w:hAnsi="仿宋_GB2312" w:eastAsia="仿宋_GB2312" w:cs="仿宋_GB2312"/>
                <w:b/>
                <w:bCs/>
                <w:color w:val="000000"/>
                <w:kern w:val="0"/>
                <w:sz w:val="24"/>
                <w:szCs w:val="24"/>
                <w:lang w:bidi="ar"/>
              </w:rPr>
              <w:t>名称</w:t>
            </w:r>
          </w:p>
        </w:tc>
        <w:tc>
          <w:tcPr>
            <w:tcW w:w="5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58A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kern w:val="0"/>
                <w:sz w:val="24"/>
                <w:szCs w:val="24"/>
                <w:lang w:bidi="ar"/>
              </w:rPr>
              <w:t>主要</w:t>
            </w:r>
            <w:r>
              <w:rPr>
                <w:rFonts w:hint="eastAsia" w:ascii="仿宋_GB2312" w:hAnsi="仿宋_GB2312" w:eastAsia="仿宋_GB2312" w:cs="仿宋_GB2312"/>
                <w:b/>
                <w:bCs/>
                <w:color w:val="000000"/>
                <w:kern w:val="0"/>
                <w:sz w:val="24"/>
                <w:szCs w:val="24"/>
                <w:lang w:val="en-US" w:eastAsia="zh-CN" w:bidi="ar"/>
              </w:rPr>
              <w:t>课程和能力点</w:t>
            </w:r>
          </w:p>
        </w:tc>
      </w:tr>
      <w:tr w14:paraId="1702F5E9">
        <w:tblPrEx>
          <w:tblCellMar>
            <w:top w:w="0" w:type="dxa"/>
            <w:left w:w="108" w:type="dxa"/>
            <w:bottom w:w="0" w:type="dxa"/>
            <w:right w:w="108" w:type="dxa"/>
          </w:tblCellMar>
        </w:tblPrEx>
        <w:trPr>
          <w:trHeight w:val="477" w:hRule="atLeast"/>
          <w:jc w:val="center"/>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673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default" w:ascii="Times New Roman" w:hAnsi="Times New Roman" w:eastAsia="仿宋_GB2312" w:cs="Times New Roman"/>
                <w:color w:val="000000"/>
                <w:kern w:val="0"/>
                <w:sz w:val="24"/>
                <w:szCs w:val="24"/>
                <w:lang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2F1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lang w:val="en-US" w:eastAsia="zh-CN"/>
              </w:rPr>
              <w:t>出纳实训</w:t>
            </w:r>
          </w:p>
        </w:tc>
        <w:tc>
          <w:tcPr>
            <w:tcW w:w="5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A486">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4"/>
                <w:szCs w:val="24"/>
                <w:lang w:val="en-US" w:eastAsia="zh-CN"/>
              </w:rPr>
              <w:t>依托出纳与资金管理课程，能力点包括</w:t>
            </w:r>
            <w:r>
              <w:rPr>
                <w:rFonts w:hint="eastAsia" w:ascii="Times New Roman" w:hAnsi="Times New Roman" w:eastAsia="仿宋_GB2312" w:cs="Times New Roman"/>
                <w:color w:val="000000"/>
                <w:kern w:val="0"/>
                <w:sz w:val="24"/>
                <w:szCs w:val="24"/>
                <w:lang w:val="en-US" w:eastAsia="zh-CN" w:bidi="ar"/>
              </w:rPr>
              <w:t>1</w:t>
            </w:r>
            <w:r>
              <w:rPr>
                <w:rFonts w:hint="eastAsia" w:ascii="仿宋_GB2312" w:hAnsi="仿宋_GB2312" w:eastAsia="仿宋_GB2312" w:cs="仿宋_GB2312"/>
                <w:sz w:val="24"/>
                <w:szCs w:val="24"/>
                <w:lang w:val="en-US" w:eastAsia="zh-CN"/>
              </w:rPr>
              <w:t xml:space="preserve">.资金收付处理能力：能规范办理现金收付、银行结算及第三方平台收付款，熟练操作收银设备，准确审核资金收付业务流程，确保资金收付合规。 </w:t>
            </w:r>
            <w:r>
              <w:rPr>
                <w:rFonts w:hint="eastAsia" w:ascii="Times New Roman" w:hAnsi="Times New Roman" w:eastAsia="仿宋_GB2312" w:cs="Times New Roman"/>
                <w:color w:val="000000"/>
                <w:kern w:val="0"/>
                <w:sz w:val="24"/>
                <w:szCs w:val="24"/>
                <w:lang w:val="en-US" w:eastAsia="zh-CN" w:bidi="ar"/>
              </w:rPr>
              <w:t>2</w:t>
            </w:r>
            <w:r>
              <w:rPr>
                <w:rFonts w:hint="eastAsia" w:ascii="仿宋_GB2312" w:hAnsi="仿宋_GB2312" w:eastAsia="仿宋_GB2312" w:cs="仿宋_GB2312"/>
                <w:sz w:val="24"/>
                <w:szCs w:val="24"/>
                <w:lang w:val="en-US" w:eastAsia="zh-CN"/>
              </w:rPr>
              <w:t xml:space="preserve">.账务与报表编制能力：可完成资金收付业务账务处理，规范进行现金盘点与银行对账，熟练编制现金日报表、资金变动表等，掌握基础资金数据分析。 </w:t>
            </w:r>
            <w:r>
              <w:rPr>
                <w:rFonts w:hint="default" w:ascii="Times New Roman" w:hAnsi="Times New Roman" w:eastAsia="仿宋_GB2312" w:cs="Times New Roman"/>
                <w:sz w:val="24"/>
                <w:szCs w:val="24"/>
                <w:lang w:val="en-US" w:eastAsia="zh-CN"/>
              </w:rPr>
              <w:t>3</w:t>
            </w:r>
            <w:r>
              <w:rPr>
                <w:rFonts w:hint="eastAsia" w:ascii="仿宋_GB2312" w:hAnsi="仿宋_GB2312" w:eastAsia="仿宋_GB2312" w:cs="仿宋_GB2312"/>
                <w:sz w:val="24"/>
                <w:szCs w:val="24"/>
                <w:lang w:val="en-US" w:eastAsia="zh-CN"/>
              </w:rPr>
              <w:t>.票证管理能力：能安全保管现金、票据、印鉴等重要物品，熟悉票据影像化处理流程，准确识别各类票据，防范票证管理风险。</w:t>
            </w:r>
          </w:p>
        </w:tc>
      </w:tr>
      <w:tr w14:paraId="29D08DA6">
        <w:tblPrEx>
          <w:tblCellMar>
            <w:top w:w="0" w:type="dxa"/>
            <w:left w:w="108" w:type="dxa"/>
            <w:bottom w:w="0" w:type="dxa"/>
            <w:right w:w="108" w:type="dxa"/>
          </w:tblCellMar>
        </w:tblPrEx>
        <w:trPr>
          <w:trHeight w:val="1627" w:hRule="atLeast"/>
          <w:jc w:val="center"/>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A4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default" w:ascii="Times New Roman" w:hAnsi="Times New Roman" w:eastAsia="仿宋_GB2312" w:cs="Times New Roman"/>
                <w:color w:val="000000"/>
                <w:kern w:val="0"/>
                <w:sz w:val="24"/>
                <w:szCs w:val="24"/>
                <w:lang w:bidi="ar"/>
              </w:rPr>
              <w:t>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265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lang w:val="en-US" w:eastAsia="zh-CN"/>
              </w:rPr>
              <w:t>企业财务会计实训</w:t>
            </w:r>
          </w:p>
        </w:tc>
        <w:tc>
          <w:tcPr>
            <w:tcW w:w="5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5A47">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4"/>
                <w:szCs w:val="24"/>
                <w:lang w:bidi="ar"/>
              </w:rPr>
            </w:pPr>
            <w:r>
              <w:rPr>
                <w:rFonts w:hint="eastAsia" w:ascii="Times New Roman" w:hAnsi="Times New Roman" w:eastAsia="仿宋_GB2312" w:cs="Times New Roman"/>
                <w:color w:val="000000"/>
                <w:kern w:val="0"/>
                <w:sz w:val="24"/>
                <w:szCs w:val="24"/>
                <w:lang w:bidi="ar"/>
              </w:rPr>
              <w:t>1</w:t>
            </w:r>
            <w:r>
              <w:rPr>
                <w:rFonts w:hint="eastAsia" w:ascii="仿宋_GB2312" w:hAnsi="仿宋_GB2312" w:eastAsia="仿宋_GB2312" w:cs="仿宋_GB2312"/>
                <w:color w:val="000000"/>
                <w:kern w:val="0"/>
                <w:sz w:val="24"/>
                <w:szCs w:val="24"/>
                <w:lang w:bidi="ar"/>
              </w:rPr>
              <w:t>.账务核算能力：能规范处理企业经济业务，熟练运用会计科目填制凭证、登记账簿，完成期末结账与对账。</w:t>
            </w:r>
          </w:p>
          <w:p w14:paraId="56694C05">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4"/>
                <w:szCs w:val="24"/>
                <w:lang w:bidi="ar"/>
              </w:rPr>
            </w:pPr>
            <w:r>
              <w:rPr>
                <w:rFonts w:hint="eastAsia" w:ascii="Times New Roman" w:hAnsi="Times New Roman" w:eastAsia="仿宋_GB2312" w:cs="Times New Roman"/>
                <w:color w:val="000000"/>
                <w:kern w:val="0"/>
                <w:sz w:val="24"/>
                <w:szCs w:val="24"/>
                <w:lang w:bidi="ar"/>
              </w:rPr>
              <w:t>2</w:t>
            </w:r>
            <w:r>
              <w:rPr>
                <w:rFonts w:hint="eastAsia" w:ascii="仿宋_GB2312" w:hAnsi="仿宋_GB2312" w:eastAsia="仿宋_GB2312" w:cs="仿宋_GB2312"/>
                <w:color w:val="000000"/>
                <w:kern w:val="0"/>
                <w:sz w:val="24"/>
                <w:szCs w:val="24"/>
                <w:lang w:bidi="ar"/>
              </w:rPr>
              <w:t>.报表编制能力：可依据账簿数据编制资产负债表、利润表，确保报表项目完整、数据准确。</w:t>
            </w:r>
          </w:p>
          <w:p w14:paraId="15809BC5">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4"/>
                <w:szCs w:val="24"/>
                <w:lang w:bidi="ar"/>
              </w:rPr>
            </w:pPr>
            <w:r>
              <w:rPr>
                <w:rFonts w:hint="eastAsia" w:ascii="Times New Roman" w:hAnsi="Times New Roman" w:eastAsia="仿宋_GB2312" w:cs="Times New Roman"/>
                <w:color w:val="000000"/>
                <w:kern w:val="0"/>
                <w:sz w:val="24"/>
                <w:szCs w:val="24"/>
                <w:lang w:bidi="ar"/>
              </w:rPr>
              <w:t>3</w:t>
            </w:r>
            <w:r>
              <w:rPr>
                <w:rFonts w:hint="eastAsia" w:ascii="仿宋_GB2312" w:hAnsi="仿宋_GB2312" w:eastAsia="仿宋_GB2312" w:cs="仿宋_GB2312"/>
                <w:color w:val="000000"/>
                <w:kern w:val="0"/>
                <w:sz w:val="24"/>
                <w:szCs w:val="24"/>
                <w:lang w:bidi="ar"/>
              </w:rPr>
              <w:t>.税费计算能力：能准确计算增值税、所得税等税费，熟练办理纳税申报业务。</w:t>
            </w:r>
          </w:p>
          <w:p w14:paraId="3433CB92">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4"/>
                <w:szCs w:val="24"/>
                <w:lang w:bidi="ar"/>
              </w:rPr>
            </w:pPr>
            <w:r>
              <w:rPr>
                <w:rFonts w:hint="eastAsia" w:ascii="Times New Roman" w:hAnsi="Times New Roman" w:eastAsia="仿宋_GB2312" w:cs="Times New Roman"/>
                <w:color w:val="000000"/>
                <w:kern w:val="0"/>
                <w:sz w:val="24"/>
                <w:szCs w:val="24"/>
                <w:lang w:bidi="ar"/>
              </w:rPr>
              <w:t>4</w:t>
            </w:r>
            <w:r>
              <w:rPr>
                <w:rFonts w:hint="eastAsia" w:ascii="仿宋_GB2312" w:hAnsi="仿宋_GB2312" w:eastAsia="仿宋_GB2312" w:cs="仿宋_GB2312"/>
                <w:color w:val="000000"/>
                <w:kern w:val="0"/>
                <w:sz w:val="24"/>
                <w:szCs w:val="24"/>
                <w:lang w:bidi="ar"/>
              </w:rPr>
              <w:t>.成本核算能力：掌握产品成本计算方法，能归集分配成本费用，编制成本报表。</w:t>
            </w:r>
          </w:p>
          <w:p w14:paraId="135E964A">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4"/>
                <w:szCs w:val="24"/>
                <w:lang w:bidi="ar"/>
              </w:rPr>
            </w:pPr>
            <w:r>
              <w:rPr>
                <w:rFonts w:hint="eastAsia" w:ascii="Times New Roman" w:hAnsi="Times New Roman" w:eastAsia="仿宋_GB2312" w:cs="Times New Roman"/>
                <w:color w:val="000000"/>
                <w:kern w:val="0"/>
                <w:sz w:val="24"/>
                <w:szCs w:val="24"/>
                <w:lang w:bidi="ar"/>
              </w:rPr>
              <w:t>5</w:t>
            </w:r>
            <w:r>
              <w:rPr>
                <w:rFonts w:hint="eastAsia" w:ascii="仿宋_GB2312" w:hAnsi="仿宋_GB2312" w:eastAsia="仿宋_GB2312" w:cs="仿宋_GB2312"/>
                <w:color w:val="000000"/>
                <w:kern w:val="0"/>
                <w:sz w:val="24"/>
                <w:szCs w:val="24"/>
                <w:lang w:bidi="ar"/>
              </w:rPr>
              <w:t>.财务软件应用能力：熟练操作财务软件完成账务处理全流程，进行数据查询与分析。</w:t>
            </w:r>
          </w:p>
        </w:tc>
      </w:tr>
      <w:tr w14:paraId="5CB5B980">
        <w:tblPrEx>
          <w:tblCellMar>
            <w:top w:w="0" w:type="dxa"/>
            <w:left w:w="108" w:type="dxa"/>
            <w:bottom w:w="0" w:type="dxa"/>
            <w:right w:w="108" w:type="dxa"/>
          </w:tblCellMar>
        </w:tblPrEx>
        <w:trPr>
          <w:trHeight w:val="1627" w:hRule="atLeast"/>
          <w:jc w:val="center"/>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B8E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B7B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会计信息化实训</w:t>
            </w:r>
          </w:p>
        </w:tc>
        <w:tc>
          <w:tcPr>
            <w:tcW w:w="5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23FE">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Times New Roman" w:hAnsi="Times New Roman" w:eastAsia="仿宋_GB2312" w:cs="Times New Roman"/>
                <w:color w:val="000000"/>
                <w:kern w:val="2"/>
                <w:sz w:val="24"/>
                <w:szCs w:val="24"/>
                <w:lang w:val="en-US" w:eastAsia="zh-CN" w:bidi="ar-SA"/>
              </w:rPr>
              <w:t>1</w:t>
            </w:r>
            <w:r>
              <w:rPr>
                <w:rFonts w:hint="eastAsia" w:ascii="仿宋_GB2312" w:hAnsi="仿宋_GB2312" w:eastAsia="仿宋_GB2312" w:cs="仿宋_GB2312"/>
                <w:color w:val="000000"/>
                <w:kern w:val="0"/>
                <w:sz w:val="24"/>
                <w:szCs w:val="24"/>
                <w:lang w:val="en-US" w:eastAsia="zh-CN" w:bidi="ar"/>
              </w:rPr>
              <w:t>.财务软件操作能力：熟练运用主流软件完成建账、初始化及日常账务处理全流程。</w:t>
            </w:r>
          </w:p>
          <w:p w14:paraId="436C90CC">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Times New Roman" w:hAnsi="Times New Roman" w:eastAsia="仿宋_GB2312" w:cs="Times New Roman"/>
                <w:color w:val="000000"/>
                <w:kern w:val="2"/>
                <w:sz w:val="24"/>
                <w:szCs w:val="24"/>
                <w:lang w:val="en-US" w:eastAsia="zh-CN" w:bidi="ar-SA"/>
              </w:rPr>
              <w:t>2</w:t>
            </w:r>
            <w:r>
              <w:rPr>
                <w:rFonts w:hint="eastAsia" w:ascii="仿宋_GB2312" w:hAnsi="仿宋_GB2312" w:eastAsia="仿宋_GB2312" w:cs="仿宋_GB2312"/>
                <w:color w:val="000000"/>
                <w:kern w:val="0"/>
                <w:sz w:val="24"/>
                <w:szCs w:val="24"/>
                <w:lang w:val="en-US" w:eastAsia="zh-CN" w:bidi="ar"/>
              </w:rPr>
              <w:t>.电子数据处理能力：能规范录入、审核电子凭证，实现账证、账账自动核对。</w:t>
            </w:r>
          </w:p>
          <w:p w14:paraId="48407C66">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Times New Roman" w:hAnsi="Times New Roman" w:eastAsia="仿宋_GB2312" w:cs="Times New Roman"/>
                <w:color w:val="000000"/>
                <w:kern w:val="2"/>
                <w:sz w:val="24"/>
                <w:szCs w:val="24"/>
                <w:lang w:val="en-US" w:eastAsia="zh-CN" w:bidi="ar-SA"/>
              </w:rPr>
              <w:t>3</w:t>
            </w:r>
            <w:r>
              <w:rPr>
                <w:rFonts w:hint="eastAsia" w:ascii="仿宋_GB2312" w:hAnsi="仿宋_GB2312" w:eastAsia="仿宋_GB2312" w:cs="仿宋_GB2312"/>
                <w:color w:val="000000"/>
                <w:kern w:val="0"/>
                <w:sz w:val="24"/>
                <w:szCs w:val="24"/>
                <w:lang w:val="en-US" w:eastAsia="zh-CN" w:bidi="ar"/>
              </w:rPr>
              <w:t>.系统管理能力：掌握用户权限设置、数据备份与恢复等系统维护技能。</w:t>
            </w:r>
          </w:p>
          <w:p w14:paraId="4C2A9468">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Times New Roman" w:hAnsi="Times New Roman" w:eastAsia="仿宋_GB2312" w:cs="Times New Roman"/>
                <w:color w:val="000000"/>
                <w:kern w:val="2"/>
                <w:sz w:val="24"/>
                <w:szCs w:val="24"/>
                <w:lang w:val="en-US" w:eastAsia="zh-CN" w:bidi="ar-SA"/>
              </w:rPr>
              <w:t>4</w:t>
            </w:r>
            <w:r>
              <w:rPr>
                <w:rFonts w:hint="eastAsia" w:ascii="仿宋_GB2312" w:hAnsi="仿宋_GB2312" w:eastAsia="仿宋_GB2312" w:cs="仿宋_GB2312"/>
                <w:color w:val="000000"/>
                <w:kern w:val="0"/>
                <w:sz w:val="24"/>
                <w:szCs w:val="24"/>
                <w:lang w:val="en-US" w:eastAsia="zh-CN" w:bidi="ar"/>
              </w:rPr>
              <w:t>.智能报表生成能力：利用软件自动生成财务报表，进行数据校验与调整。</w:t>
            </w:r>
          </w:p>
        </w:tc>
      </w:tr>
    </w:tbl>
    <w:p w14:paraId="7ACEA31C">
      <w:pPr>
        <w:keepNext w:val="0"/>
        <w:keepLines w:val="0"/>
        <w:pageBreakBefore w:val="0"/>
        <w:kinsoku/>
        <w:wordWrap/>
        <w:overflowPunct/>
        <w:topLinePunct w:val="0"/>
        <w:autoSpaceDE/>
        <w:autoSpaceDN/>
        <w:bidi w:val="0"/>
        <w:spacing w:line="560" w:lineRule="exact"/>
        <w:ind w:firstLine="828" w:firstLineChars="200"/>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.实习</w:t>
      </w:r>
    </w:p>
    <w:p w14:paraId="6870630B">
      <w:pPr>
        <w:keepNext w:val="0"/>
        <w:keepLines w:val="0"/>
        <w:pageBreakBefore w:val="0"/>
        <w:kinsoku/>
        <w:wordWrap/>
        <w:overflowPunct/>
        <w:topLinePunct w:val="0"/>
        <w:autoSpaceDE/>
        <w:autoSpaceDN/>
        <w:bidi w:val="0"/>
        <w:spacing w:line="560" w:lineRule="exact"/>
        <w:ind w:firstLine="828"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岗位实习安排应严格执行《职业学校学生实习管理规定》</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岗位实习内容参照</w:t>
      </w:r>
      <w:r>
        <w:rPr>
          <w:rFonts w:hint="eastAsia" w:ascii="仿宋_GB2312" w:hAnsi="仿宋_GB2312" w:eastAsia="仿宋_GB2312" w:cs="仿宋_GB2312"/>
          <w:b w:val="0"/>
          <w:bCs w:val="0"/>
          <w:color w:val="000000" w:themeColor="text1"/>
          <w:sz w:val="32"/>
          <w:szCs w:val="32"/>
          <w14:textFill>
            <w14:solidFill>
              <w14:schemeClr w14:val="tx1"/>
            </w14:solidFill>
          </w14:textFill>
        </w:rPr>
        <w:t>《职业学校专业(类)岗位实习标准》的有关要求</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14:paraId="7179D24C">
      <w:pPr>
        <w:keepNext w:val="0"/>
        <w:keepLines w:val="0"/>
        <w:pageBreakBefore w:val="0"/>
        <w:numPr>
          <w:ilvl w:val="0"/>
          <w:numId w:val="0"/>
        </w:numPr>
        <w:kinsoku/>
        <w:wordWrap/>
        <w:overflowPunct/>
        <w:topLinePunct w:val="0"/>
        <w:autoSpaceDE/>
        <w:autoSpaceDN/>
        <w:bidi w:val="0"/>
        <w:spacing w:line="560" w:lineRule="exact"/>
        <w:ind w:firstLine="828"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lang w:val="en-US" w:eastAsia="zh-CN"/>
        </w:rPr>
        <w:t>在校内智慧财务创新中心虚拟仿真实训基地开展（岗位）实习，包括认识实习和岗位实习。岗位实习时间主要安排在第四学期、第五学期、第六学期。第四学期、第五学期以校内实训为主，主要课程为《财务数据分析》《财务共享服务》《财务数字化应用》《财务机器人智能核算应用》等课程，第六学期以校外自主实习为主。实习实训工作任务及岗位能力分析见表</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w:t>
      </w:r>
    </w:p>
    <w:p w14:paraId="4F8266DF">
      <w:pPr>
        <w:keepNext w:val="0"/>
        <w:keepLines w:val="0"/>
        <w:pageBreakBefore w:val="0"/>
        <w:numPr>
          <w:ilvl w:val="0"/>
          <w:numId w:val="0"/>
        </w:numPr>
        <w:kinsoku/>
        <w:wordWrap/>
        <w:overflowPunct/>
        <w:topLinePunct w:val="0"/>
        <w:autoSpaceDE/>
        <w:autoSpaceDN/>
        <w:bidi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表</w:t>
      </w:r>
      <w:r>
        <w:rPr>
          <w:rFonts w:hint="default" w:ascii="Times New Roman" w:hAnsi="Times New Roman" w:eastAsia="仿宋_GB2312" w:cs="Times New Roman"/>
          <w:sz w:val="28"/>
          <w:szCs w:val="28"/>
          <w:lang w:val="en-US" w:eastAsia="zh-CN"/>
        </w:rPr>
        <w:t>1</w:t>
      </w:r>
      <w:r>
        <w:rPr>
          <w:rFonts w:hint="eastAsia" w:ascii="仿宋_GB2312" w:hAnsi="仿宋_GB2312" w:eastAsia="仿宋_GB2312" w:cs="仿宋_GB2312"/>
          <w:sz w:val="28"/>
          <w:szCs w:val="28"/>
          <w:lang w:val="en-US" w:eastAsia="zh-CN"/>
        </w:rPr>
        <w:t>-</w:t>
      </w:r>
      <w:r>
        <w:rPr>
          <w:rFonts w:hint="eastAsia" w:ascii="Times New Roman" w:hAnsi="Times New Roman" w:eastAsia="仿宋_GB2312" w:cs="Times New Roman"/>
          <w:sz w:val="28"/>
          <w:szCs w:val="28"/>
          <w:lang w:val="en-US" w:eastAsia="zh-CN"/>
        </w:rPr>
        <w:t>6</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实习实训工作任务及岗位能力分析表</w:t>
      </w:r>
    </w:p>
    <w:tbl>
      <w:tblPr>
        <w:tblStyle w:val="11"/>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7"/>
        <w:gridCol w:w="3076"/>
        <w:gridCol w:w="3215"/>
      </w:tblGrid>
      <w:tr w14:paraId="22211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blHeader/>
          <w:jc w:val="center"/>
        </w:trPr>
        <w:tc>
          <w:tcPr>
            <w:tcW w:w="2327" w:type="dxa"/>
            <w:vAlign w:val="center"/>
          </w:tcPr>
          <w:p w14:paraId="13E8817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vertAlign w:val="baseline"/>
                <w:lang w:val="en-US" w:eastAsia="zh-CN"/>
                <w14:textFill>
                  <w14:solidFill>
                    <w14:schemeClr w14:val="tx1"/>
                  </w14:solidFill>
                </w14:textFill>
              </w:rPr>
              <w:t>实习实训岗位</w:t>
            </w:r>
          </w:p>
        </w:tc>
        <w:tc>
          <w:tcPr>
            <w:tcW w:w="3076" w:type="dxa"/>
            <w:vAlign w:val="center"/>
          </w:tcPr>
          <w:p w14:paraId="0D6E545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vertAlign w:val="baseline"/>
                <w:lang w:val="en-US" w:eastAsia="zh-CN"/>
                <w14:textFill>
                  <w14:solidFill>
                    <w14:schemeClr w14:val="tx1"/>
                  </w14:solidFill>
                </w14:textFill>
              </w:rPr>
              <w:t>工作内容</w:t>
            </w:r>
          </w:p>
        </w:tc>
        <w:tc>
          <w:tcPr>
            <w:tcW w:w="3215" w:type="dxa"/>
            <w:vAlign w:val="center"/>
          </w:tcPr>
          <w:p w14:paraId="6AA0175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vertAlign w:val="baseline"/>
                <w:lang w:val="en-US" w:eastAsia="zh-CN"/>
                <w14:textFill>
                  <w14:solidFill>
                    <w14:schemeClr w14:val="tx1"/>
                  </w14:solidFill>
                </w14:textFill>
              </w:rPr>
              <w:t>岗位能力</w:t>
            </w:r>
          </w:p>
        </w:tc>
      </w:tr>
      <w:tr w14:paraId="74F54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2327" w:type="dxa"/>
            <w:vAlign w:val="center"/>
          </w:tcPr>
          <w:p w14:paraId="756C513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出纳</w:t>
            </w:r>
          </w:p>
        </w:tc>
        <w:tc>
          <w:tcPr>
            <w:tcW w:w="3076" w:type="dxa"/>
          </w:tcPr>
          <w:p w14:paraId="6335A86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现金收付；</w:t>
            </w:r>
          </w:p>
          <w:p w14:paraId="35C07F1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bookmarkStart w:id="16" w:name="_Toc15878"/>
            <w:bookmarkStart w:id="17" w:name="_Toc29126"/>
            <w:bookmarkStart w:id="18" w:name="_Toc29233"/>
            <w:bookmarkStart w:id="19" w:name="_Toc17335"/>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银行业务处理；</w:t>
            </w:r>
            <w:bookmarkEnd w:id="16"/>
            <w:bookmarkEnd w:id="17"/>
            <w:bookmarkEnd w:id="18"/>
            <w:bookmarkEnd w:id="19"/>
          </w:p>
          <w:p w14:paraId="03CEB87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支付、报销审核。</w:t>
            </w:r>
          </w:p>
        </w:tc>
        <w:tc>
          <w:tcPr>
            <w:tcW w:w="3215" w:type="dxa"/>
          </w:tcPr>
          <w:p w14:paraId="7C2AC8C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业务单据处理能力；</w:t>
            </w:r>
          </w:p>
          <w:p w14:paraId="480801D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出纳实务能力；</w:t>
            </w:r>
          </w:p>
          <w:p w14:paraId="28A3DF7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日清月结意识。</w:t>
            </w:r>
          </w:p>
        </w:tc>
      </w:tr>
      <w:tr w14:paraId="649E3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2327" w:type="dxa"/>
            <w:vAlign w:val="center"/>
          </w:tcPr>
          <w:p w14:paraId="3332F54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总账会计</w:t>
            </w:r>
          </w:p>
        </w:tc>
        <w:tc>
          <w:tcPr>
            <w:tcW w:w="3076" w:type="dxa"/>
          </w:tcPr>
          <w:p w14:paraId="4308B62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right="0"/>
              <w:jc w:val="both"/>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熟悉会计信息化系统；</w:t>
            </w:r>
          </w:p>
          <w:p w14:paraId="0A07A87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right="0"/>
              <w:jc w:val="both"/>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成本分析及控制；</w:t>
            </w:r>
          </w:p>
          <w:p w14:paraId="4E8F088E">
            <w:pPr>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记账凭证的填制、删除、修改；</w:t>
            </w:r>
          </w:p>
          <w:p w14:paraId="38283F2B">
            <w:pPr>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 xml:space="preserve">期末结转损益和记账。 </w:t>
            </w:r>
          </w:p>
        </w:tc>
        <w:tc>
          <w:tcPr>
            <w:tcW w:w="3215" w:type="dxa"/>
          </w:tcPr>
          <w:p w14:paraId="0219338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业务单据处理能力；</w:t>
            </w:r>
          </w:p>
          <w:p w14:paraId="0D78F0C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会计信息化系统操作能力；</w:t>
            </w:r>
          </w:p>
          <w:p w14:paraId="68E87F0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会计核算能力。</w:t>
            </w:r>
          </w:p>
          <w:p w14:paraId="204AE38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tc>
      </w:tr>
      <w:tr w14:paraId="67286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2327" w:type="dxa"/>
            <w:vAlign w:val="center"/>
          </w:tcPr>
          <w:p w14:paraId="5743AFD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税务会计</w:t>
            </w:r>
          </w:p>
        </w:tc>
        <w:tc>
          <w:tcPr>
            <w:tcW w:w="3076" w:type="dxa"/>
          </w:tcPr>
          <w:p w14:paraId="0617EAF7">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both"/>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税务发票的开具、认证等工作；</w:t>
            </w:r>
          </w:p>
          <w:p w14:paraId="522CA807">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各项涉税业务的核算、管理；</w:t>
            </w:r>
          </w:p>
          <w:p w14:paraId="709B8B9D">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对纳税申报情况进行分析。</w:t>
            </w:r>
          </w:p>
        </w:tc>
        <w:tc>
          <w:tcPr>
            <w:tcW w:w="3215" w:type="dxa"/>
          </w:tcPr>
          <w:p w14:paraId="7A3014D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税务核算能力；</w:t>
            </w:r>
          </w:p>
          <w:p w14:paraId="7C70436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税务申报能力；</w:t>
            </w:r>
          </w:p>
          <w:p w14:paraId="616AA50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发票认证能力。</w:t>
            </w:r>
          </w:p>
        </w:tc>
      </w:tr>
      <w:tr w14:paraId="6E72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2327" w:type="dxa"/>
            <w:vAlign w:val="center"/>
          </w:tcPr>
          <w:p w14:paraId="52C4721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财务主管</w:t>
            </w:r>
          </w:p>
        </w:tc>
        <w:tc>
          <w:tcPr>
            <w:tcW w:w="3076" w:type="dxa"/>
          </w:tcPr>
          <w:p w14:paraId="379B497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 xml:space="preserve">原始业务单据审批;  </w:t>
            </w:r>
          </w:p>
          <w:p w14:paraId="373BF8F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记账凭证审核；</w:t>
            </w:r>
          </w:p>
          <w:p w14:paraId="27DA786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出具财务报表；</w:t>
            </w:r>
          </w:p>
          <w:p w14:paraId="1DBBDC6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税费的申报和缴纳。</w:t>
            </w:r>
          </w:p>
        </w:tc>
        <w:tc>
          <w:tcPr>
            <w:tcW w:w="3215" w:type="dxa"/>
          </w:tcPr>
          <w:p w14:paraId="0466294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业务审核能力；</w:t>
            </w:r>
          </w:p>
          <w:p w14:paraId="0A0D487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会计信息化系统操作能力；</w:t>
            </w:r>
          </w:p>
          <w:p w14:paraId="138DC05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财务分析能力；</w:t>
            </w:r>
          </w:p>
          <w:p w14:paraId="54D2A76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管理沟通协调能力。</w:t>
            </w:r>
          </w:p>
        </w:tc>
      </w:tr>
    </w:tbl>
    <w:p w14:paraId="4E4C4706">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lang w:val="en-US" w:eastAsia="zh-CN"/>
        </w:rPr>
      </w:pPr>
    </w:p>
    <w:p w14:paraId="68AB0EE7">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0"/>
        <w:rPr>
          <w:rFonts w:eastAsia="黑体"/>
          <w:sz w:val="32"/>
          <w:szCs w:val="32"/>
        </w:rPr>
      </w:pPr>
      <w:bookmarkStart w:id="20" w:name="_Toc635"/>
      <w:r>
        <w:rPr>
          <w:rFonts w:hint="eastAsia" w:eastAsia="黑体"/>
          <w:sz w:val="32"/>
          <w:szCs w:val="32"/>
          <w:lang w:val="en-US" w:eastAsia="zh-CN"/>
        </w:rPr>
        <w:t>九、教</w:t>
      </w:r>
      <w:r>
        <w:rPr>
          <w:rFonts w:eastAsia="黑体"/>
          <w:sz w:val="32"/>
          <w:szCs w:val="32"/>
        </w:rPr>
        <w:t>学进程总体安排</w:t>
      </w:r>
      <w:bookmarkEnd w:id="20"/>
    </w:p>
    <w:tbl>
      <w:tblPr>
        <w:tblStyle w:val="10"/>
        <w:tblW w:w="9261" w:type="dxa"/>
        <w:tblInd w:w="0" w:type="dxa"/>
        <w:tblLayout w:type="fixed"/>
        <w:tblCellMar>
          <w:top w:w="0" w:type="dxa"/>
          <w:left w:w="108" w:type="dxa"/>
          <w:bottom w:w="0" w:type="dxa"/>
          <w:right w:w="108" w:type="dxa"/>
        </w:tblCellMar>
      </w:tblPr>
      <w:tblGrid>
        <w:gridCol w:w="522"/>
        <w:gridCol w:w="500"/>
        <w:gridCol w:w="633"/>
        <w:gridCol w:w="2406"/>
        <w:gridCol w:w="500"/>
        <w:gridCol w:w="611"/>
        <w:gridCol w:w="516"/>
        <w:gridCol w:w="500"/>
        <w:gridCol w:w="484"/>
        <w:gridCol w:w="483"/>
        <w:gridCol w:w="672"/>
        <w:gridCol w:w="700"/>
        <w:gridCol w:w="734"/>
      </w:tblGrid>
      <w:tr w14:paraId="7FC45BFE">
        <w:tblPrEx>
          <w:tblCellMar>
            <w:top w:w="0" w:type="dxa"/>
            <w:left w:w="108" w:type="dxa"/>
            <w:bottom w:w="0" w:type="dxa"/>
            <w:right w:w="108" w:type="dxa"/>
          </w:tblCellMar>
        </w:tblPrEx>
        <w:trPr>
          <w:trHeight w:val="610" w:hRule="atLeast"/>
        </w:trPr>
        <w:tc>
          <w:tcPr>
            <w:tcW w:w="9261" w:type="dxa"/>
            <w:gridSpan w:val="13"/>
            <w:tcBorders>
              <w:top w:val="single" w:color="auto" w:sz="4" w:space="0"/>
              <w:left w:val="single" w:color="auto" w:sz="4" w:space="0"/>
              <w:bottom w:val="single" w:color="auto" w:sz="4" w:space="0"/>
              <w:right w:val="single" w:color="000000" w:sz="4" w:space="0"/>
            </w:tcBorders>
            <w:shd w:val="clear" w:color="auto" w:fill="E7E6E6" w:themeFill="background2"/>
            <w:noWrap/>
            <w:vAlign w:val="center"/>
          </w:tcPr>
          <w:p w14:paraId="6F0EB2A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b/>
                <w:bCs/>
                <w:kern w:val="0"/>
                <w:sz w:val="24"/>
                <w:szCs w:val="24"/>
                <w:lang w:val="en-US" w:eastAsia="zh-CN"/>
              </w:rPr>
              <w:t>会计事务</w:t>
            </w:r>
            <w:r>
              <w:rPr>
                <w:rFonts w:hint="eastAsia" w:ascii="仿宋_GB2312" w:hAnsi="仿宋_GB2312" w:eastAsia="仿宋_GB2312" w:cs="仿宋_GB2312"/>
                <w:b/>
                <w:bCs/>
                <w:kern w:val="0"/>
                <w:sz w:val="24"/>
                <w:szCs w:val="24"/>
              </w:rPr>
              <w:t>专业</w:t>
            </w:r>
            <w:r>
              <w:rPr>
                <w:rFonts w:hint="eastAsia" w:ascii="仿宋_GB2312" w:hAnsi="仿宋_GB2312" w:eastAsia="仿宋_GB2312" w:cs="仿宋_GB2312"/>
                <w:b/>
                <w:bCs/>
                <w:kern w:val="0"/>
                <w:sz w:val="24"/>
                <w:szCs w:val="24"/>
                <w:lang w:val="en-US" w:eastAsia="zh-CN"/>
              </w:rPr>
              <w:t>课时安排</w:t>
            </w:r>
          </w:p>
          <w:p w14:paraId="77176E9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default" w:ascii="Times New Roman" w:hAnsi="Times New Roman" w:eastAsia="仿宋_GB2312" w:cs="Times New Roman"/>
                <w:kern w:val="0"/>
                <w:sz w:val="24"/>
              </w:rPr>
              <w:t>202</w:t>
            </w:r>
            <w:r>
              <w:rPr>
                <w:rFonts w:hint="default" w:ascii="Times New Roman" w:hAnsi="Times New Roman" w:eastAsia="仿宋_GB2312" w:cs="Times New Roman"/>
                <w:kern w:val="0"/>
                <w:sz w:val="24"/>
                <w:lang w:val="en-US" w:eastAsia="zh-CN"/>
              </w:rPr>
              <w:t>5</w:t>
            </w:r>
            <w:r>
              <w:rPr>
                <w:rFonts w:hint="eastAsia" w:ascii="仿宋_GB2312" w:hAnsi="仿宋_GB2312" w:eastAsia="仿宋_GB2312" w:cs="仿宋_GB2312"/>
                <w:kern w:val="0"/>
                <w:sz w:val="24"/>
              </w:rPr>
              <w:t>年</w:t>
            </w:r>
            <w:r>
              <w:rPr>
                <w:rFonts w:hint="eastAsia" w:ascii="Times New Roman" w:hAnsi="Times New Roman" w:eastAsia="仿宋_GB2312" w:cs="Times New Roman"/>
                <w:kern w:val="0"/>
                <w:sz w:val="24"/>
                <w:lang w:val="en-US" w:eastAsia="zh-CN"/>
              </w:rPr>
              <w:t>8</w:t>
            </w:r>
            <w:r>
              <w:rPr>
                <w:rFonts w:hint="eastAsia" w:ascii="仿宋_GB2312" w:hAnsi="仿宋_GB2312" w:eastAsia="仿宋_GB2312" w:cs="仿宋_GB2312"/>
                <w:kern w:val="0"/>
                <w:sz w:val="24"/>
              </w:rPr>
              <w:t>月</w:t>
            </w:r>
          </w:p>
        </w:tc>
      </w:tr>
      <w:tr w14:paraId="28571493">
        <w:tblPrEx>
          <w:tblCellMar>
            <w:top w:w="0" w:type="dxa"/>
            <w:left w:w="108" w:type="dxa"/>
            <w:bottom w:w="0" w:type="dxa"/>
            <w:right w:w="108" w:type="dxa"/>
          </w:tblCellMar>
        </w:tblPrEx>
        <w:trPr>
          <w:trHeight w:val="454" w:hRule="atLeast"/>
        </w:trPr>
        <w:tc>
          <w:tcPr>
            <w:tcW w:w="1022" w:type="dxa"/>
            <w:gridSpan w:val="2"/>
            <w:vMerge w:val="restart"/>
            <w:tcBorders>
              <w:top w:val="nil"/>
              <w:left w:val="single" w:color="auto" w:sz="4" w:space="0"/>
              <w:right w:val="single" w:color="auto" w:sz="4" w:space="0"/>
            </w:tcBorders>
            <w:shd w:val="clear" w:color="auto" w:fill="E7E6E6" w:themeFill="background2"/>
            <w:noWrap/>
            <w:vAlign w:val="center"/>
          </w:tcPr>
          <w:p w14:paraId="12D77BF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课程</w:t>
            </w:r>
          </w:p>
          <w:p w14:paraId="0B394B8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lang w:val="en-US" w:eastAsia="zh-CN"/>
              </w:rPr>
              <w:t>类型</w:t>
            </w:r>
            <w:r>
              <w:rPr>
                <w:rFonts w:hint="eastAsia" w:ascii="仿宋_GB2312" w:hAnsi="仿宋_GB2312" w:eastAsia="仿宋_GB2312" w:cs="仿宋_GB2312"/>
                <w:kern w:val="0"/>
                <w:sz w:val="22"/>
                <w:szCs w:val="22"/>
              </w:rPr>
              <w:t>　</w:t>
            </w:r>
          </w:p>
        </w:tc>
        <w:tc>
          <w:tcPr>
            <w:tcW w:w="633" w:type="dxa"/>
            <w:vMerge w:val="restart"/>
            <w:tcBorders>
              <w:top w:val="nil"/>
              <w:left w:val="single" w:color="auto" w:sz="4" w:space="0"/>
              <w:bottom w:val="single" w:color="auto" w:sz="4" w:space="0"/>
              <w:right w:val="single" w:color="auto" w:sz="4" w:space="0"/>
            </w:tcBorders>
            <w:shd w:val="clear" w:color="auto" w:fill="E7E6E6" w:themeFill="background2"/>
            <w:noWrap/>
            <w:vAlign w:val="center"/>
          </w:tcPr>
          <w:p w14:paraId="678E095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序号</w:t>
            </w:r>
          </w:p>
        </w:tc>
        <w:tc>
          <w:tcPr>
            <w:tcW w:w="2406" w:type="dxa"/>
            <w:vMerge w:val="restart"/>
            <w:tcBorders>
              <w:top w:val="nil"/>
              <w:left w:val="single" w:color="auto" w:sz="4" w:space="0"/>
              <w:bottom w:val="single" w:color="auto" w:sz="4" w:space="0"/>
              <w:right w:val="single" w:color="auto" w:sz="4" w:space="0"/>
            </w:tcBorders>
            <w:shd w:val="clear" w:color="auto" w:fill="E7E6E6" w:themeFill="background2"/>
            <w:noWrap/>
            <w:vAlign w:val="center"/>
          </w:tcPr>
          <w:p w14:paraId="315F037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课程名称</w:t>
            </w:r>
          </w:p>
        </w:tc>
        <w:tc>
          <w:tcPr>
            <w:tcW w:w="3094" w:type="dxa"/>
            <w:gridSpan w:val="6"/>
            <w:tcBorders>
              <w:top w:val="single" w:color="auto" w:sz="4" w:space="0"/>
              <w:left w:val="nil"/>
              <w:bottom w:val="single" w:color="auto" w:sz="4" w:space="0"/>
              <w:right w:val="single" w:color="auto" w:sz="4" w:space="0"/>
            </w:tcBorders>
            <w:shd w:val="clear" w:color="auto" w:fill="E7E6E6" w:themeFill="background2"/>
            <w:noWrap/>
            <w:vAlign w:val="center"/>
          </w:tcPr>
          <w:p w14:paraId="1F0342F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各学期周学时分配</w:t>
            </w:r>
          </w:p>
        </w:tc>
        <w:tc>
          <w:tcPr>
            <w:tcW w:w="672" w:type="dxa"/>
            <w:vMerge w:val="restart"/>
            <w:tcBorders>
              <w:top w:val="nil"/>
              <w:left w:val="single" w:color="auto" w:sz="4" w:space="0"/>
              <w:bottom w:val="single" w:color="000000" w:sz="4" w:space="0"/>
              <w:right w:val="single" w:color="auto" w:sz="4" w:space="0"/>
            </w:tcBorders>
            <w:shd w:val="clear" w:color="auto" w:fill="E7E6E6" w:themeFill="background2"/>
            <w:noWrap/>
            <w:vAlign w:val="center"/>
          </w:tcPr>
          <w:p w14:paraId="44B51EE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总</w:t>
            </w:r>
          </w:p>
          <w:p w14:paraId="62CAF38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学时</w:t>
            </w:r>
          </w:p>
        </w:tc>
        <w:tc>
          <w:tcPr>
            <w:tcW w:w="1434" w:type="dxa"/>
            <w:gridSpan w:val="2"/>
            <w:tcBorders>
              <w:top w:val="single" w:color="auto" w:sz="4" w:space="0"/>
              <w:left w:val="nil"/>
              <w:bottom w:val="single" w:color="auto" w:sz="4" w:space="0"/>
              <w:right w:val="single" w:color="000000" w:sz="4" w:space="0"/>
            </w:tcBorders>
            <w:shd w:val="clear" w:color="auto" w:fill="E7E6E6" w:themeFill="background2"/>
            <w:noWrap/>
            <w:vAlign w:val="center"/>
          </w:tcPr>
          <w:p w14:paraId="625CC74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课程类型</w:t>
            </w:r>
          </w:p>
        </w:tc>
      </w:tr>
      <w:tr w14:paraId="7303FF49">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E7E6E6" w:themeFill="background2"/>
            <w:vAlign w:val="center"/>
          </w:tcPr>
          <w:p w14:paraId="568ED2F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2"/>
                <w:szCs w:val="22"/>
              </w:rPr>
            </w:pPr>
          </w:p>
        </w:tc>
        <w:tc>
          <w:tcPr>
            <w:tcW w:w="633" w:type="dxa"/>
            <w:vMerge w:val="continue"/>
            <w:tcBorders>
              <w:top w:val="nil"/>
              <w:left w:val="single" w:color="auto" w:sz="4" w:space="0"/>
              <w:bottom w:val="single" w:color="auto" w:sz="4" w:space="0"/>
              <w:right w:val="single" w:color="auto" w:sz="4" w:space="0"/>
            </w:tcBorders>
            <w:shd w:val="clear" w:color="auto" w:fill="E7E6E6" w:themeFill="background2"/>
            <w:vAlign w:val="center"/>
          </w:tcPr>
          <w:p w14:paraId="10FC3B5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2"/>
                <w:szCs w:val="22"/>
              </w:rPr>
            </w:pPr>
          </w:p>
        </w:tc>
        <w:tc>
          <w:tcPr>
            <w:tcW w:w="2406" w:type="dxa"/>
            <w:vMerge w:val="continue"/>
            <w:tcBorders>
              <w:top w:val="nil"/>
              <w:left w:val="single" w:color="auto" w:sz="4" w:space="0"/>
              <w:bottom w:val="single" w:color="auto" w:sz="4" w:space="0"/>
              <w:right w:val="single" w:color="auto" w:sz="4" w:space="0"/>
            </w:tcBorders>
            <w:shd w:val="clear" w:color="auto" w:fill="E7E6E6" w:themeFill="background2"/>
            <w:vAlign w:val="center"/>
          </w:tcPr>
          <w:p w14:paraId="38CBEE0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2"/>
                <w:szCs w:val="22"/>
              </w:rPr>
            </w:pPr>
          </w:p>
        </w:tc>
        <w:tc>
          <w:tcPr>
            <w:tcW w:w="1111" w:type="dxa"/>
            <w:gridSpan w:val="2"/>
            <w:tcBorders>
              <w:top w:val="single" w:color="auto" w:sz="4" w:space="0"/>
              <w:left w:val="nil"/>
              <w:bottom w:val="single" w:color="auto" w:sz="4" w:space="0"/>
              <w:right w:val="single" w:color="auto" w:sz="4" w:space="0"/>
            </w:tcBorders>
            <w:shd w:val="clear" w:color="auto" w:fill="E7E6E6" w:themeFill="background2"/>
            <w:noWrap/>
            <w:vAlign w:val="center"/>
          </w:tcPr>
          <w:p w14:paraId="4AC74A0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第一</w:t>
            </w:r>
          </w:p>
          <w:p w14:paraId="03F5186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学年</w:t>
            </w:r>
          </w:p>
        </w:tc>
        <w:tc>
          <w:tcPr>
            <w:tcW w:w="1016" w:type="dxa"/>
            <w:gridSpan w:val="2"/>
            <w:tcBorders>
              <w:top w:val="single" w:color="auto" w:sz="4" w:space="0"/>
              <w:left w:val="nil"/>
              <w:bottom w:val="single" w:color="auto" w:sz="4" w:space="0"/>
              <w:right w:val="single" w:color="auto" w:sz="4" w:space="0"/>
            </w:tcBorders>
            <w:shd w:val="clear" w:color="auto" w:fill="E7E6E6" w:themeFill="background2"/>
            <w:noWrap/>
            <w:vAlign w:val="center"/>
          </w:tcPr>
          <w:p w14:paraId="2F2B335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第二</w:t>
            </w:r>
          </w:p>
          <w:p w14:paraId="365E87D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学年</w:t>
            </w:r>
          </w:p>
        </w:tc>
        <w:tc>
          <w:tcPr>
            <w:tcW w:w="967" w:type="dxa"/>
            <w:gridSpan w:val="2"/>
            <w:tcBorders>
              <w:top w:val="single" w:color="auto" w:sz="4" w:space="0"/>
              <w:left w:val="nil"/>
              <w:bottom w:val="single" w:color="auto" w:sz="4" w:space="0"/>
              <w:right w:val="single" w:color="000000" w:sz="4" w:space="0"/>
            </w:tcBorders>
            <w:shd w:val="clear" w:color="auto" w:fill="E7E6E6" w:themeFill="background2"/>
            <w:noWrap/>
            <w:vAlign w:val="center"/>
          </w:tcPr>
          <w:p w14:paraId="3875FCB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第三</w:t>
            </w:r>
          </w:p>
          <w:p w14:paraId="07D704E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学年</w:t>
            </w:r>
          </w:p>
        </w:tc>
        <w:tc>
          <w:tcPr>
            <w:tcW w:w="672" w:type="dxa"/>
            <w:vMerge w:val="continue"/>
            <w:tcBorders>
              <w:top w:val="nil"/>
              <w:left w:val="single" w:color="auto" w:sz="4" w:space="0"/>
              <w:bottom w:val="single" w:color="000000" w:sz="4" w:space="0"/>
              <w:right w:val="single" w:color="auto" w:sz="4" w:space="0"/>
            </w:tcBorders>
            <w:shd w:val="clear" w:color="auto" w:fill="E7E6E6" w:themeFill="background2"/>
            <w:vAlign w:val="center"/>
          </w:tcPr>
          <w:p w14:paraId="48C5EAC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2"/>
                <w:szCs w:val="22"/>
              </w:rPr>
            </w:pPr>
          </w:p>
        </w:tc>
        <w:tc>
          <w:tcPr>
            <w:tcW w:w="700" w:type="dxa"/>
            <w:vMerge w:val="restart"/>
            <w:tcBorders>
              <w:top w:val="nil"/>
              <w:left w:val="single" w:color="auto" w:sz="4" w:space="0"/>
              <w:bottom w:val="nil"/>
              <w:right w:val="single" w:color="auto" w:sz="4" w:space="0"/>
            </w:tcBorders>
            <w:shd w:val="clear" w:color="auto" w:fill="E7E6E6" w:themeFill="background2"/>
            <w:noWrap/>
            <w:vAlign w:val="center"/>
          </w:tcPr>
          <w:p w14:paraId="46098F0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理论</w:t>
            </w:r>
          </w:p>
        </w:tc>
        <w:tc>
          <w:tcPr>
            <w:tcW w:w="734" w:type="dxa"/>
            <w:vMerge w:val="restart"/>
            <w:tcBorders>
              <w:top w:val="nil"/>
              <w:left w:val="single" w:color="auto" w:sz="4" w:space="0"/>
              <w:bottom w:val="nil"/>
              <w:right w:val="single" w:color="auto" w:sz="4" w:space="0"/>
            </w:tcBorders>
            <w:shd w:val="clear" w:color="auto" w:fill="E7E6E6" w:themeFill="background2"/>
            <w:noWrap/>
            <w:vAlign w:val="center"/>
          </w:tcPr>
          <w:p w14:paraId="74883E0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实践</w:t>
            </w:r>
          </w:p>
        </w:tc>
      </w:tr>
      <w:tr w14:paraId="5F53354E">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bottom w:val="single" w:color="000000" w:sz="4" w:space="0"/>
              <w:right w:val="single" w:color="auto" w:sz="4" w:space="0"/>
            </w:tcBorders>
            <w:shd w:val="clear" w:color="auto" w:fill="E7E6E6" w:themeFill="background2"/>
            <w:vAlign w:val="center"/>
          </w:tcPr>
          <w:p w14:paraId="6BEE490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2"/>
                <w:szCs w:val="22"/>
              </w:rPr>
            </w:pPr>
          </w:p>
        </w:tc>
        <w:tc>
          <w:tcPr>
            <w:tcW w:w="633" w:type="dxa"/>
            <w:vMerge w:val="continue"/>
            <w:tcBorders>
              <w:top w:val="nil"/>
              <w:left w:val="single" w:color="auto" w:sz="4" w:space="0"/>
              <w:bottom w:val="single" w:color="auto" w:sz="4" w:space="0"/>
              <w:right w:val="single" w:color="auto" w:sz="4" w:space="0"/>
            </w:tcBorders>
            <w:shd w:val="clear" w:color="auto" w:fill="E7E6E6" w:themeFill="background2"/>
            <w:vAlign w:val="center"/>
          </w:tcPr>
          <w:p w14:paraId="008C5A5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2"/>
                <w:szCs w:val="22"/>
              </w:rPr>
            </w:pPr>
          </w:p>
        </w:tc>
        <w:tc>
          <w:tcPr>
            <w:tcW w:w="2406" w:type="dxa"/>
            <w:vMerge w:val="continue"/>
            <w:tcBorders>
              <w:top w:val="nil"/>
              <w:left w:val="single" w:color="auto" w:sz="4" w:space="0"/>
              <w:bottom w:val="single" w:color="auto" w:sz="4" w:space="0"/>
              <w:right w:val="single" w:color="auto" w:sz="4" w:space="0"/>
            </w:tcBorders>
            <w:shd w:val="clear" w:color="auto" w:fill="E7E6E6" w:themeFill="background2"/>
            <w:vAlign w:val="center"/>
          </w:tcPr>
          <w:p w14:paraId="2BA4601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2"/>
                <w:szCs w:val="22"/>
              </w:rPr>
            </w:pPr>
          </w:p>
        </w:tc>
        <w:tc>
          <w:tcPr>
            <w:tcW w:w="500" w:type="dxa"/>
            <w:tcBorders>
              <w:top w:val="nil"/>
              <w:left w:val="nil"/>
              <w:bottom w:val="single" w:color="auto" w:sz="4" w:space="0"/>
              <w:right w:val="single" w:color="auto" w:sz="4" w:space="0"/>
            </w:tcBorders>
            <w:shd w:val="clear" w:color="auto" w:fill="E7E6E6" w:themeFill="background2"/>
            <w:noWrap/>
            <w:vAlign w:val="center"/>
          </w:tcPr>
          <w:p w14:paraId="436A069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一</w:t>
            </w:r>
          </w:p>
        </w:tc>
        <w:tc>
          <w:tcPr>
            <w:tcW w:w="611" w:type="dxa"/>
            <w:tcBorders>
              <w:top w:val="nil"/>
              <w:left w:val="nil"/>
              <w:bottom w:val="single" w:color="auto" w:sz="4" w:space="0"/>
              <w:right w:val="single" w:color="auto" w:sz="4" w:space="0"/>
            </w:tcBorders>
            <w:shd w:val="clear" w:color="auto" w:fill="E7E6E6" w:themeFill="background2"/>
            <w:noWrap/>
            <w:vAlign w:val="center"/>
          </w:tcPr>
          <w:p w14:paraId="726C665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二</w:t>
            </w:r>
          </w:p>
        </w:tc>
        <w:tc>
          <w:tcPr>
            <w:tcW w:w="516" w:type="dxa"/>
            <w:tcBorders>
              <w:top w:val="nil"/>
              <w:left w:val="nil"/>
              <w:bottom w:val="single" w:color="auto" w:sz="4" w:space="0"/>
              <w:right w:val="single" w:color="auto" w:sz="4" w:space="0"/>
            </w:tcBorders>
            <w:shd w:val="clear" w:color="auto" w:fill="E7E6E6" w:themeFill="background2"/>
            <w:noWrap/>
            <w:vAlign w:val="center"/>
          </w:tcPr>
          <w:p w14:paraId="1B11488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三</w:t>
            </w:r>
          </w:p>
        </w:tc>
        <w:tc>
          <w:tcPr>
            <w:tcW w:w="500" w:type="dxa"/>
            <w:tcBorders>
              <w:top w:val="nil"/>
              <w:left w:val="nil"/>
              <w:bottom w:val="single" w:color="auto" w:sz="4" w:space="0"/>
              <w:right w:val="single" w:color="auto" w:sz="4" w:space="0"/>
            </w:tcBorders>
            <w:shd w:val="clear" w:color="auto" w:fill="E7E6E6" w:themeFill="background2"/>
            <w:noWrap/>
            <w:vAlign w:val="center"/>
          </w:tcPr>
          <w:p w14:paraId="317B431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四</w:t>
            </w:r>
          </w:p>
        </w:tc>
        <w:tc>
          <w:tcPr>
            <w:tcW w:w="484" w:type="dxa"/>
            <w:tcBorders>
              <w:top w:val="nil"/>
              <w:left w:val="nil"/>
              <w:bottom w:val="single" w:color="auto" w:sz="4" w:space="0"/>
              <w:right w:val="single" w:color="auto" w:sz="4" w:space="0"/>
            </w:tcBorders>
            <w:shd w:val="clear" w:color="auto" w:fill="E7E6E6" w:themeFill="background2"/>
            <w:noWrap/>
            <w:vAlign w:val="center"/>
          </w:tcPr>
          <w:p w14:paraId="1D13583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五</w:t>
            </w:r>
          </w:p>
        </w:tc>
        <w:tc>
          <w:tcPr>
            <w:tcW w:w="483" w:type="dxa"/>
            <w:tcBorders>
              <w:top w:val="nil"/>
              <w:left w:val="nil"/>
              <w:bottom w:val="single" w:color="auto" w:sz="4" w:space="0"/>
              <w:right w:val="single" w:color="auto" w:sz="4" w:space="0"/>
            </w:tcBorders>
            <w:shd w:val="clear" w:color="auto" w:fill="E7E6E6" w:themeFill="background2"/>
            <w:noWrap/>
            <w:vAlign w:val="center"/>
          </w:tcPr>
          <w:p w14:paraId="435BF16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六</w:t>
            </w:r>
          </w:p>
        </w:tc>
        <w:tc>
          <w:tcPr>
            <w:tcW w:w="672" w:type="dxa"/>
            <w:vMerge w:val="continue"/>
            <w:tcBorders>
              <w:top w:val="nil"/>
              <w:left w:val="single" w:color="auto" w:sz="4" w:space="0"/>
              <w:bottom w:val="single" w:color="000000" w:sz="4" w:space="0"/>
              <w:right w:val="single" w:color="auto" w:sz="4" w:space="0"/>
            </w:tcBorders>
            <w:shd w:val="clear" w:color="auto" w:fill="E7E6E6" w:themeFill="background2"/>
            <w:vAlign w:val="center"/>
          </w:tcPr>
          <w:p w14:paraId="3D35892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2"/>
                <w:szCs w:val="22"/>
              </w:rPr>
            </w:pPr>
          </w:p>
        </w:tc>
        <w:tc>
          <w:tcPr>
            <w:tcW w:w="700" w:type="dxa"/>
            <w:vMerge w:val="continue"/>
            <w:tcBorders>
              <w:top w:val="nil"/>
              <w:left w:val="single" w:color="auto" w:sz="4" w:space="0"/>
              <w:bottom w:val="nil"/>
              <w:right w:val="single" w:color="auto" w:sz="4" w:space="0"/>
            </w:tcBorders>
            <w:shd w:val="clear" w:color="auto" w:fill="E7E6E6" w:themeFill="background2"/>
            <w:vAlign w:val="center"/>
          </w:tcPr>
          <w:p w14:paraId="07B01EF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2"/>
                <w:szCs w:val="22"/>
              </w:rPr>
            </w:pPr>
          </w:p>
        </w:tc>
        <w:tc>
          <w:tcPr>
            <w:tcW w:w="734" w:type="dxa"/>
            <w:vMerge w:val="continue"/>
            <w:tcBorders>
              <w:top w:val="nil"/>
              <w:left w:val="single" w:color="auto" w:sz="4" w:space="0"/>
              <w:bottom w:val="nil"/>
              <w:right w:val="single" w:color="auto" w:sz="4" w:space="0"/>
            </w:tcBorders>
            <w:shd w:val="clear" w:color="auto" w:fill="E7E6E6" w:themeFill="background2"/>
            <w:vAlign w:val="center"/>
          </w:tcPr>
          <w:p w14:paraId="7343C35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2"/>
                <w:szCs w:val="22"/>
              </w:rPr>
            </w:pPr>
          </w:p>
        </w:tc>
      </w:tr>
      <w:tr w14:paraId="672260BE">
        <w:tblPrEx>
          <w:tblCellMar>
            <w:top w:w="0" w:type="dxa"/>
            <w:left w:w="108" w:type="dxa"/>
            <w:bottom w:w="0" w:type="dxa"/>
            <w:right w:w="108" w:type="dxa"/>
          </w:tblCellMar>
        </w:tblPrEx>
        <w:trPr>
          <w:trHeight w:val="454" w:hRule="atLeast"/>
        </w:trPr>
        <w:tc>
          <w:tcPr>
            <w:tcW w:w="1022" w:type="dxa"/>
            <w:gridSpan w:val="2"/>
            <w:vMerge w:val="restart"/>
            <w:tcBorders>
              <w:top w:val="nil"/>
              <w:left w:val="single" w:color="auto" w:sz="4" w:space="0"/>
              <w:right w:val="single" w:color="auto" w:sz="4" w:space="0"/>
            </w:tcBorders>
            <w:shd w:val="clear" w:color="auto" w:fill="auto"/>
            <w:textDirection w:val="tbRlV"/>
            <w:vAlign w:val="center"/>
          </w:tcPr>
          <w:p w14:paraId="49DB7FF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b/>
                <w:bCs/>
                <w:kern w:val="0"/>
                <w:sz w:val="24"/>
                <w:szCs w:val="24"/>
              </w:rPr>
              <w:t>公共基础课</w:t>
            </w: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72B48CB1">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kern w:val="0"/>
                <w:sz w:val="22"/>
                <w:szCs w:val="22"/>
                <w:lang w:val="en-US" w:eastAsia="zh-CN" w:bidi="ar-SA"/>
              </w:rPr>
            </w:pPr>
            <w:r>
              <w:rPr>
                <w:rFonts w:hint="default" w:ascii="Times New Roman" w:hAnsi="Times New Roman" w:eastAsia="仿宋_GB2312" w:cs="Times New Roman"/>
                <w:kern w:val="0"/>
                <w:sz w:val="22"/>
                <w:szCs w:val="22"/>
              </w:rPr>
              <w:t>　1</w:t>
            </w:r>
          </w:p>
        </w:tc>
        <w:tc>
          <w:tcPr>
            <w:tcW w:w="2406" w:type="dxa"/>
            <w:tcBorders>
              <w:top w:val="nil"/>
              <w:left w:val="nil"/>
              <w:bottom w:val="single" w:color="auto" w:sz="4" w:space="0"/>
              <w:right w:val="single" w:color="auto" w:sz="4" w:space="0"/>
            </w:tcBorders>
            <w:shd w:val="clear" w:color="auto" w:fill="auto"/>
            <w:noWrap/>
            <w:vAlign w:val="center"/>
          </w:tcPr>
          <w:p w14:paraId="7620DA4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语文</w:t>
            </w:r>
          </w:p>
        </w:tc>
        <w:tc>
          <w:tcPr>
            <w:tcW w:w="500" w:type="dxa"/>
            <w:tcBorders>
              <w:top w:val="nil"/>
              <w:left w:val="nil"/>
              <w:bottom w:val="single" w:color="auto" w:sz="4" w:space="0"/>
              <w:right w:val="single" w:color="auto" w:sz="4" w:space="0"/>
            </w:tcBorders>
            <w:shd w:val="clear" w:color="auto" w:fill="auto"/>
            <w:noWrap/>
            <w:vAlign w:val="center"/>
          </w:tcPr>
          <w:p w14:paraId="2746687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4</w:t>
            </w:r>
          </w:p>
        </w:tc>
        <w:tc>
          <w:tcPr>
            <w:tcW w:w="611" w:type="dxa"/>
            <w:tcBorders>
              <w:top w:val="nil"/>
              <w:left w:val="nil"/>
              <w:bottom w:val="single" w:color="auto" w:sz="4" w:space="0"/>
              <w:right w:val="single" w:color="auto" w:sz="4" w:space="0"/>
            </w:tcBorders>
            <w:shd w:val="clear" w:color="auto" w:fill="auto"/>
            <w:noWrap/>
            <w:vAlign w:val="center"/>
          </w:tcPr>
          <w:p w14:paraId="6D84BE0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4</w:t>
            </w:r>
          </w:p>
        </w:tc>
        <w:tc>
          <w:tcPr>
            <w:tcW w:w="516" w:type="dxa"/>
            <w:tcBorders>
              <w:top w:val="nil"/>
              <w:left w:val="nil"/>
              <w:bottom w:val="single" w:color="auto" w:sz="4" w:space="0"/>
              <w:right w:val="single" w:color="auto" w:sz="4" w:space="0"/>
            </w:tcBorders>
            <w:shd w:val="clear" w:color="auto" w:fill="auto"/>
            <w:noWrap/>
            <w:vAlign w:val="center"/>
          </w:tcPr>
          <w:p w14:paraId="58303BA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4</w:t>
            </w:r>
          </w:p>
        </w:tc>
        <w:tc>
          <w:tcPr>
            <w:tcW w:w="500" w:type="dxa"/>
            <w:tcBorders>
              <w:top w:val="nil"/>
              <w:left w:val="nil"/>
              <w:bottom w:val="single" w:color="auto" w:sz="4" w:space="0"/>
              <w:right w:val="single" w:color="auto" w:sz="4" w:space="0"/>
            </w:tcBorders>
            <w:shd w:val="clear" w:color="auto" w:fill="auto"/>
            <w:noWrap/>
            <w:vAlign w:val="center"/>
          </w:tcPr>
          <w:p w14:paraId="32E926F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4</w:t>
            </w:r>
          </w:p>
        </w:tc>
        <w:tc>
          <w:tcPr>
            <w:tcW w:w="484" w:type="dxa"/>
            <w:tcBorders>
              <w:top w:val="nil"/>
              <w:left w:val="nil"/>
              <w:bottom w:val="single" w:color="auto" w:sz="4" w:space="0"/>
              <w:right w:val="single" w:color="auto" w:sz="4" w:space="0"/>
            </w:tcBorders>
            <w:shd w:val="clear" w:color="auto" w:fill="auto"/>
            <w:noWrap/>
            <w:vAlign w:val="center"/>
          </w:tcPr>
          <w:p w14:paraId="3E7DA48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6</w:t>
            </w:r>
          </w:p>
        </w:tc>
        <w:tc>
          <w:tcPr>
            <w:tcW w:w="483" w:type="dxa"/>
            <w:tcBorders>
              <w:top w:val="nil"/>
              <w:left w:val="nil"/>
              <w:bottom w:val="single" w:color="auto" w:sz="4" w:space="0"/>
              <w:right w:val="single" w:color="auto" w:sz="4" w:space="0"/>
            </w:tcBorders>
            <w:shd w:val="clear" w:color="auto" w:fill="auto"/>
            <w:noWrap/>
            <w:vAlign w:val="center"/>
          </w:tcPr>
          <w:p w14:paraId="2C37530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6</w:t>
            </w:r>
          </w:p>
        </w:tc>
        <w:tc>
          <w:tcPr>
            <w:tcW w:w="672" w:type="dxa"/>
            <w:tcBorders>
              <w:top w:val="nil"/>
              <w:left w:val="nil"/>
              <w:bottom w:val="single" w:color="auto" w:sz="4" w:space="0"/>
              <w:right w:val="single" w:color="auto" w:sz="4" w:space="0"/>
            </w:tcBorders>
            <w:shd w:val="clear" w:color="auto" w:fill="auto"/>
            <w:noWrap/>
            <w:vAlign w:val="center"/>
          </w:tcPr>
          <w:p w14:paraId="1A15AFA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444</w:t>
            </w:r>
          </w:p>
        </w:tc>
        <w:tc>
          <w:tcPr>
            <w:tcW w:w="700" w:type="dxa"/>
            <w:tcBorders>
              <w:top w:val="single" w:color="auto" w:sz="4" w:space="0"/>
              <w:left w:val="nil"/>
              <w:bottom w:val="single" w:color="auto" w:sz="4" w:space="0"/>
              <w:right w:val="single" w:color="auto" w:sz="4" w:space="0"/>
            </w:tcBorders>
            <w:shd w:val="clear" w:color="auto" w:fill="auto"/>
            <w:noWrap/>
            <w:vAlign w:val="center"/>
          </w:tcPr>
          <w:p w14:paraId="5DC8469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444</w:t>
            </w:r>
          </w:p>
        </w:tc>
        <w:tc>
          <w:tcPr>
            <w:tcW w:w="734" w:type="dxa"/>
            <w:tcBorders>
              <w:top w:val="single" w:color="auto" w:sz="4" w:space="0"/>
              <w:left w:val="nil"/>
              <w:bottom w:val="single" w:color="auto" w:sz="4" w:space="0"/>
              <w:right w:val="single" w:color="auto" w:sz="4" w:space="0"/>
            </w:tcBorders>
            <w:shd w:val="clear" w:color="auto" w:fill="auto"/>
            <w:noWrap/>
            <w:vAlign w:val="center"/>
          </w:tcPr>
          <w:p w14:paraId="226DD12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r>
      <w:tr w14:paraId="7EDEAA1D">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textDirection w:val="tbRlV"/>
            <w:vAlign w:val="center"/>
          </w:tcPr>
          <w:p w14:paraId="5BFDE10E">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240EA296">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kern w:val="0"/>
                <w:sz w:val="22"/>
                <w:szCs w:val="22"/>
                <w:lang w:val="en-US" w:eastAsia="zh-CN" w:bidi="ar-SA"/>
              </w:rPr>
            </w:pPr>
            <w:r>
              <w:rPr>
                <w:rFonts w:hint="default" w:ascii="Times New Roman" w:hAnsi="Times New Roman" w:eastAsia="仿宋_GB2312" w:cs="Times New Roman"/>
                <w:kern w:val="0"/>
                <w:sz w:val="22"/>
                <w:szCs w:val="22"/>
              </w:rPr>
              <w:t>　2</w:t>
            </w:r>
          </w:p>
        </w:tc>
        <w:tc>
          <w:tcPr>
            <w:tcW w:w="2406" w:type="dxa"/>
            <w:tcBorders>
              <w:top w:val="nil"/>
              <w:left w:val="nil"/>
              <w:bottom w:val="single" w:color="auto" w:sz="4" w:space="0"/>
              <w:right w:val="single" w:color="auto" w:sz="4" w:space="0"/>
            </w:tcBorders>
            <w:shd w:val="clear" w:color="auto" w:fill="auto"/>
            <w:noWrap/>
            <w:vAlign w:val="center"/>
          </w:tcPr>
          <w:p w14:paraId="0CBC846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数学</w:t>
            </w:r>
          </w:p>
        </w:tc>
        <w:tc>
          <w:tcPr>
            <w:tcW w:w="500" w:type="dxa"/>
            <w:tcBorders>
              <w:top w:val="nil"/>
              <w:left w:val="nil"/>
              <w:bottom w:val="single" w:color="auto" w:sz="4" w:space="0"/>
              <w:right w:val="single" w:color="auto" w:sz="4" w:space="0"/>
            </w:tcBorders>
            <w:shd w:val="clear" w:color="auto" w:fill="auto"/>
            <w:noWrap/>
            <w:vAlign w:val="center"/>
          </w:tcPr>
          <w:p w14:paraId="6EE4B6D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4</w:t>
            </w:r>
          </w:p>
        </w:tc>
        <w:tc>
          <w:tcPr>
            <w:tcW w:w="611" w:type="dxa"/>
            <w:tcBorders>
              <w:top w:val="nil"/>
              <w:left w:val="nil"/>
              <w:bottom w:val="single" w:color="auto" w:sz="4" w:space="0"/>
              <w:right w:val="single" w:color="auto" w:sz="4" w:space="0"/>
            </w:tcBorders>
            <w:shd w:val="clear" w:color="auto" w:fill="auto"/>
            <w:noWrap/>
            <w:vAlign w:val="center"/>
          </w:tcPr>
          <w:p w14:paraId="604D4B7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4</w:t>
            </w:r>
          </w:p>
        </w:tc>
        <w:tc>
          <w:tcPr>
            <w:tcW w:w="516" w:type="dxa"/>
            <w:tcBorders>
              <w:top w:val="nil"/>
              <w:left w:val="nil"/>
              <w:bottom w:val="single" w:color="auto" w:sz="4" w:space="0"/>
              <w:right w:val="single" w:color="auto" w:sz="4" w:space="0"/>
            </w:tcBorders>
            <w:shd w:val="clear" w:color="auto" w:fill="auto"/>
            <w:noWrap/>
            <w:vAlign w:val="center"/>
          </w:tcPr>
          <w:p w14:paraId="472E867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4</w:t>
            </w:r>
          </w:p>
        </w:tc>
        <w:tc>
          <w:tcPr>
            <w:tcW w:w="500" w:type="dxa"/>
            <w:tcBorders>
              <w:top w:val="nil"/>
              <w:left w:val="nil"/>
              <w:bottom w:val="single" w:color="auto" w:sz="4" w:space="0"/>
              <w:right w:val="single" w:color="auto" w:sz="4" w:space="0"/>
            </w:tcBorders>
            <w:shd w:val="clear" w:color="auto" w:fill="auto"/>
            <w:noWrap/>
            <w:vAlign w:val="center"/>
          </w:tcPr>
          <w:p w14:paraId="1F225A9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4</w:t>
            </w:r>
          </w:p>
        </w:tc>
        <w:tc>
          <w:tcPr>
            <w:tcW w:w="484" w:type="dxa"/>
            <w:tcBorders>
              <w:top w:val="nil"/>
              <w:left w:val="nil"/>
              <w:bottom w:val="single" w:color="auto" w:sz="4" w:space="0"/>
              <w:right w:val="single" w:color="auto" w:sz="4" w:space="0"/>
            </w:tcBorders>
            <w:shd w:val="clear" w:color="auto" w:fill="auto"/>
            <w:noWrap/>
            <w:vAlign w:val="center"/>
          </w:tcPr>
          <w:p w14:paraId="7AE766F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6</w:t>
            </w:r>
          </w:p>
        </w:tc>
        <w:tc>
          <w:tcPr>
            <w:tcW w:w="483" w:type="dxa"/>
            <w:tcBorders>
              <w:top w:val="nil"/>
              <w:left w:val="nil"/>
              <w:bottom w:val="single" w:color="auto" w:sz="4" w:space="0"/>
              <w:right w:val="single" w:color="auto" w:sz="4" w:space="0"/>
            </w:tcBorders>
            <w:shd w:val="clear" w:color="auto" w:fill="auto"/>
            <w:noWrap/>
            <w:vAlign w:val="center"/>
          </w:tcPr>
          <w:p w14:paraId="462EBC6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6</w:t>
            </w:r>
          </w:p>
        </w:tc>
        <w:tc>
          <w:tcPr>
            <w:tcW w:w="672" w:type="dxa"/>
            <w:tcBorders>
              <w:top w:val="nil"/>
              <w:left w:val="nil"/>
              <w:bottom w:val="single" w:color="auto" w:sz="4" w:space="0"/>
              <w:right w:val="single" w:color="auto" w:sz="4" w:space="0"/>
            </w:tcBorders>
            <w:shd w:val="clear" w:color="auto" w:fill="auto"/>
            <w:noWrap/>
            <w:vAlign w:val="center"/>
          </w:tcPr>
          <w:p w14:paraId="0C6EBAC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444</w:t>
            </w:r>
          </w:p>
        </w:tc>
        <w:tc>
          <w:tcPr>
            <w:tcW w:w="700" w:type="dxa"/>
            <w:tcBorders>
              <w:top w:val="nil"/>
              <w:left w:val="nil"/>
              <w:bottom w:val="single" w:color="auto" w:sz="4" w:space="0"/>
              <w:right w:val="single" w:color="auto" w:sz="4" w:space="0"/>
            </w:tcBorders>
            <w:shd w:val="clear" w:color="auto" w:fill="auto"/>
            <w:noWrap/>
            <w:vAlign w:val="center"/>
          </w:tcPr>
          <w:p w14:paraId="663541B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444</w:t>
            </w:r>
          </w:p>
        </w:tc>
        <w:tc>
          <w:tcPr>
            <w:tcW w:w="734" w:type="dxa"/>
            <w:tcBorders>
              <w:top w:val="nil"/>
              <w:left w:val="nil"/>
              <w:bottom w:val="single" w:color="auto" w:sz="4" w:space="0"/>
              <w:right w:val="single" w:color="auto" w:sz="4" w:space="0"/>
            </w:tcBorders>
            <w:shd w:val="clear" w:color="auto" w:fill="auto"/>
            <w:noWrap/>
            <w:vAlign w:val="center"/>
          </w:tcPr>
          <w:p w14:paraId="1538D0D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r>
      <w:tr w14:paraId="727743C6">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textDirection w:val="tbRlV"/>
            <w:vAlign w:val="center"/>
          </w:tcPr>
          <w:p w14:paraId="7C362968">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055FDB46">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kern w:val="0"/>
                <w:sz w:val="22"/>
                <w:szCs w:val="22"/>
                <w:lang w:val="en-US" w:eastAsia="zh-CN" w:bidi="ar-SA"/>
              </w:rPr>
            </w:pPr>
            <w:r>
              <w:rPr>
                <w:rFonts w:hint="default" w:ascii="Times New Roman" w:hAnsi="Times New Roman" w:eastAsia="仿宋_GB2312" w:cs="Times New Roman"/>
                <w:kern w:val="0"/>
                <w:sz w:val="22"/>
                <w:szCs w:val="22"/>
              </w:rPr>
              <w:t>　3</w:t>
            </w:r>
          </w:p>
        </w:tc>
        <w:tc>
          <w:tcPr>
            <w:tcW w:w="2406" w:type="dxa"/>
            <w:tcBorders>
              <w:top w:val="nil"/>
              <w:left w:val="nil"/>
              <w:bottom w:val="single" w:color="auto" w:sz="4" w:space="0"/>
              <w:right w:val="single" w:color="auto" w:sz="4" w:space="0"/>
            </w:tcBorders>
            <w:shd w:val="clear" w:color="auto" w:fill="auto"/>
            <w:noWrap/>
            <w:vAlign w:val="center"/>
          </w:tcPr>
          <w:p w14:paraId="387B018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英语</w:t>
            </w:r>
          </w:p>
        </w:tc>
        <w:tc>
          <w:tcPr>
            <w:tcW w:w="500" w:type="dxa"/>
            <w:tcBorders>
              <w:top w:val="nil"/>
              <w:left w:val="nil"/>
              <w:bottom w:val="single" w:color="auto" w:sz="4" w:space="0"/>
              <w:right w:val="single" w:color="auto" w:sz="4" w:space="0"/>
            </w:tcBorders>
            <w:shd w:val="clear" w:color="auto" w:fill="auto"/>
            <w:noWrap/>
            <w:vAlign w:val="center"/>
          </w:tcPr>
          <w:p w14:paraId="65CE3D0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3</w:t>
            </w:r>
          </w:p>
        </w:tc>
        <w:tc>
          <w:tcPr>
            <w:tcW w:w="611" w:type="dxa"/>
            <w:tcBorders>
              <w:top w:val="nil"/>
              <w:left w:val="nil"/>
              <w:bottom w:val="single" w:color="auto" w:sz="4" w:space="0"/>
              <w:right w:val="single" w:color="auto" w:sz="4" w:space="0"/>
            </w:tcBorders>
            <w:shd w:val="clear" w:color="auto" w:fill="auto"/>
            <w:noWrap/>
            <w:vAlign w:val="center"/>
          </w:tcPr>
          <w:p w14:paraId="73579A6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3</w:t>
            </w:r>
          </w:p>
        </w:tc>
        <w:tc>
          <w:tcPr>
            <w:tcW w:w="516" w:type="dxa"/>
            <w:tcBorders>
              <w:top w:val="nil"/>
              <w:left w:val="nil"/>
              <w:bottom w:val="single" w:color="auto" w:sz="4" w:space="0"/>
              <w:right w:val="single" w:color="auto" w:sz="4" w:space="0"/>
            </w:tcBorders>
            <w:shd w:val="clear" w:color="auto" w:fill="auto"/>
            <w:noWrap/>
            <w:vAlign w:val="center"/>
          </w:tcPr>
          <w:p w14:paraId="6071528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3</w:t>
            </w:r>
          </w:p>
        </w:tc>
        <w:tc>
          <w:tcPr>
            <w:tcW w:w="500" w:type="dxa"/>
            <w:tcBorders>
              <w:top w:val="nil"/>
              <w:left w:val="nil"/>
              <w:bottom w:val="single" w:color="auto" w:sz="4" w:space="0"/>
              <w:right w:val="single" w:color="auto" w:sz="4" w:space="0"/>
            </w:tcBorders>
            <w:shd w:val="clear" w:color="auto" w:fill="auto"/>
            <w:noWrap/>
            <w:vAlign w:val="center"/>
          </w:tcPr>
          <w:p w14:paraId="27773B5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3</w:t>
            </w:r>
          </w:p>
        </w:tc>
        <w:tc>
          <w:tcPr>
            <w:tcW w:w="484" w:type="dxa"/>
            <w:tcBorders>
              <w:top w:val="nil"/>
              <w:left w:val="nil"/>
              <w:bottom w:val="single" w:color="auto" w:sz="4" w:space="0"/>
              <w:right w:val="single" w:color="auto" w:sz="4" w:space="0"/>
            </w:tcBorders>
            <w:shd w:val="clear" w:color="auto" w:fill="auto"/>
            <w:noWrap/>
            <w:vAlign w:val="center"/>
          </w:tcPr>
          <w:p w14:paraId="64CFEB4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4</w:t>
            </w:r>
          </w:p>
        </w:tc>
        <w:tc>
          <w:tcPr>
            <w:tcW w:w="483" w:type="dxa"/>
            <w:tcBorders>
              <w:top w:val="nil"/>
              <w:left w:val="nil"/>
              <w:bottom w:val="single" w:color="auto" w:sz="4" w:space="0"/>
              <w:right w:val="single" w:color="auto" w:sz="4" w:space="0"/>
            </w:tcBorders>
            <w:shd w:val="clear" w:color="auto" w:fill="auto"/>
            <w:noWrap/>
            <w:vAlign w:val="center"/>
          </w:tcPr>
          <w:p w14:paraId="3EEBCD6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4</w:t>
            </w:r>
          </w:p>
        </w:tc>
        <w:tc>
          <w:tcPr>
            <w:tcW w:w="672" w:type="dxa"/>
            <w:tcBorders>
              <w:top w:val="nil"/>
              <w:left w:val="nil"/>
              <w:bottom w:val="single" w:color="auto" w:sz="4" w:space="0"/>
              <w:right w:val="single" w:color="auto" w:sz="4" w:space="0"/>
            </w:tcBorders>
            <w:shd w:val="clear" w:color="auto" w:fill="auto"/>
            <w:noWrap/>
            <w:vAlign w:val="center"/>
          </w:tcPr>
          <w:p w14:paraId="7C87474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312</w:t>
            </w:r>
          </w:p>
        </w:tc>
        <w:tc>
          <w:tcPr>
            <w:tcW w:w="700" w:type="dxa"/>
            <w:tcBorders>
              <w:top w:val="nil"/>
              <w:left w:val="nil"/>
              <w:bottom w:val="single" w:color="auto" w:sz="4" w:space="0"/>
              <w:right w:val="single" w:color="auto" w:sz="4" w:space="0"/>
            </w:tcBorders>
            <w:shd w:val="clear" w:color="auto" w:fill="auto"/>
            <w:noWrap/>
            <w:vAlign w:val="center"/>
          </w:tcPr>
          <w:p w14:paraId="473E78A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312</w:t>
            </w:r>
          </w:p>
        </w:tc>
        <w:tc>
          <w:tcPr>
            <w:tcW w:w="734" w:type="dxa"/>
            <w:tcBorders>
              <w:top w:val="nil"/>
              <w:left w:val="nil"/>
              <w:bottom w:val="single" w:color="auto" w:sz="4" w:space="0"/>
              <w:right w:val="single" w:color="auto" w:sz="4" w:space="0"/>
            </w:tcBorders>
            <w:shd w:val="clear" w:color="auto" w:fill="auto"/>
            <w:noWrap/>
            <w:vAlign w:val="center"/>
          </w:tcPr>
          <w:p w14:paraId="3798A87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r>
      <w:tr w14:paraId="404DD2B5">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textDirection w:val="tbRlV"/>
            <w:vAlign w:val="center"/>
          </w:tcPr>
          <w:p w14:paraId="3008AF3C">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59E75ADC">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kern w:val="0"/>
                <w:sz w:val="22"/>
                <w:szCs w:val="22"/>
                <w:lang w:val="en-US" w:eastAsia="zh-CN" w:bidi="ar-SA"/>
              </w:rPr>
            </w:pPr>
            <w:r>
              <w:rPr>
                <w:rFonts w:hint="default" w:ascii="Times New Roman" w:hAnsi="Times New Roman" w:eastAsia="仿宋_GB2312" w:cs="Times New Roman"/>
                <w:kern w:val="0"/>
                <w:sz w:val="22"/>
                <w:szCs w:val="22"/>
              </w:rPr>
              <w:t>　4</w:t>
            </w:r>
          </w:p>
        </w:tc>
        <w:tc>
          <w:tcPr>
            <w:tcW w:w="2406" w:type="dxa"/>
            <w:tcBorders>
              <w:top w:val="nil"/>
              <w:left w:val="nil"/>
              <w:bottom w:val="single" w:color="auto" w:sz="4" w:space="0"/>
              <w:right w:val="single" w:color="auto" w:sz="4" w:space="0"/>
            </w:tcBorders>
            <w:shd w:val="clear" w:color="auto" w:fill="auto"/>
            <w:noWrap/>
            <w:vAlign w:val="center"/>
          </w:tcPr>
          <w:p w14:paraId="7F163BD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中国特色社会主义</w:t>
            </w:r>
          </w:p>
        </w:tc>
        <w:tc>
          <w:tcPr>
            <w:tcW w:w="500" w:type="dxa"/>
            <w:tcBorders>
              <w:top w:val="nil"/>
              <w:left w:val="nil"/>
              <w:bottom w:val="single" w:color="auto" w:sz="4" w:space="0"/>
              <w:right w:val="single" w:color="auto" w:sz="4" w:space="0"/>
            </w:tcBorders>
            <w:shd w:val="clear" w:color="auto" w:fill="auto"/>
            <w:noWrap/>
            <w:vAlign w:val="center"/>
          </w:tcPr>
          <w:p w14:paraId="5E31A1E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2</w:t>
            </w:r>
          </w:p>
        </w:tc>
        <w:tc>
          <w:tcPr>
            <w:tcW w:w="611" w:type="dxa"/>
            <w:tcBorders>
              <w:top w:val="nil"/>
              <w:left w:val="nil"/>
              <w:bottom w:val="single" w:color="auto" w:sz="4" w:space="0"/>
              <w:right w:val="single" w:color="auto" w:sz="4" w:space="0"/>
            </w:tcBorders>
            <w:shd w:val="clear" w:color="auto" w:fill="auto"/>
            <w:noWrap/>
            <w:vAlign w:val="center"/>
          </w:tcPr>
          <w:p w14:paraId="1A3F007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516" w:type="dxa"/>
            <w:tcBorders>
              <w:top w:val="nil"/>
              <w:left w:val="nil"/>
              <w:bottom w:val="single" w:color="auto" w:sz="4" w:space="0"/>
              <w:right w:val="single" w:color="auto" w:sz="4" w:space="0"/>
            </w:tcBorders>
            <w:shd w:val="clear" w:color="auto" w:fill="auto"/>
            <w:noWrap/>
            <w:vAlign w:val="center"/>
          </w:tcPr>
          <w:p w14:paraId="37244F5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500" w:type="dxa"/>
            <w:tcBorders>
              <w:top w:val="nil"/>
              <w:left w:val="nil"/>
              <w:bottom w:val="single" w:color="auto" w:sz="4" w:space="0"/>
              <w:right w:val="single" w:color="auto" w:sz="4" w:space="0"/>
            </w:tcBorders>
            <w:shd w:val="clear" w:color="auto" w:fill="auto"/>
            <w:noWrap/>
            <w:vAlign w:val="center"/>
          </w:tcPr>
          <w:p w14:paraId="05531D9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484" w:type="dxa"/>
            <w:tcBorders>
              <w:top w:val="nil"/>
              <w:left w:val="nil"/>
              <w:bottom w:val="single" w:color="auto" w:sz="4" w:space="0"/>
              <w:right w:val="single" w:color="auto" w:sz="4" w:space="0"/>
            </w:tcBorders>
            <w:shd w:val="clear" w:color="auto" w:fill="auto"/>
            <w:noWrap/>
            <w:vAlign w:val="center"/>
          </w:tcPr>
          <w:p w14:paraId="2DFE9BB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5715173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5956019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36</w:t>
            </w:r>
          </w:p>
        </w:tc>
        <w:tc>
          <w:tcPr>
            <w:tcW w:w="700" w:type="dxa"/>
            <w:tcBorders>
              <w:top w:val="nil"/>
              <w:left w:val="nil"/>
              <w:bottom w:val="single" w:color="auto" w:sz="4" w:space="0"/>
              <w:right w:val="single" w:color="auto" w:sz="4" w:space="0"/>
            </w:tcBorders>
            <w:shd w:val="clear" w:color="auto" w:fill="auto"/>
            <w:noWrap/>
            <w:vAlign w:val="center"/>
          </w:tcPr>
          <w:p w14:paraId="6BD8D83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36</w:t>
            </w:r>
          </w:p>
        </w:tc>
        <w:tc>
          <w:tcPr>
            <w:tcW w:w="734" w:type="dxa"/>
            <w:tcBorders>
              <w:top w:val="nil"/>
              <w:left w:val="nil"/>
              <w:bottom w:val="single" w:color="auto" w:sz="4" w:space="0"/>
              <w:right w:val="single" w:color="auto" w:sz="4" w:space="0"/>
            </w:tcBorders>
            <w:shd w:val="clear" w:color="auto" w:fill="auto"/>
            <w:noWrap/>
            <w:vAlign w:val="center"/>
          </w:tcPr>
          <w:p w14:paraId="654458E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r>
      <w:tr w14:paraId="62CFB143">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1EC006E1">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6F437633">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kern w:val="0"/>
                <w:sz w:val="22"/>
                <w:szCs w:val="22"/>
                <w:lang w:val="en-US" w:eastAsia="zh-CN" w:bidi="ar-SA"/>
              </w:rPr>
            </w:pPr>
            <w:r>
              <w:rPr>
                <w:rFonts w:hint="default" w:ascii="Times New Roman" w:hAnsi="Times New Roman" w:eastAsia="仿宋_GB2312" w:cs="Times New Roman"/>
                <w:kern w:val="0"/>
                <w:sz w:val="22"/>
                <w:szCs w:val="22"/>
              </w:rPr>
              <w:t>　5</w:t>
            </w:r>
          </w:p>
        </w:tc>
        <w:tc>
          <w:tcPr>
            <w:tcW w:w="2406" w:type="dxa"/>
            <w:tcBorders>
              <w:top w:val="nil"/>
              <w:left w:val="nil"/>
              <w:bottom w:val="single" w:color="auto" w:sz="4" w:space="0"/>
              <w:right w:val="single" w:color="auto" w:sz="4" w:space="0"/>
            </w:tcBorders>
            <w:shd w:val="clear" w:color="auto" w:fill="auto"/>
            <w:noWrap/>
            <w:vAlign w:val="center"/>
          </w:tcPr>
          <w:p w14:paraId="05601E8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心理健康与职业生涯</w:t>
            </w:r>
          </w:p>
        </w:tc>
        <w:tc>
          <w:tcPr>
            <w:tcW w:w="500" w:type="dxa"/>
            <w:tcBorders>
              <w:top w:val="nil"/>
              <w:left w:val="nil"/>
              <w:bottom w:val="single" w:color="auto" w:sz="4" w:space="0"/>
              <w:right w:val="single" w:color="auto" w:sz="4" w:space="0"/>
            </w:tcBorders>
            <w:shd w:val="clear" w:color="auto" w:fill="auto"/>
            <w:noWrap/>
            <w:vAlign w:val="center"/>
          </w:tcPr>
          <w:p w14:paraId="7E97DE6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611" w:type="dxa"/>
            <w:tcBorders>
              <w:top w:val="nil"/>
              <w:left w:val="nil"/>
              <w:bottom w:val="single" w:color="auto" w:sz="4" w:space="0"/>
              <w:right w:val="single" w:color="auto" w:sz="4" w:space="0"/>
            </w:tcBorders>
            <w:shd w:val="clear" w:color="auto" w:fill="auto"/>
            <w:noWrap/>
            <w:vAlign w:val="center"/>
          </w:tcPr>
          <w:p w14:paraId="3330A7A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2</w:t>
            </w:r>
          </w:p>
        </w:tc>
        <w:tc>
          <w:tcPr>
            <w:tcW w:w="516" w:type="dxa"/>
            <w:tcBorders>
              <w:top w:val="nil"/>
              <w:left w:val="nil"/>
              <w:bottom w:val="single" w:color="auto" w:sz="4" w:space="0"/>
              <w:right w:val="single" w:color="auto" w:sz="4" w:space="0"/>
            </w:tcBorders>
            <w:shd w:val="clear" w:color="auto" w:fill="auto"/>
            <w:noWrap/>
            <w:vAlign w:val="center"/>
          </w:tcPr>
          <w:p w14:paraId="0071653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500" w:type="dxa"/>
            <w:tcBorders>
              <w:top w:val="nil"/>
              <w:left w:val="nil"/>
              <w:bottom w:val="single" w:color="auto" w:sz="4" w:space="0"/>
              <w:right w:val="single" w:color="auto" w:sz="4" w:space="0"/>
            </w:tcBorders>
            <w:shd w:val="clear" w:color="auto" w:fill="auto"/>
            <w:noWrap/>
            <w:vAlign w:val="center"/>
          </w:tcPr>
          <w:p w14:paraId="1EC7B33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484" w:type="dxa"/>
            <w:tcBorders>
              <w:top w:val="nil"/>
              <w:left w:val="nil"/>
              <w:bottom w:val="single" w:color="auto" w:sz="4" w:space="0"/>
              <w:right w:val="single" w:color="auto" w:sz="4" w:space="0"/>
            </w:tcBorders>
            <w:shd w:val="clear" w:color="auto" w:fill="auto"/>
            <w:noWrap/>
            <w:vAlign w:val="center"/>
          </w:tcPr>
          <w:p w14:paraId="47DA7B7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305EFC4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5515298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36</w:t>
            </w:r>
          </w:p>
        </w:tc>
        <w:tc>
          <w:tcPr>
            <w:tcW w:w="700" w:type="dxa"/>
            <w:tcBorders>
              <w:top w:val="nil"/>
              <w:left w:val="nil"/>
              <w:bottom w:val="single" w:color="auto" w:sz="4" w:space="0"/>
              <w:right w:val="single" w:color="auto" w:sz="4" w:space="0"/>
            </w:tcBorders>
            <w:shd w:val="clear" w:color="auto" w:fill="auto"/>
            <w:noWrap/>
            <w:vAlign w:val="center"/>
          </w:tcPr>
          <w:p w14:paraId="6006DC7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36</w:t>
            </w:r>
          </w:p>
        </w:tc>
        <w:tc>
          <w:tcPr>
            <w:tcW w:w="734" w:type="dxa"/>
            <w:tcBorders>
              <w:top w:val="nil"/>
              <w:left w:val="nil"/>
              <w:bottom w:val="single" w:color="auto" w:sz="4" w:space="0"/>
              <w:right w:val="single" w:color="auto" w:sz="4" w:space="0"/>
            </w:tcBorders>
            <w:shd w:val="clear" w:color="auto" w:fill="auto"/>
            <w:noWrap/>
            <w:vAlign w:val="center"/>
          </w:tcPr>
          <w:p w14:paraId="5C10AB2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r>
      <w:tr w14:paraId="1A0524BF">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6266380A">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7E000F03">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kern w:val="0"/>
                <w:sz w:val="22"/>
                <w:szCs w:val="22"/>
                <w:lang w:val="en-US" w:eastAsia="zh-CN" w:bidi="ar-SA"/>
              </w:rPr>
            </w:pPr>
            <w:r>
              <w:rPr>
                <w:rFonts w:hint="default" w:ascii="Times New Roman" w:hAnsi="Times New Roman" w:eastAsia="仿宋_GB2312" w:cs="Times New Roman"/>
                <w:kern w:val="0"/>
                <w:sz w:val="22"/>
                <w:szCs w:val="22"/>
              </w:rPr>
              <w:t>　6</w:t>
            </w:r>
          </w:p>
        </w:tc>
        <w:tc>
          <w:tcPr>
            <w:tcW w:w="2406" w:type="dxa"/>
            <w:tcBorders>
              <w:top w:val="nil"/>
              <w:left w:val="nil"/>
              <w:bottom w:val="single" w:color="auto" w:sz="4" w:space="0"/>
              <w:right w:val="single" w:color="auto" w:sz="4" w:space="0"/>
            </w:tcBorders>
            <w:shd w:val="clear" w:color="auto" w:fill="auto"/>
            <w:noWrap/>
            <w:vAlign w:val="center"/>
          </w:tcPr>
          <w:p w14:paraId="386EFC5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哲学与人生</w:t>
            </w:r>
          </w:p>
        </w:tc>
        <w:tc>
          <w:tcPr>
            <w:tcW w:w="500" w:type="dxa"/>
            <w:tcBorders>
              <w:top w:val="nil"/>
              <w:left w:val="nil"/>
              <w:bottom w:val="single" w:color="auto" w:sz="4" w:space="0"/>
              <w:right w:val="single" w:color="auto" w:sz="4" w:space="0"/>
            </w:tcBorders>
            <w:shd w:val="clear" w:color="auto" w:fill="auto"/>
            <w:noWrap/>
            <w:vAlign w:val="center"/>
          </w:tcPr>
          <w:p w14:paraId="5075431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611" w:type="dxa"/>
            <w:tcBorders>
              <w:top w:val="nil"/>
              <w:left w:val="nil"/>
              <w:bottom w:val="single" w:color="auto" w:sz="4" w:space="0"/>
              <w:right w:val="single" w:color="auto" w:sz="4" w:space="0"/>
            </w:tcBorders>
            <w:shd w:val="clear" w:color="auto" w:fill="auto"/>
            <w:noWrap/>
            <w:vAlign w:val="center"/>
          </w:tcPr>
          <w:p w14:paraId="35ED012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516" w:type="dxa"/>
            <w:tcBorders>
              <w:top w:val="nil"/>
              <w:left w:val="nil"/>
              <w:bottom w:val="single" w:color="auto" w:sz="4" w:space="0"/>
              <w:right w:val="single" w:color="auto" w:sz="4" w:space="0"/>
            </w:tcBorders>
            <w:shd w:val="clear" w:color="auto" w:fill="auto"/>
            <w:noWrap/>
            <w:vAlign w:val="center"/>
          </w:tcPr>
          <w:p w14:paraId="5529AC0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2</w:t>
            </w:r>
          </w:p>
        </w:tc>
        <w:tc>
          <w:tcPr>
            <w:tcW w:w="500" w:type="dxa"/>
            <w:tcBorders>
              <w:top w:val="nil"/>
              <w:left w:val="nil"/>
              <w:bottom w:val="single" w:color="auto" w:sz="4" w:space="0"/>
              <w:right w:val="single" w:color="auto" w:sz="4" w:space="0"/>
            </w:tcBorders>
            <w:shd w:val="clear" w:color="auto" w:fill="auto"/>
            <w:noWrap/>
            <w:vAlign w:val="center"/>
          </w:tcPr>
          <w:p w14:paraId="2E42288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484" w:type="dxa"/>
            <w:tcBorders>
              <w:top w:val="nil"/>
              <w:left w:val="nil"/>
              <w:bottom w:val="single" w:color="auto" w:sz="4" w:space="0"/>
              <w:right w:val="single" w:color="auto" w:sz="4" w:space="0"/>
            </w:tcBorders>
            <w:shd w:val="clear" w:color="auto" w:fill="auto"/>
            <w:noWrap/>
            <w:vAlign w:val="center"/>
          </w:tcPr>
          <w:p w14:paraId="31389FE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77F0425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5A8CC9D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36</w:t>
            </w:r>
          </w:p>
        </w:tc>
        <w:tc>
          <w:tcPr>
            <w:tcW w:w="700" w:type="dxa"/>
            <w:tcBorders>
              <w:top w:val="nil"/>
              <w:left w:val="nil"/>
              <w:bottom w:val="single" w:color="auto" w:sz="4" w:space="0"/>
              <w:right w:val="single" w:color="auto" w:sz="4" w:space="0"/>
            </w:tcBorders>
            <w:shd w:val="clear" w:color="auto" w:fill="auto"/>
            <w:noWrap/>
            <w:vAlign w:val="center"/>
          </w:tcPr>
          <w:p w14:paraId="3D7C1E8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36</w:t>
            </w:r>
          </w:p>
        </w:tc>
        <w:tc>
          <w:tcPr>
            <w:tcW w:w="734" w:type="dxa"/>
            <w:tcBorders>
              <w:top w:val="nil"/>
              <w:left w:val="nil"/>
              <w:bottom w:val="single" w:color="auto" w:sz="4" w:space="0"/>
              <w:right w:val="single" w:color="auto" w:sz="4" w:space="0"/>
            </w:tcBorders>
            <w:shd w:val="clear" w:color="auto" w:fill="auto"/>
            <w:noWrap/>
            <w:vAlign w:val="center"/>
          </w:tcPr>
          <w:p w14:paraId="5A85688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r>
      <w:tr w14:paraId="0E561C95">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377B50EE">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19899036">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kern w:val="0"/>
                <w:sz w:val="22"/>
                <w:szCs w:val="22"/>
                <w:lang w:val="en-US" w:eastAsia="zh-CN" w:bidi="ar-SA"/>
              </w:rPr>
            </w:pPr>
            <w:r>
              <w:rPr>
                <w:rFonts w:hint="default" w:ascii="Times New Roman" w:hAnsi="Times New Roman" w:eastAsia="仿宋_GB2312" w:cs="Times New Roman"/>
                <w:kern w:val="0"/>
                <w:sz w:val="22"/>
                <w:szCs w:val="22"/>
              </w:rPr>
              <w:t>　7</w:t>
            </w:r>
          </w:p>
        </w:tc>
        <w:tc>
          <w:tcPr>
            <w:tcW w:w="2406" w:type="dxa"/>
            <w:tcBorders>
              <w:top w:val="nil"/>
              <w:left w:val="nil"/>
              <w:bottom w:val="single" w:color="auto" w:sz="4" w:space="0"/>
              <w:right w:val="single" w:color="auto" w:sz="4" w:space="0"/>
            </w:tcBorders>
            <w:shd w:val="clear" w:color="auto" w:fill="auto"/>
            <w:noWrap/>
            <w:vAlign w:val="center"/>
          </w:tcPr>
          <w:p w14:paraId="6F11C81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职业道德与法治</w:t>
            </w:r>
          </w:p>
        </w:tc>
        <w:tc>
          <w:tcPr>
            <w:tcW w:w="500" w:type="dxa"/>
            <w:tcBorders>
              <w:top w:val="nil"/>
              <w:left w:val="nil"/>
              <w:bottom w:val="single" w:color="auto" w:sz="4" w:space="0"/>
              <w:right w:val="single" w:color="auto" w:sz="4" w:space="0"/>
            </w:tcBorders>
            <w:shd w:val="clear" w:color="auto" w:fill="auto"/>
            <w:noWrap/>
            <w:vAlign w:val="center"/>
          </w:tcPr>
          <w:p w14:paraId="4EB68CD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611" w:type="dxa"/>
            <w:tcBorders>
              <w:top w:val="nil"/>
              <w:left w:val="nil"/>
              <w:bottom w:val="single" w:color="auto" w:sz="4" w:space="0"/>
              <w:right w:val="single" w:color="auto" w:sz="4" w:space="0"/>
            </w:tcBorders>
            <w:shd w:val="clear" w:color="auto" w:fill="auto"/>
            <w:noWrap/>
            <w:vAlign w:val="center"/>
          </w:tcPr>
          <w:p w14:paraId="52FBBAC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516" w:type="dxa"/>
            <w:tcBorders>
              <w:top w:val="nil"/>
              <w:left w:val="nil"/>
              <w:bottom w:val="single" w:color="auto" w:sz="4" w:space="0"/>
              <w:right w:val="single" w:color="auto" w:sz="4" w:space="0"/>
            </w:tcBorders>
            <w:shd w:val="clear" w:color="auto" w:fill="auto"/>
            <w:noWrap/>
            <w:vAlign w:val="center"/>
          </w:tcPr>
          <w:p w14:paraId="35DCC84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500" w:type="dxa"/>
            <w:tcBorders>
              <w:top w:val="nil"/>
              <w:left w:val="nil"/>
              <w:bottom w:val="single" w:color="auto" w:sz="4" w:space="0"/>
              <w:right w:val="single" w:color="auto" w:sz="4" w:space="0"/>
            </w:tcBorders>
            <w:shd w:val="clear" w:color="auto" w:fill="auto"/>
            <w:noWrap/>
            <w:vAlign w:val="center"/>
          </w:tcPr>
          <w:p w14:paraId="4CF22C0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2</w:t>
            </w:r>
          </w:p>
        </w:tc>
        <w:tc>
          <w:tcPr>
            <w:tcW w:w="484" w:type="dxa"/>
            <w:tcBorders>
              <w:top w:val="nil"/>
              <w:left w:val="nil"/>
              <w:bottom w:val="single" w:color="auto" w:sz="4" w:space="0"/>
              <w:right w:val="single" w:color="auto" w:sz="4" w:space="0"/>
            </w:tcBorders>
            <w:shd w:val="clear" w:color="auto" w:fill="auto"/>
            <w:noWrap/>
            <w:vAlign w:val="center"/>
          </w:tcPr>
          <w:p w14:paraId="5C8330C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4171EC6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2EA00C8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36</w:t>
            </w:r>
          </w:p>
        </w:tc>
        <w:tc>
          <w:tcPr>
            <w:tcW w:w="700" w:type="dxa"/>
            <w:tcBorders>
              <w:top w:val="nil"/>
              <w:left w:val="nil"/>
              <w:bottom w:val="single" w:color="auto" w:sz="4" w:space="0"/>
              <w:right w:val="single" w:color="auto" w:sz="4" w:space="0"/>
            </w:tcBorders>
            <w:shd w:val="clear" w:color="auto" w:fill="auto"/>
            <w:noWrap/>
            <w:vAlign w:val="center"/>
          </w:tcPr>
          <w:p w14:paraId="1724B00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36</w:t>
            </w:r>
          </w:p>
        </w:tc>
        <w:tc>
          <w:tcPr>
            <w:tcW w:w="734" w:type="dxa"/>
            <w:tcBorders>
              <w:top w:val="nil"/>
              <w:left w:val="nil"/>
              <w:bottom w:val="single" w:color="auto" w:sz="4" w:space="0"/>
              <w:right w:val="single" w:color="auto" w:sz="4" w:space="0"/>
            </w:tcBorders>
            <w:shd w:val="clear" w:color="auto" w:fill="auto"/>
            <w:noWrap/>
            <w:vAlign w:val="center"/>
          </w:tcPr>
          <w:p w14:paraId="2FFC65B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r>
      <w:tr w14:paraId="47EBA551">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3115AAFE">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3959B1BB">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kern w:val="0"/>
                <w:sz w:val="22"/>
                <w:szCs w:val="22"/>
                <w:lang w:val="en-US" w:eastAsia="zh-CN" w:bidi="ar-SA"/>
              </w:rPr>
            </w:pPr>
            <w:r>
              <w:rPr>
                <w:rFonts w:hint="default" w:ascii="Times New Roman" w:hAnsi="Times New Roman" w:eastAsia="仿宋_GB2312" w:cs="Times New Roman"/>
                <w:kern w:val="0"/>
                <w:sz w:val="22"/>
                <w:szCs w:val="22"/>
              </w:rPr>
              <w:t>　8</w:t>
            </w:r>
          </w:p>
        </w:tc>
        <w:tc>
          <w:tcPr>
            <w:tcW w:w="2406" w:type="dxa"/>
            <w:tcBorders>
              <w:top w:val="nil"/>
              <w:left w:val="nil"/>
              <w:bottom w:val="single" w:color="auto" w:sz="4" w:space="0"/>
              <w:right w:val="single" w:color="auto" w:sz="4" w:space="0"/>
            </w:tcBorders>
            <w:shd w:val="clear" w:color="auto" w:fill="auto"/>
            <w:noWrap/>
            <w:vAlign w:val="center"/>
          </w:tcPr>
          <w:p w14:paraId="37F0825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信息技术</w:t>
            </w:r>
          </w:p>
        </w:tc>
        <w:tc>
          <w:tcPr>
            <w:tcW w:w="500" w:type="dxa"/>
            <w:tcBorders>
              <w:top w:val="nil"/>
              <w:left w:val="nil"/>
              <w:bottom w:val="single" w:color="auto" w:sz="4" w:space="0"/>
              <w:right w:val="single" w:color="auto" w:sz="4" w:space="0"/>
            </w:tcBorders>
            <w:shd w:val="clear" w:color="auto" w:fill="auto"/>
            <w:noWrap/>
            <w:vAlign w:val="center"/>
          </w:tcPr>
          <w:p w14:paraId="19E2D9D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2</w:t>
            </w:r>
          </w:p>
        </w:tc>
        <w:tc>
          <w:tcPr>
            <w:tcW w:w="611" w:type="dxa"/>
            <w:tcBorders>
              <w:top w:val="nil"/>
              <w:left w:val="nil"/>
              <w:bottom w:val="single" w:color="auto" w:sz="4" w:space="0"/>
              <w:right w:val="single" w:color="auto" w:sz="4" w:space="0"/>
            </w:tcBorders>
            <w:shd w:val="clear" w:color="auto" w:fill="auto"/>
            <w:noWrap/>
            <w:vAlign w:val="center"/>
          </w:tcPr>
          <w:p w14:paraId="39193D1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2</w:t>
            </w:r>
          </w:p>
        </w:tc>
        <w:tc>
          <w:tcPr>
            <w:tcW w:w="516" w:type="dxa"/>
            <w:tcBorders>
              <w:top w:val="nil"/>
              <w:left w:val="nil"/>
              <w:bottom w:val="single" w:color="auto" w:sz="4" w:space="0"/>
              <w:right w:val="single" w:color="auto" w:sz="4" w:space="0"/>
            </w:tcBorders>
            <w:shd w:val="clear" w:color="auto" w:fill="auto"/>
            <w:noWrap/>
            <w:vAlign w:val="center"/>
          </w:tcPr>
          <w:p w14:paraId="2EF71BE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2</w:t>
            </w:r>
          </w:p>
        </w:tc>
        <w:tc>
          <w:tcPr>
            <w:tcW w:w="500" w:type="dxa"/>
            <w:tcBorders>
              <w:top w:val="nil"/>
              <w:left w:val="nil"/>
              <w:bottom w:val="single" w:color="auto" w:sz="4" w:space="0"/>
              <w:right w:val="single" w:color="auto" w:sz="4" w:space="0"/>
            </w:tcBorders>
            <w:shd w:val="clear" w:color="auto" w:fill="auto"/>
            <w:noWrap/>
            <w:vAlign w:val="center"/>
          </w:tcPr>
          <w:p w14:paraId="4C0F60B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2</w:t>
            </w:r>
          </w:p>
        </w:tc>
        <w:tc>
          <w:tcPr>
            <w:tcW w:w="484" w:type="dxa"/>
            <w:tcBorders>
              <w:top w:val="nil"/>
              <w:left w:val="nil"/>
              <w:bottom w:val="single" w:color="auto" w:sz="4" w:space="0"/>
              <w:right w:val="single" w:color="auto" w:sz="4" w:space="0"/>
            </w:tcBorders>
            <w:shd w:val="clear" w:color="auto" w:fill="auto"/>
            <w:noWrap/>
            <w:vAlign w:val="center"/>
          </w:tcPr>
          <w:p w14:paraId="5BDE4DB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2A2DBA4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41006ED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144</w:t>
            </w:r>
          </w:p>
        </w:tc>
        <w:tc>
          <w:tcPr>
            <w:tcW w:w="700" w:type="dxa"/>
            <w:tcBorders>
              <w:top w:val="nil"/>
              <w:left w:val="nil"/>
              <w:bottom w:val="single" w:color="auto" w:sz="4" w:space="0"/>
              <w:right w:val="single" w:color="auto" w:sz="4" w:space="0"/>
            </w:tcBorders>
            <w:shd w:val="clear" w:color="auto" w:fill="auto"/>
            <w:noWrap/>
            <w:vAlign w:val="center"/>
          </w:tcPr>
          <w:p w14:paraId="3E74B0B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734" w:type="dxa"/>
            <w:tcBorders>
              <w:top w:val="nil"/>
              <w:left w:val="nil"/>
              <w:bottom w:val="single" w:color="auto" w:sz="4" w:space="0"/>
              <w:right w:val="single" w:color="auto" w:sz="4" w:space="0"/>
            </w:tcBorders>
            <w:shd w:val="clear" w:color="auto" w:fill="auto"/>
            <w:noWrap/>
            <w:vAlign w:val="center"/>
          </w:tcPr>
          <w:p w14:paraId="07E4E72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144</w:t>
            </w:r>
          </w:p>
        </w:tc>
      </w:tr>
      <w:tr w14:paraId="0920C60A">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57898999">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363C4251">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kern w:val="0"/>
                <w:sz w:val="22"/>
                <w:szCs w:val="22"/>
                <w:lang w:val="en-US" w:eastAsia="zh-CN" w:bidi="ar-SA"/>
              </w:rPr>
            </w:pPr>
            <w:r>
              <w:rPr>
                <w:rFonts w:hint="default" w:ascii="Times New Roman" w:hAnsi="Times New Roman" w:eastAsia="仿宋_GB2312" w:cs="Times New Roman"/>
                <w:kern w:val="0"/>
                <w:sz w:val="22"/>
                <w:szCs w:val="22"/>
              </w:rPr>
              <w:t>　9</w:t>
            </w:r>
          </w:p>
        </w:tc>
        <w:tc>
          <w:tcPr>
            <w:tcW w:w="2406" w:type="dxa"/>
            <w:tcBorders>
              <w:top w:val="nil"/>
              <w:left w:val="nil"/>
              <w:bottom w:val="single" w:color="auto" w:sz="4" w:space="0"/>
              <w:right w:val="single" w:color="auto" w:sz="4" w:space="0"/>
            </w:tcBorders>
            <w:shd w:val="clear" w:color="auto" w:fill="auto"/>
            <w:noWrap/>
            <w:vAlign w:val="center"/>
          </w:tcPr>
          <w:p w14:paraId="26C30DB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体育与健康</w:t>
            </w:r>
          </w:p>
        </w:tc>
        <w:tc>
          <w:tcPr>
            <w:tcW w:w="500" w:type="dxa"/>
            <w:tcBorders>
              <w:top w:val="nil"/>
              <w:left w:val="nil"/>
              <w:bottom w:val="single" w:color="auto" w:sz="4" w:space="0"/>
              <w:right w:val="single" w:color="auto" w:sz="4" w:space="0"/>
            </w:tcBorders>
            <w:shd w:val="clear" w:color="auto" w:fill="auto"/>
            <w:noWrap/>
            <w:vAlign w:val="center"/>
          </w:tcPr>
          <w:p w14:paraId="1581285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2</w:t>
            </w:r>
          </w:p>
        </w:tc>
        <w:tc>
          <w:tcPr>
            <w:tcW w:w="611" w:type="dxa"/>
            <w:tcBorders>
              <w:top w:val="nil"/>
              <w:left w:val="nil"/>
              <w:bottom w:val="single" w:color="auto" w:sz="4" w:space="0"/>
              <w:right w:val="single" w:color="auto" w:sz="4" w:space="0"/>
            </w:tcBorders>
            <w:shd w:val="clear" w:color="auto" w:fill="auto"/>
            <w:noWrap/>
            <w:vAlign w:val="center"/>
          </w:tcPr>
          <w:p w14:paraId="0D5377E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2</w:t>
            </w:r>
          </w:p>
        </w:tc>
        <w:tc>
          <w:tcPr>
            <w:tcW w:w="516" w:type="dxa"/>
            <w:tcBorders>
              <w:top w:val="nil"/>
              <w:left w:val="nil"/>
              <w:bottom w:val="single" w:color="auto" w:sz="4" w:space="0"/>
              <w:right w:val="single" w:color="auto" w:sz="4" w:space="0"/>
            </w:tcBorders>
            <w:shd w:val="clear" w:color="auto" w:fill="auto"/>
            <w:noWrap/>
            <w:vAlign w:val="center"/>
          </w:tcPr>
          <w:p w14:paraId="1A6A48E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2</w:t>
            </w:r>
          </w:p>
        </w:tc>
        <w:tc>
          <w:tcPr>
            <w:tcW w:w="500" w:type="dxa"/>
            <w:tcBorders>
              <w:top w:val="nil"/>
              <w:left w:val="nil"/>
              <w:bottom w:val="single" w:color="auto" w:sz="4" w:space="0"/>
              <w:right w:val="single" w:color="auto" w:sz="4" w:space="0"/>
            </w:tcBorders>
            <w:shd w:val="clear" w:color="auto" w:fill="auto"/>
            <w:noWrap/>
            <w:vAlign w:val="center"/>
          </w:tcPr>
          <w:p w14:paraId="2677E1F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2</w:t>
            </w:r>
          </w:p>
        </w:tc>
        <w:tc>
          <w:tcPr>
            <w:tcW w:w="484" w:type="dxa"/>
            <w:tcBorders>
              <w:top w:val="nil"/>
              <w:left w:val="nil"/>
              <w:bottom w:val="single" w:color="auto" w:sz="4" w:space="0"/>
              <w:right w:val="single" w:color="auto" w:sz="4" w:space="0"/>
            </w:tcBorders>
            <w:shd w:val="clear" w:color="auto" w:fill="auto"/>
            <w:noWrap/>
            <w:vAlign w:val="center"/>
          </w:tcPr>
          <w:p w14:paraId="18B006F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2</w:t>
            </w:r>
          </w:p>
        </w:tc>
        <w:tc>
          <w:tcPr>
            <w:tcW w:w="483" w:type="dxa"/>
            <w:tcBorders>
              <w:top w:val="nil"/>
              <w:left w:val="nil"/>
              <w:bottom w:val="single" w:color="auto" w:sz="4" w:space="0"/>
              <w:right w:val="single" w:color="auto" w:sz="4" w:space="0"/>
            </w:tcBorders>
            <w:shd w:val="clear" w:color="auto" w:fill="auto"/>
            <w:noWrap/>
            <w:vAlign w:val="center"/>
          </w:tcPr>
          <w:p w14:paraId="63A96BA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3F3B930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180</w:t>
            </w:r>
          </w:p>
        </w:tc>
        <w:tc>
          <w:tcPr>
            <w:tcW w:w="700" w:type="dxa"/>
            <w:tcBorders>
              <w:top w:val="nil"/>
              <w:left w:val="nil"/>
              <w:bottom w:val="single" w:color="auto" w:sz="4" w:space="0"/>
              <w:right w:val="single" w:color="auto" w:sz="4" w:space="0"/>
            </w:tcBorders>
            <w:shd w:val="clear" w:color="auto" w:fill="auto"/>
            <w:noWrap/>
            <w:vAlign w:val="center"/>
          </w:tcPr>
          <w:p w14:paraId="41DF937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734" w:type="dxa"/>
            <w:tcBorders>
              <w:top w:val="nil"/>
              <w:left w:val="nil"/>
              <w:bottom w:val="single" w:color="auto" w:sz="4" w:space="0"/>
              <w:right w:val="single" w:color="auto" w:sz="4" w:space="0"/>
            </w:tcBorders>
            <w:shd w:val="clear" w:color="auto" w:fill="auto"/>
            <w:noWrap/>
            <w:vAlign w:val="center"/>
          </w:tcPr>
          <w:p w14:paraId="43F42DB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180</w:t>
            </w:r>
          </w:p>
        </w:tc>
      </w:tr>
      <w:tr w14:paraId="7FECE85C">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59B9CE8D">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06D40BC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2"/>
                <w:szCs w:val="22"/>
                <w:lang w:val="en-US" w:eastAsia="zh-CN" w:bidi="ar-SA"/>
              </w:rPr>
            </w:pPr>
            <w:r>
              <w:rPr>
                <w:rFonts w:hint="default" w:ascii="Times New Roman" w:hAnsi="Times New Roman" w:eastAsia="仿宋_GB2312" w:cs="Times New Roman"/>
                <w:kern w:val="0"/>
                <w:sz w:val="22"/>
                <w:szCs w:val="22"/>
              </w:rPr>
              <w:t>10</w:t>
            </w:r>
          </w:p>
        </w:tc>
        <w:tc>
          <w:tcPr>
            <w:tcW w:w="2406" w:type="dxa"/>
            <w:tcBorders>
              <w:top w:val="nil"/>
              <w:left w:val="nil"/>
              <w:bottom w:val="single" w:color="auto" w:sz="4" w:space="0"/>
              <w:right w:val="single" w:color="auto" w:sz="4" w:space="0"/>
            </w:tcBorders>
            <w:shd w:val="clear" w:color="auto" w:fill="auto"/>
            <w:noWrap/>
            <w:vAlign w:val="center"/>
          </w:tcPr>
          <w:p w14:paraId="7AA56B4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音乐欣赏</w:t>
            </w:r>
          </w:p>
        </w:tc>
        <w:tc>
          <w:tcPr>
            <w:tcW w:w="500" w:type="dxa"/>
            <w:tcBorders>
              <w:top w:val="nil"/>
              <w:left w:val="nil"/>
              <w:bottom w:val="single" w:color="auto" w:sz="4" w:space="0"/>
              <w:right w:val="single" w:color="auto" w:sz="4" w:space="0"/>
            </w:tcBorders>
            <w:shd w:val="clear" w:color="auto" w:fill="auto"/>
            <w:noWrap/>
            <w:vAlign w:val="center"/>
          </w:tcPr>
          <w:p w14:paraId="7FFD9CE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1</w:t>
            </w:r>
          </w:p>
        </w:tc>
        <w:tc>
          <w:tcPr>
            <w:tcW w:w="611" w:type="dxa"/>
            <w:tcBorders>
              <w:top w:val="nil"/>
              <w:left w:val="nil"/>
              <w:bottom w:val="single" w:color="auto" w:sz="4" w:space="0"/>
              <w:right w:val="single" w:color="auto" w:sz="4" w:space="0"/>
            </w:tcBorders>
            <w:shd w:val="clear" w:color="auto" w:fill="auto"/>
            <w:noWrap/>
            <w:vAlign w:val="center"/>
          </w:tcPr>
          <w:p w14:paraId="6AAFF70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516" w:type="dxa"/>
            <w:tcBorders>
              <w:top w:val="nil"/>
              <w:left w:val="nil"/>
              <w:bottom w:val="single" w:color="auto" w:sz="4" w:space="0"/>
              <w:right w:val="single" w:color="auto" w:sz="4" w:space="0"/>
            </w:tcBorders>
            <w:shd w:val="clear" w:color="auto" w:fill="auto"/>
            <w:noWrap/>
            <w:vAlign w:val="center"/>
          </w:tcPr>
          <w:p w14:paraId="32D933F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500" w:type="dxa"/>
            <w:tcBorders>
              <w:top w:val="nil"/>
              <w:left w:val="nil"/>
              <w:bottom w:val="single" w:color="auto" w:sz="4" w:space="0"/>
              <w:right w:val="single" w:color="auto" w:sz="4" w:space="0"/>
            </w:tcBorders>
            <w:shd w:val="clear" w:color="auto" w:fill="auto"/>
            <w:noWrap/>
            <w:vAlign w:val="center"/>
          </w:tcPr>
          <w:p w14:paraId="22FC46F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484" w:type="dxa"/>
            <w:tcBorders>
              <w:top w:val="nil"/>
              <w:left w:val="nil"/>
              <w:bottom w:val="single" w:color="auto" w:sz="4" w:space="0"/>
              <w:right w:val="single" w:color="auto" w:sz="4" w:space="0"/>
            </w:tcBorders>
            <w:shd w:val="clear" w:color="auto" w:fill="auto"/>
            <w:noWrap/>
            <w:vAlign w:val="center"/>
          </w:tcPr>
          <w:p w14:paraId="3290816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3982CAD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0BD0C0E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18</w:t>
            </w:r>
          </w:p>
        </w:tc>
        <w:tc>
          <w:tcPr>
            <w:tcW w:w="700" w:type="dxa"/>
            <w:tcBorders>
              <w:top w:val="nil"/>
              <w:left w:val="nil"/>
              <w:bottom w:val="single" w:color="auto" w:sz="4" w:space="0"/>
              <w:right w:val="single" w:color="auto" w:sz="4" w:space="0"/>
            </w:tcBorders>
            <w:shd w:val="clear" w:color="auto" w:fill="auto"/>
            <w:noWrap/>
            <w:vAlign w:val="center"/>
          </w:tcPr>
          <w:p w14:paraId="7E4222F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8　</w:t>
            </w:r>
          </w:p>
        </w:tc>
        <w:tc>
          <w:tcPr>
            <w:tcW w:w="734" w:type="dxa"/>
            <w:tcBorders>
              <w:top w:val="nil"/>
              <w:left w:val="nil"/>
              <w:bottom w:val="single" w:color="auto" w:sz="4" w:space="0"/>
              <w:right w:val="single" w:color="auto" w:sz="4" w:space="0"/>
            </w:tcBorders>
            <w:shd w:val="clear" w:color="auto" w:fill="auto"/>
            <w:noWrap/>
            <w:vAlign w:val="center"/>
          </w:tcPr>
          <w:p w14:paraId="7F1E11A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10</w:t>
            </w:r>
          </w:p>
        </w:tc>
      </w:tr>
      <w:tr w14:paraId="41240CEC">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156F5330">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09CA5E0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2"/>
                <w:szCs w:val="22"/>
                <w:lang w:val="en-US" w:eastAsia="zh-CN" w:bidi="ar-SA"/>
              </w:rPr>
            </w:pPr>
            <w:r>
              <w:rPr>
                <w:rFonts w:hint="default" w:ascii="Times New Roman" w:hAnsi="Times New Roman" w:eastAsia="仿宋_GB2312" w:cs="Times New Roman"/>
                <w:kern w:val="0"/>
                <w:sz w:val="22"/>
                <w:szCs w:val="22"/>
              </w:rPr>
              <w:t>11</w:t>
            </w:r>
          </w:p>
        </w:tc>
        <w:tc>
          <w:tcPr>
            <w:tcW w:w="2406" w:type="dxa"/>
            <w:tcBorders>
              <w:top w:val="nil"/>
              <w:left w:val="nil"/>
              <w:bottom w:val="single" w:color="auto" w:sz="4" w:space="0"/>
              <w:right w:val="single" w:color="auto" w:sz="4" w:space="0"/>
            </w:tcBorders>
            <w:shd w:val="clear" w:color="auto" w:fill="auto"/>
            <w:noWrap/>
            <w:vAlign w:val="center"/>
          </w:tcPr>
          <w:p w14:paraId="154797A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美术欣赏</w:t>
            </w:r>
          </w:p>
        </w:tc>
        <w:tc>
          <w:tcPr>
            <w:tcW w:w="500" w:type="dxa"/>
            <w:tcBorders>
              <w:top w:val="nil"/>
              <w:left w:val="nil"/>
              <w:bottom w:val="single" w:color="auto" w:sz="4" w:space="0"/>
              <w:right w:val="single" w:color="auto" w:sz="4" w:space="0"/>
            </w:tcBorders>
            <w:shd w:val="clear" w:color="auto" w:fill="auto"/>
            <w:noWrap/>
            <w:vAlign w:val="center"/>
          </w:tcPr>
          <w:p w14:paraId="16DFC2C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1</w:t>
            </w:r>
          </w:p>
        </w:tc>
        <w:tc>
          <w:tcPr>
            <w:tcW w:w="611" w:type="dxa"/>
            <w:tcBorders>
              <w:top w:val="nil"/>
              <w:left w:val="nil"/>
              <w:bottom w:val="single" w:color="auto" w:sz="4" w:space="0"/>
              <w:right w:val="single" w:color="auto" w:sz="4" w:space="0"/>
            </w:tcBorders>
            <w:shd w:val="clear" w:color="auto" w:fill="auto"/>
            <w:noWrap/>
            <w:vAlign w:val="center"/>
          </w:tcPr>
          <w:p w14:paraId="2B140FE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516" w:type="dxa"/>
            <w:tcBorders>
              <w:top w:val="nil"/>
              <w:left w:val="nil"/>
              <w:bottom w:val="single" w:color="auto" w:sz="4" w:space="0"/>
              <w:right w:val="single" w:color="auto" w:sz="4" w:space="0"/>
            </w:tcBorders>
            <w:shd w:val="clear" w:color="auto" w:fill="auto"/>
            <w:noWrap/>
            <w:vAlign w:val="center"/>
          </w:tcPr>
          <w:p w14:paraId="05C387B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500" w:type="dxa"/>
            <w:tcBorders>
              <w:top w:val="nil"/>
              <w:left w:val="nil"/>
              <w:bottom w:val="single" w:color="auto" w:sz="4" w:space="0"/>
              <w:right w:val="single" w:color="auto" w:sz="4" w:space="0"/>
            </w:tcBorders>
            <w:shd w:val="clear" w:color="auto" w:fill="auto"/>
            <w:noWrap/>
            <w:vAlign w:val="center"/>
          </w:tcPr>
          <w:p w14:paraId="4E8A830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484" w:type="dxa"/>
            <w:tcBorders>
              <w:top w:val="nil"/>
              <w:left w:val="nil"/>
              <w:bottom w:val="single" w:color="auto" w:sz="4" w:space="0"/>
              <w:right w:val="single" w:color="auto" w:sz="4" w:space="0"/>
            </w:tcBorders>
            <w:shd w:val="clear" w:color="auto" w:fill="auto"/>
            <w:noWrap/>
            <w:vAlign w:val="center"/>
          </w:tcPr>
          <w:p w14:paraId="4ECF31E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0D41E90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6923C84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18</w:t>
            </w:r>
          </w:p>
        </w:tc>
        <w:tc>
          <w:tcPr>
            <w:tcW w:w="700" w:type="dxa"/>
            <w:tcBorders>
              <w:top w:val="nil"/>
              <w:left w:val="nil"/>
              <w:bottom w:val="single" w:color="auto" w:sz="4" w:space="0"/>
              <w:right w:val="single" w:color="auto" w:sz="4" w:space="0"/>
            </w:tcBorders>
            <w:shd w:val="clear" w:color="auto" w:fill="auto"/>
            <w:noWrap/>
            <w:vAlign w:val="center"/>
          </w:tcPr>
          <w:p w14:paraId="1E31AEE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8　</w:t>
            </w:r>
          </w:p>
        </w:tc>
        <w:tc>
          <w:tcPr>
            <w:tcW w:w="734" w:type="dxa"/>
            <w:tcBorders>
              <w:top w:val="nil"/>
              <w:left w:val="nil"/>
              <w:bottom w:val="single" w:color="auto" w:sz="4" w:space="0"/>
              <w:right w:val="single" w:color="auto" w:sz="4" w:space="0"/>
            </w:tcBorders>
            <w:shd w:val="clear" w:color="auto" w:fill="auto"/>
            <w:noWrap/>
            <w:vAlign w:val="center"/>
          </w:tcPr>
          <w:p w14:paraId="3B55CD2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10</w:t>
            </w:r>
          </w:p>
        </w:tc>
      </w:tr>
      <w:tr w14:paraId="09934082">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7EB945BB">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2"/>
                <w:szCs w:val="22"/>
                <w:lang w:val="en-US" w:eastAsia="zh-CN"/>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420F8E9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2"/>
                <w:szCs w:val="22"/>
                <w:lang w:val="en-US" w:eastAsia="zh-CN" w:bidi="ar-SA"/>
              </w:rPr>
            </w:pPr>
            <w:r>
              <w:rPr>
                <w:rFonts w:hint="default" w:ascii="Times New Roman" w:hAnsi="Times New Roman" w:eastAsia="仿宋_GB2312" w:cs="Times New Roman"/>
                <w:kern w:val="0"/>
                <w:sz w:val="22"/>
                <w:szCs w:val="22"/>
              </w:rPr>
              <w:t>1</w:t>
            </w:r>
            <w:r>
              <w:rPr>
                <w:rFonts w:hint="default" w:ascii="Times New Roman" w:hAnsi="Times New Roman" w:eastAsia="仿宋_GB2312" w:cs="Times New Roman"/>
                <w:kern w:val="0"/>
                <w:sz w:val="22"/>
                <w:szCs w:val="22"/>
                <w:lang w:val="en-US" w:eastAsia="zh-CN"/>
              </w:rPr>
              <w:t>2</w:t>
            </w:r>
          </w:p>
        </w:tc>
        <w:tc>
          <w:tcPr>
            <w:tcW w:w="2406" w:type="dxa"/>
            <w:tcBorders>
              <w:top w:val="nil"/>
              <w:left w:val="nil"/>
              <w:bottom w:val="single" w:color="auto" w:sz="4" w:space="0"/>
              <w:right w:val="single" w:color="auto" w:sz="4" w:space="0"/>
            </w:tcBorders>
            <w:shd w:val="clear" w:color="auto" w:fill="auto"/>
            <w:noWrap/>
            <w:vAlign w:val="center"/>
          </w:tcPr>
          <w:p w14:paraId="3FA9637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历史（中国历史）</w:t>
            </w:r>
          </w:p>
        </w:tc>
        <w:tc>
          <w:tcPr>
            <w:tcW w:w="500" w:type="dxa"/>
            <w:tcBorders>
              <w:top w:val="nil"/>
              <w:left w:val="nil"/>
              <w:bottom w:val="single" w:color="auto" w:sz="4" w:space="0"/>
              <w:right w:val="single" w:color="auto" w:sz="4" w:space="0"/>
            </w:tcBorders>
            <w:shd w:val="clear" w:color="auto" w:fill="auto"/>
            <w:noWrap/>
            <w:vAlign w:val="center"/>
          </w:tcPr>
          <w:p w14:paraId="2921C0A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1　</w:t>
            </w:r>
          </w:p>
        </w:tc>
        <w:tc>
          <w:tcPr>
            <w:tcW w:w="611" w:type="dxa"/>
            <w:tcBorders>
              <w:top w:val="nil"/>
              <w:left w:val="nil"/>
              <w:bottom w:val="single" w:color="auto" w:sz="4" w:space="0"/>
              <w:right w:val="single" w:color="auto" w:sz="4" w:space="0"/>
            </w:tcBorders>
            <w:shd w:val="clear" w:color="auto" w:fill="auto"/>
            <w:noWrap/>
            <w:vAlign w:val="center"/>
          </w:tcPr>
          <w:p w14:paraId="3692DB0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0.5　</w:t>
            </w:r>
          </w:p>
        </w:tc>
        <w:tc>
          <w:tcPr>
            <w:tcW w:w="516" w:type="dxa"/>
            <w:tcBorders>
              <w:top w:val="nil"/>
              <w:left w:val="nil"/>
              <w:bottom w:val="single" w:color="auto" w:sz="4" w:space="0"/>
              <w:right w:val="single" w:color="auto" w:sz="4" w:space="0"/>
            </w:tcBorders>
            <w:shd w:val="clear" w:color="auto" w:fill="auto"/>
            <w:noWrap/>
            <w:vAlign w:val="center"/>
          </w:tcPr>
          <w:p w14:paraId="68508EC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500" w:type="dxa"/>
            <w:tcBorders>
              <w:top w:val="nil"/>
              <w:left w:val="nil"/>
              <w:bottom w:val="single" w:color="auto" w:sz="4" w:space="0"/>
              <w:right w:val="single" w:color="auto" w:sz="4" w:space="0"/>
            </w:tcBorders>
            <w:shd w:val="clear" w:color="auto" w:fill="auto"/>
            <w:noWrap/>
            <w:vAlign w:val="center"/>
          </w:tcPr>
          <w:p w14:paraId="7EA6FD1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484" w:type="dxa"/>
            <w:tcBorders>
              <w:top w:val="nil"/>
              <w:left w:val="nil"/>
              <w:bottom w:val="single" w:color="auto" w:sz="4" w:space="0"/>
              <w:right w:val="single" w:color="auto" w:sz="4" w:space="0"/>
            </w:tcBorders>
            <w:shd w:val="clear" w:color="auto" w:fill="auto"/>
            <w:noWrap/>
            <w:vAlign w:val="center"/>
          </w:tcPr>
          <w:p w14:paraId="520F1C5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3D076C7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395E25D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27</w:t>
            </w:r>
          </w:p>
        </w:tc>
        <w:tc>
          <w:tcPr>
            <w:tcW w:w="700" w:type="dxa"/>
            <w:tcBorders>
              <w:top w:val="nil"/>
              <w:left w:val="nil"/>
              <w:bottom w:val="single" w:color="auto" w:sz="4" w:space="0"/>
              <w:right w:val="single" w:color="auto" w:sz="4" w:space="0"/>
            </w:tcBorders>
            <w:shd w:val="clear" w:color="auto" w:fill="auto"/>
            <w:noWrap/>
            <w:vAlign w:val="center"/>
          </w:tcPr>
          <w:p w14:paraId="40CB8AE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27</w:t>
            </w:r>
          </w:p>
        </w:tc>
        <w:tc>
          <w:tcPr>
            <w:tcW w:w="734" w:type="dxa"/>
            <w:tcBorders>
              <w:top w:val="nil"/>
              <w:left w:val="nil"/>
              <w:bottom w:val="single" w:color="auto" w:sz="4" w:space="0"/>
              <w:right w:val="single" w:color="auto" w:sz="4" w:space="0"/>
            </w:tcBorders>
            <w:shd w:val="clear" w:color="auto" w:fill="auto"/>
            <w:noWrap/>
            <w:vAlign w:val="center"/>
          </w:tcPr>
          <w:p w14:paraId="47A1C9D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r>
      <w:tr w14:paraId="7EADFD42">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3A05E3A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6413218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2"/>
                <w:szCs w:val="22"/>
                <w:lang w:val="en-US" w:eastAsia="zh-CN" w:bidi="ar-SA"/>
              </w:rPr>
            </w:pPr>
            <w:r>
              <w:rPr>
                <w:rFonts w:hint="default" w:ascii="Times New Roman" w:hAnsi="Times New Roman" w:eastAsia="仿宋_GB2312" w:cs="Times New Roman"/>
                <w:kern w:val="0"/>
                <w:sz w:val="22"/>
                <w:szCs w:val="22"/>
                <w:lang w:val="en-US" w:eastAsia="zh-CN"/>
              </w:rPr>
              <w:t>13</w:t>
            </w:r>
          </w:p>
        </w:tc>
        <w:tc>
          <w:tcPr>
            <w:tcW w:w="2406" w:type="dxa"/>
            <w:tcBorders>
              <w:top w:val="nil"/>
              <w:left w:val="nil"/>
              <w:bottom w:val="single" w:color="auto" w:sz="4" w:space="0"/>
              <w:right w:val="single" w:color="auto" w:sz="4" w:space="0"/>
            </w:tcBorders>
            <w:shd w:val="clear" w:color="auto" w:fill="auto"/>
            <w:noWrap/>
            <w:vAlign w:val="center"/>
          </w:tcPr>
          <w:p w14:paraId="45CDECA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历史（世界历史）</w:t>
            </w:r>
          </w:p>
        </w:tc>
        <w:tc>
          <w:tcPr>
            <w:tcW w:w="500" w:type="dxa"/>
            <w:tcBorders>
              <w:top w:val="nil"/>
              <w:left w:val="nil"/>
              <w:bottom w:val="single" w:color="auto" w:sz="4" w:space="0"/>
              <w:right w:val="single" w:color="auto" w:sz="4" w:space="0"/>
            </w:tcBorders>
            <w:shd w:val="clear" w:color="auto" w:fill="auto"/>
            <w:noWrap/>
            <w:vAlign w:val="center"/>
          </w:tcPr>
          <w:p w14:paraId="0B0B366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611" w:type="dxa"/>
            <w:tcBorders>
              <w:top w:val="nil"/>
              <w:left w:val="nil"/>
              <w:bottom w:val="single" w:color="auto" w:sz="4" w:space="0"/>
              <w:right w:val="single" w:color="auto" w:sz="4" w:space="0"/>
            </w:tcBorders>
            <w:shd w:val="clear" w:color="auto" w:fill="auto"/>
            <w:noWrap/>
            <w:vAlign w:val="center"/>
          </w:tcPr>
          <w:p w14:paraId="6822659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0.5</w:t>
            </w:r>
          </w:p>
        </w:tc>
        <w:tc>
          <w:tcPr>
            <w:tcW w:w="516" w:type="dxa"/>
            <w:tcBorders>
              <w:top w:val="nil"/>
              <w:left w:val="nil"/>
              <w:bottom w:val="single" w:color="auto" w:sz="4" w:space="0"/>
              <w:right w:val="single" w:color="auto" w:sz="4" w:space="0"/>
            </w:tcBorders>
            <w:shd w:val="clear" w:color="auto" w:fill="auto"/>
            <w:noWrap/>
            <w:vAlign w:val="center"/>
          </w:tcPr>
          <w:p w14:paraId="027BFBC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500" w:type="dxa"/>
            <w:tcBorders>
              <w:top w:val="nil"/>
              <w:left w:val="nil"/>
              <w:bottom w:val="single" w:color="auto" w:sz="4" w:space="0"/>
              <w:right w:val="single" w:color="auto" w:sz="4" w:space="0"/>
            </w:tcBorders>
            <w:shd w:val="clear" w:color="auto" w:fill="auto"/>
            <w:noWrap/>
            <w:vAlign w:val="center"/>
          </w:tcPr>
          <w:p w14:paraId="24B2B1C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484" w:type="dxa"/>
            <w:tcBorders>
              <w:top w:val="nil"/>
              <w:left w:val="nil"/>
              <w:bottom w:val="single" w:color="auto" w:sz="4" w:space="0"/>
              <w:right w:val="single" w:color="auto" w:sz="4" w:space="0"/>
            </w:tcBorders>
            <w:shd w:val="clear" w:color="auto" w:fill="auto"/>
            <w:noWrap/>
            <w:vAlign w:val="center"/>
          </w:tcPr>
          <w:p w14:paraId="0CB0FBA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483" w:type="dxa"/>
            <w:tcBorders>
              <w:top w:val="nil"/>
              <w:left w:val="nil"/>
              <w:bottom w:val="single" w:color="auto" w:sz="4" w:space="0"/>
              <w:right w:val="single" w:color="auto" w:sz="4" w:space="0"/>
            </w:tcBorders>
            <w:shd w:val="clear" w:color="auto" w:fill="auto"/>
            <w:noWrap/>
            <w:vAlign w:val="center"/>
          </w:tcPr>
          <w:p w14:paraId="615BACE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133CB7C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9</w:t>
            </w:r>
          </w:p>
        </w:tc>
        <w:tc>
          <w:tcPr>
            <w:tcW w:w="700" w:type="dxa"/>
            <w:tcBorders>
              <w:top w:val="nil"/>
              <w:left w:val="nil"/>
              <w:bottom w:val="single" w:color="auto" w:sz="4" w:space="0"/>
              <w:right w:val="single" w:color="auto" w:sz="4" w:space="0"/>
            </w:tcBorders>
            <w:shd w:val="clear" w:color="auto" w:fill="auto"/>
            <w:noWrap/>
            <w:vAlign w:val="center"/>
          </w:tcPr>
          <w:p w14:paraId="0465886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9</w:t>
            </w:r>
          </w:p>
        </w:tc>
        <w:tc>
          <w:tcPr>
            <w:tcW w:w="734" w:type="dxa"/>
            <w:tcBorders>
              <w:top w:val="nil"/>
              <w:left w:val="nil"/>
              <w:bottom w:val="single" w:color="auto" w:sz="4" w:space="0"/>
              <w:right w:val="single" w:color="auto" w:sz="4" w:space="0"/>
            </w:tcBorders>
            <w:shd w:val="clear" w:color="auto" w:fill="auto"/>
            <w:noWrap/>
            <w:vAlign w:val="center"/>
          </w:tcPr>
          <w:p w14:paraId="132A527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r>
      <w:tr w14:paraId="519D17C0">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1D0D6BC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bidi="ar-SA"/>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262BB2E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2"/>
                <w:szCs w:val="22"/>
                <w:lang w:val="en-US" w:eastAsia="zh-CN" w:bidi="ar-SA"/>
              </w:rPr>
            </w:pPr>
            <w:r>
              <w:rPr>
                <w:rFonts w:hint="default" w:ascii="Times New Roman" w:hAnsi="Times New Roman" w:eastAsia="仿宋_GB2312" w:cs="Times New Roman"/>
                <w:kern w:val="0"/>
                <w:sz w:val="22"/>
                <w:szCs w:val="22"/>
                <w:lang w:val="en-US" w:eastAsia="zh-CN" w:bidi="ar-SA"/>
              </w:rPr>
              <w:t>14</w:t>
            </w:r>
          </w:p>
        </w:tc>
        <w:tc>
          <w:tcPr>
            <w:tcW w:w="2406" w:type="dxa"/>
            <w:tcBorders>
              <w:top w:val="nil"/>
              <w:left w:val="nil"/>
              <w:bottom w:val="single" w:color="auto" w:sz="4" w:space="0"/>
              <w:right w:val="single" w:color="auto" w:sz="4" w:space="0"/>
            </w:tcBorders>
            <w:shd w:val="clear" w:color="auto" w:fill="auto"/>
            <w:noWrap/>
            <w:vAlign w:val="center"/>
          </w:tcPr>
          <w:p w14:paraId="3837AC1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军事训练</w:t>
            </w:r>
          </w:p>
        </w:tc>
        <w:tc>
          <w:tcPr>
            <w:tcW w:w="500" w:type="dxa"/>
            <w:tcBorders>
              <w:top w:val="nil"/>
              <w:left w:val="nil"/>
              <w:bottom w:val="single" w:color="auto" w:sz="4" w:space="0"/>
              <w:right w:val="single" w:color="auto" w:sz="4" w:space="0"/>
            </w:tcBorders>
            <w:shd w:val="clear" w:color="auto" w:fill="auto"/>
            <w:noWrap/>
            <w:vAlign w:val="center"/>
          </w:tcPr>
          <w:p w14:paraId="5E7F270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w:t>
            </w:r>
          </w:p>
        </w:tc>
        <w:tc>
          <w:tcPr>
            <w:tcW w:w="611" w:type="dxa"/>
            <w:tcBorders>
              <w:top w:val="nil"/>
              <w:left w:val="nil"/>
              <w:bottom w:val="single" w:color="auto" w:sz="4" w:space="0"/>
              <w:right w:val="single" w:color="auto" w:sz="4" w:space="0"/>
            </w:tcBorders>
            <w:shd w:val="clear" w:color="auto" w:fill="auto"/>
            <w:noWrap/>
            <w:vAlign w:val="center"/>
          </w:tcPr>
          <w:p w14:paraId="4BBBA58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516" w:type="dxa"/>
            <w:tcBorders>
              <w:top w:val="nil"/>
              <w:left w:val="nil"/>
              <w:bottom w:val="single" w:color="auto" w:sz="4" w:space="0"/>
              <w:right w:val="single" w:color="auto" w:sz="4" w:space="0"/>
            </w:tcBorders>
            <w:shd w:val="clear" w:color="auto" w:fill="auto"/>
            <w:noWrap/>
            <w:vAlign w:val="center"/>
          </w:tcPr>
          <w:p w14:paraId="1C1176A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500" w:type="dxa"/>
            <w:tcBorders>
              <w:top w:val="nil"/>
              <w:left w:val="nil"/>
              <w:bottom w:val="single" w:color="auto" w:sz="4" w:space="0"/>
              <w:right w:val="single" w:color="auto" w:sz="4" w:space="0"/>
            </w:tcBorders>
            <w:shd w:val="clear" w:color="auto" w:fill="auto"/>
            <w:noWrap/>
            <w:vAlign w:val="center"/>
          </w:tcPr>
          <w:p w14:paraId="2E6B1FA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484" w:type="dxa"/>
            <w:tcBorders>
              <w:top w:val="nil"/>
              <w:left w:val="nil"/>
              <w:bottom w:val="single" w:color="auto" w:sz="4" w:space="0"/>
              <w:right w:val="single" w:color="auto" w:sz="4" w:space="0"/>
            </w:tcBorders>
            <w:shd w:val="clear" w:color="auto" w:fill="auto"/>
            <w:noWrap/>
            <w:vAlign w:val="center"/>
          </w:tcPr>
          <w:p w14:paraId="3C07F8A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483" w:type="dxa"/>
            <w:tcBorders>
              <w:top w:val="nil"/>
              <w:left w:val="nil"/>
              <w:bottom w:val="single" w:color="auto" w:sz="4" w:space="0"/>
              <w:right w:val="single" w:color="auto" w:sz="4" w:space="0"/>
            </w:tcBorders>
            <w:shd w:val="clear" w:color="auto" w:fill="auto"/>
            <w:noWrap/>
            <w:vAlign w:val="center"/>
          </w:tcPr>
          <w:p w14:paraId="5814994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2F56793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56</w:t>
            </w:r>
          </w:p>
        </w:tc>
        <w:tc>
          <w:tcPr>
            <w:tcW w:w="700" w:type="dxa"/>
            <w:tcBorders>
              <w:top w:val="nil"/>
              <w:left w:val="nil"/>
              <w:bottom w:val="single" w:color="auto" w:sz="4" w:space="0"/>
              <w:right w:val="single" w:color="auto" w:sz="4" w:space="0"/>
            </w:tcBorders>
            <w:shd w:val="clear" w:color="auto" w:fill="auto"/>
            <w:noWrap/>
            <w:vAlign w:val="center"/>
          </w:tcPr>
          <w:p w14:paraId="24F2B1E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12</w:t>
            </w:r>
          </w:p>
        </w:tc>
        <w:tc>
          <w:tcPr>
            <w:tcW w:w="734" w:type="dxa"/>
            <w:tcBorders>
              <w:top w:val="nil"/>
              <w:left w:val="nil"/>
              <w:bottom w:val="single" w:color="auto" w:sz="4" w:space="0"/>
              <w:right w:val="single" w:color="auto" w:sz="4" w:space="0"/>
            </w:tcBorders>
            <w:shd w:val="clear" w:color="auto" w:fill="auto"/>
            <w:noWrap/>
            <w:vAlign w:val="center"/>
          </w:tcPr>
          <w:p w14:paraId="23A8727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44</w:t>
            </w:r>
          </w:p>
        </w:tc>
      </w:tr>
      <w:tr w14:paraId="31D907E5">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51CD65E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bidi="ar-SA"/>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06E0EA2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2"/>
                <w:szCs w:val="22"/>
                <w:lang w:val="en-US" w:eastAsia="zh-CN" w:bidi="ar-SA"/>
              </w:rPr>
            </w:pPr>
            <w:r>
              <w:rPr>
                <w:rFonts w:hint="default" w:ascii="Times New Roman" w:hAnsi="Times New Roman" w:eastAsia="仿宋_GB2312" w:cs="Times New Roman"/>
                <w:kern w:val="0"/>
                <w:sz w:val="22"/>
                <w:szCs w:val="22"/>
                <w:lang w:val="en-US" w:eastAsia="zh-CN" w:bidi="ar-SA"/>
              </w:rPr>
              <w:t>15</w:t>
            </w:r>
          </w:p>
        </w:tc>
        <w:tc>
          <w:tcPr>
            <w:tcW w:w="2406" w:type="dxa"/>
            <w:tcBorders>
              <w:top w:val="nil"/>
              <w:left w:val="nil"/>
              <w:bottom w:val="single" w:color="auto" w:sz="4" w:space="0"/>
              <w:right w:val="single" w:color="auto" w:sz="4" w:space="0"/>
            </w:tcBorders>
            <w:shd w:val="clear" w:color="auto" w:fill="auto"/>
            <w:noWrap/>
            <w:vAlign w:val="center"/>
          </w:tcPr>
          <w:p w14:paraId="45A5CBC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劳动教育</w:t>
            </w:r>
          </w:p>
        </w:tc>
        <w:tc>
          <w:tcPr>
            <w:tcW w:w="500" w:type="dxa"/>
            <w:tcBorders>
              <w:top w:val="nil"/>
              <w:left w:val="nil"/>
              <w:bottom w:val="single" w:color="auto" w:sz="4" w:space="0"/>
              <w:right w:val="single" w:color="auto" w:sz="4" w:space="0"/>
            </w:tcBorders>
            <w:shd w:val="clear" w:color="auto" w:fill="auto"/>
            <w:noWrap/>
            <w:vAlign w:val="center"/>
          </w:tcPr>
          <w:p w14:paraId="14FD860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w:t>
            </w:r>
          </w:p>
        </w:tc>
        <w:tc>
          <w:tcPr>
            <w:tcW w:w="611" w:type="dxa"/>
            <w:tcBorders>
              <w:top w:val="nil"/>
              <w:left w:val="nil"/>
              <w:bottom w:val="single" w:color="auto" w:sz="4" w:space="0"/>
              <w:right w:val="single" w:color="auto" w:sz="4" w:space="0"/>
            </w:tcBorders>
            <w:shd w:val="clear" w:color="auto" w:fill="auto"/>
            <w:noWrap/>
            <w:vAlign w:val="center"/>
          </w:tcPr>
          <w:p w14:paraId="2FA32EF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w:t>
            </w:r>
          </w:p>
        </w:tc>
        <w:tc>
          <w:tcPr>
            <w:tcW w:w="516" w:type="dxa"/>
            <w:tcBorders>
              <w:top w:val="nil"/>
              <w:left w:val="nil"/>
              <w:bottom w:val="single" w:color="auto" w:sz="4" w:space="0"/>
              <w:right w:val="single" w:color="auto" w:sz="4" w:space="0"/>
            </w:tcBorders>
            <w:shd w:val="clear" w:color="auto" w:fill="auto"/>
            <w:noWrap/>
            <w:vAlign w:val="center"/>
          </w:tcPr>
          <w:p w14:paraId="17FC712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w:t>
            </w:r>
          </w:p>
        </w:tc>
        <w:tc>
          <w:tcPr>
            <w:tcW w:w="500" w:type="dxa"/>
            <w:tcBorders>
              <w:top w:val="nil"/>
              <w:left w:val="nil"/>
              <w:bottom w:val="single" w:color="auto" w:sz="4" w:space="0"/>
              <w:right w:val="single" w:color="auto" w:sz="4" w:space="0"/>
            </w:tcBorders>
            <w:shd w:val="clear" w:color="auto" w:fill="auto"/>
            <w:noWrap/>
            <w:vAlign w:val="center"/>
          </w:tcPr>
          <w:p w14:paraId="084EAB5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w:t>
            </w:r>
          </w:p>
        </w:tc>
        <w:tc>
          <w:tcPr>
            <w:tcW w:w="484" w:type="dxa"/>
            <w:tcBorders>
              <w:top w:val="nil"/>
              <w:left w:val="nil"/>
              <w:bottom w:val="single" w:color="auto" w:sz="4" w:space="0"/>
              <w:right w:val="single" w:color="auto" w:sz="4" w:space="0"/>
            </w:tcBorders>
            <w:shd w:val="clear" w:color="auto" w:fill="auto"/>
            <w:noWrap/>
            <w:vAlign w:val="center"/>
          </w:tcPr>
          <w:p w14:paraId="0DBEBBA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w:t>
            </w:r>
          </w:p>
        </w:tc>
        <w:tc>
          <w:tcPr>
            <w:tcW w:w="483" w:type="dxa"/>
            <w:tcBorders>
              <w:top w:val="nil"/>
              <w:left w:val="nil"/>
              <w:bottom w:val="single" w:color="auto" w:sz="4" w:space="0"/>
              <w:right w:val="single" w:color="auto" w:sz="4" w:space="0"/>
            </w:tcBorders>
            <w:shd w:val="clear" w:color="auto" w:fill="auto"/>
            <w:noWrap/>
            <w:vAlign w:val="center"/>
          </w:tcPr>
          <w:p w14:paraId="7381ECC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484611E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60</w:t>
            </w:r>
          </w:p>
        </w:tc>
        <w:tc>
          <w:tcPr>
            <w:tcW w:w="700" w:type="dxa"/>
            <w:tcBorders>
              <w:top w:val="nil"/>
              <w:left w:val="nil"/>
              <w:bottom w:val="single" w:color="auto" w:sz="4" w:space="0"/>
              <w:right w:val="single" w:color="auto" w:sz="4" w:space="0"/>
            </w:tcBorders>
            <w:shd w:val="clear" w:color="auto" w:fill="auto"/>
            <w:noWrap/>
            <w:vAlign w:val="center"/>
          </w:tcPr>
          <w:p w14:paraId="4407D97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18</w:t>
            </w:r>
          </w:p>
        </w:tc>
        <w:tc>
          <w:tcPr>
            <w:tcW w:w="734" w:type="dxa"/>
            <w:tcBorders>
              <w:top w:val="nil"/>
              <w:left w:val="nil"/>
              <w:bottom w:val="single" w:color="auto" w:sz="4" w:space="0"/>
              <w:right w:val="single" w:color="auto" w:sz="4" w:space="0"/>
            </w:tcBorders>
            <w:shd w:val="clear" w:color="auto" w:fill="auto"/>
            <w:noWrap/>
            <w:vAlign w:val="center"/>
          </w:tcPr>
          <w:p w14:paraId="3B3BD9A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42</w:t>
            </w:r>
          </w:p>
        </w:tc>
      </w:tr>
      <w:tr w14:paraId="216696AD">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auto" w:fill="auto"/>
            <w:vAlign w:val="center"/>
          </w:tcPr>
          <w:p w14:paraId="094F9B4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bidi="ar-SA"/>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0B9A60F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2"/>
                <w:szCs w:val="22"/>
                <w:lang w:val="en-US" w:eastAsia="zh-CN" w:bidi="ar-SA"/>
              </w:rPr>
            </w:pPr>
            <w:r>
              <w:rPr>
                <w:rFonts w:hint="default" w:ascii="Times New Roman" w:hAnsi="Times New Roman" w:eastAsia="仿宋_GB2312" w:cs="Times New Roman"/>
                <w:kern w:val="0"/>
                <w:sz w:val="22"/>
                <w:szCs w:val="22"/>
                <w:lang w:val="en-US" w:eastAsia="zh-CN"/>
              </w:rPr>
              <w:t>*</w:t>
            </w:r>
            <w:r>
              <w:rPr>
                <w:rFonts w:hint="default" w:ascii="Times New Roman" w:hAnsi="Times New Roman" w:eastAsia="仿宋_GB2312" w:cs="Times New Roman"/>
                <w:kern w:val="0"/>
                <w:sz w:val="22"/>
                <w:szCs w:val="22"/>
              </w:rPr>
              <w:t>1</w:t>
            </w:r>
            <w:r>
              <w:rPr>
                <w:rFonts w:hint="default" w:ascii="Times New Roman" w:hAnsi="Times New Roman" w:eastAsia="仿宋_GB2312" w:cs="Times New Roman"/>
                <w:kern w:val="0"/>
                <w:sz w:val="22"/>
                <w:szCs w:val="22"/>
                <w:lang w:val="en-US" w:eastAsia="zh-CN"/>
              </w:rPr>
              <w:t>6</w:t>
            </w:r>
          </w:p>
        </w:tc>
        <w:tc>
          <w:tcPr>
            <w:tcW w:w="2406" w:type="dxa"/>
            <w:tcBorders>
              <w:top w:val="nil"/>
              <w:left w:val="nil"/>
              <w:bottom w:val="single" w:color="auto" w:sz="4" w:space="0"/>
              <w:right w:val="single" w:color="auto" w:sz="4" w:space="0"/>
            </w:tcBorders>
            <w:shd w:val="clear" w:color="auto" w:fill="auto"/>
            <w:noWrap/>
            <w:vAlign w:val="center"/>
          </w:tcPr>
          <w:p w14:paraId="350BD08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rPr>
              <w:t>职业发展与</w:t>
            </w:r>
            <w:r>
              <w:rPr>
                <w:rFonts w:hint="eastAsia" w:ascii="仿宋_GB2312" w:hAnsi="仿宋_GB2312" w:eastAsia="仿宋_GB2312" w:cs="仿宋_GB2312"/>
                <w:kern w:val="0"/>
                <w:sz w:val="22"/>
                <w:szCs w:val="22"/>
              </w:rPr>
              <w:t>就业指导</w:t>
            </w:r>
          </w:p>
        </w:tc>
        <w:tc>
          <w:tcPr>
            <w:tcW w:w="500" w:type="dxa"/>
            <w:tcBorders>
              <w:top w:val="nil"/>
              <w:left w:val="nil"/>
              <w:bottom w:val="single" w:color="auto" w:sz="4" w:space="0"/>
              <w:right w:val="single" w:color="auto" w:sz="4" w:space="0"/>
            </w:tcBorders>
            <w:shd w:val="clear" w:color="auto" w:fill="auto"/>
            <w:noWrap/>
            <w:vAlign w:val="center"/>
          </w:tcPr>
          <w:p w14:paraId="15224E2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cs="Times New Roman"/>
                <w:kern w:val="0"/>
                <w:sz w:val="22"/>
                <w:szCs w:val="22"/>
              </w:rPr>
              <w:t>　</w:t>
            </w:r>
          </w:p>
        </w:tc>
        <w:tc>
          <w:tcPr>
            <w:tcW w:w="611" w:type="dxa"/>
            <w:tcBorders>
              <w:top w:val="nil"/>
              <w:left w:val="nil"/>
              <w:bottom w:val="single" w:color="auto" w:sz="4" w:space="0"/>
              <w:right w:val="single" w:color="auto" w:sz="4" w:space="0"/>
            </w:tcBorders>
            <w:shd w:val="clear" w:color="auto" w:fill="auto"/>
            <w:noWrap/>
            <w:vAlign w:val="center"/>
          </w:tcPr>
          <w:p w14:paraId="66F75F4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cs="Times New Roman"/>
                <w:kern w:val="0"/>
                <w:sz w:val="22"/>
                <w:szCs w:val="22"/>
              </w:rPr>
              <w:t>　</w:t>
            </w:r>
          </w:p>
        </w:tc>
        <w:tc>
          <w:tcPr>
            <w:tcW w:w="516" w:type="dxa"/>
            <w:tcBorders>
              <w:top w:val="nil"/>
              <w:left w:val="nil"/>
              <w:bottom w:val="single" w:color="auto" w:sz="4" w:space="0"/>
              <w:right w:val="single" w:color="auto" w:sz="4" w:space="0"/>
            </w:tcBorders>
            <w:shd w:val="clear" w:color="auto" w:fill="auto"/>
            <w:noWrap/>
            <w:vAlign w:val="center"/>
          </w:tcPr>
          <w:p w14:paraId="357C03C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cs="Times New Roman"/>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14:paraId="6A56793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cs="Times New Roman"/>
                <w:kern w:val="0"/>
                <w:sz w:val="22"/>
                <w:szCs w:val="22"/>
              </w:rPr>
              <w:t>　</w:t>
            </w:r>
          </w:p>
        </w:tc>
        <w:tc>
          <w:tcPr>
            <w:tcW w:w="484" w:type="dxa"/>
            <w:tcBorders>
              <w:top w:val="nil"/>
              <w:left w:val="nil"/>
              <w:bottom w:val="single" w:color="auto" w:sz="4" w:space="0"/>
              <w:right w:val="single" w:color="auto" w:sz="4" w:space="0"/>
            </w:tcBorders>
            <w:shd w:val="clear" w:color="auto" w:fill="auto"/>
            <w:noWrap/>
            <w:vAlign w:val="center"/>
          </w:tcPr>
          <w:p w14:paraId="50816B0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cs="Times New Roman"/>
                <w:kern w:val="0"/>
                <w:sz w:val="22"/>
                <w:szCs w:val="22"/>
                <w:lang w:val="en-US" w:eastAsia="zh-CN"/>
              </w:rPr>
              <w:t>√</w:t>
            </w:r>
          </w:p>
        </w:tc>
        <w:tc>
          <w:tcPr>
            <w:tcW w:w="483" w:type="dxa"/>
            <w:tcBorders>
              <w:top w:val="nil"/>
              <w:left w:val="nil"/>
              <w:bottom w:val="single" w:color="auto" w:sz="4" w:space="0"/>
              <w:right w:val="single" w:color="auto" w:sz="4" w:space="0"/>
            </w:tcBorders>
            <w:shd w:val="clear" w:color="auto" w:fill="auto"/>
            <w:noWrap/>
            <w:vAlign w:val="center"/>
          </w:tcPr>
          <w:p w14:paraId="2686AA8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p>
        </w:tc>
        <w:tc>
          <w:tcPr>
            <w:tcW w:w="672" w:type="dxa"/>
            <w:tcBorders>
              <w:top w:val="nil"/>
              <w:left w:val="nil"/>
              <w:bottom w:val="single" w:color="auto" w:sz="4" w:space="0"/>
              <w:right w:val="single" w:color="auto" w:sz="4" w:space="0"/>
            </w:tcBorders>
            <w:shd w:val="clear" w:color="auto" w:fill="auto"/>
            <w:noWrap/>
            <w:vAlign w:val="center"/>
          </w:tcPr>
          <w:p w14:paraId="425F743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cs="Times New Roman"/>
                <w:kern w:val="0"/>
                <w:sz w:val="22"/>
                <w:szCs w:val="22"/>
              </w:rPr>
              <w:t>18</w:t>
            </w:r>
          </w:p>
        </w:tc>
        <w:tc>
          <w:tcPr>
            <w:tcW w:w="700" w:type="dxa"/>
            <w:tcBorders>
              <w:top w:val="nil"/>
              <w:left w:val="nil"/>
              <w:bottom w:val="single" w:color="auto" w:sz="4" w:space="0"/>
              <w:right w:val="single" w:color="auto" w:sz="4" w:space="0"/>
            </w:tcBorders>
            <w:shd w:val="clear" w:color="auto" w:fill="auto"/>
            <w:noWrap/>
            <w:vAlign w:val="center"/>
          </w:tcPr>
          <w:p w14:paraId="0003407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8</w:t>
            </w:r>
            <w:r>
              <w:rPr>
                <w:rFonts w:hint="default" w:ascii="Times New Roman" w:hAnsi="Times New Roman" w:cs="Times New Roman"/>
                <w:kern w:val="0"/>
                <w:sz w:val="22"/>
                <w:szCs w:val="22"/>
              </w:rPr>
              <w:t>　</w:t>
            </w:r>
          </w:p>
        </w:tc>
        <w:tc>
          <w:tcPr>
            <w:tcW w:w="734" w:type="dxa"/>
            <w:tcBorders>
              <w:top w:val="nil"/>
              <w:left w:val="nil"/>
              <w:bottom w:val="single" w:color="auto" w:sz="4" w:space="0"/>
              <w:right w:val="single" w:color="auto" w:sz="4" w:space="0"/>
            </w:tcBorders>
            <w:shd w:val="clear" w:color="auto" w:fill="auto"/>
            <w:noWrap/>
            <w:vAlign w:val="center"/>
          </w:tcPr>
          <w:p w14:paraId="2D80702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10</w:t>
            </w:r>
          </w:p>
        </w:tc>
      </w:tr>
      <w:tr w14:paraId="443B2153">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000000" w:fill="D7D7D7" w:themeFill="background1" w:themeFillShade="D8"/>
            <w:noWrap/>
            <w:vAlign w:val="center"/>
          </w:tcPr>
          <w:p w14:paraId="1A26C33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bidi="ar-SA"/>
              </w:rPr>
            </w:pPr>
          </w:p>
        </w:tc>
        <w:tc>
          <w:tcPr>
            <w:tcW w:w="633" w:type="dxa"/>
            <w:tcBorders>
              <w:top w:val="single" w:color="auto" w:sz="4" w:space="0"/>
              <w:left w:val="single" w:color="auto" w:sz="4" w:space="0"/>
              <w:bottom w:val="single" w:color="auto" w:sz="4" w:space="0"/>
              <w:right w:val="single" w:color="auto" w:sz="4" w:space="0"/>
            </w:tcBorders>
            <w:shd w:val="clear" w:color="000000" w:fill="auto"/>
            <w:vAlign w:val="center"/>
          </w:tcPr>
          <w:p w14:paraId="6E81E49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2"/>
                <w:szCs w:val="22"/>
                <w:lang w:val="en-US" w:eastAsia="zh-CN" w:bidi="ar-SA"/>
              </w:rPr>
            </w:pPr>
            <w:r>
              <w:rPr>
                <w:rFonts w:hint="default" w:ascii="Times New Roman" w:hAnsi="Times New Roman" w:eastAsia="仿宋_GB2312" w:cs="Times New Roman"/>
                <w:kern w:val="0"/>
                <w:sz w:val="22"/>
                <w:szCs w:val="22"/>
                <w:lang w:val="en-US" w:eastAsia="zh-CN" w:bidi="ar-SA"/>
              </w:rPr>
              <w:t>*17</w:t>
            </w:r>
          </w:p>
        </w:tc>
        <w:tc>
          <w:tcPr>
            <w:tcW w:w="2406" w:type="dxa"/>
            <w:tcBorders>
              <w:top w:val="single" w:color="auto" w:sz="4" w:space="0"/>
              <w:left w:val="single" w:color="auto" w:sz="4" w:space="0"/>
              <w:bottom w:val="single" w:color="auto" w:sz="4" w:space="0"/>
              <w:right w:val="single" w:color="auto" w:sz="4" w:space="0"/>
            </w:tcBorders>
            <w:shd w:val="clear" w:color="000000" w:fill="auto"/>
            <w:vAlign w:val="center"/>
          </w:tcPr>
          <w:p w14:paraId="6DB145E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bidi="ar-SA"/>
              </w:rPr>
              <w:t>安全教育（讲座）</w:t>
            </w: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2F5E336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cs="Times New Roman"/>
                <w:kern w:val="0"/>
                <w:sz w:val="22"/>
                <w:szCs w:val="22"/>
                <w:lang w:val="en-US" w:eastAsia="zh-CN"/>
              </w:rPr>
              <w:t>√</w:t>
            </w:r>
          </w:p>
        </w:tc>
        <w:tc>
          <w:tcPr>
            <w:tcW w:w="611" w:type="dxa"/>
            <w:tcBorders>
              <w:top w:val="single" w:color="auto" w:sz="4" w:space="0"/>
              <w:left w:val="nil"/>
              <w:bottom w:val="single" w:color="auto" w:sz="4" w:space="0"/>
              <w:right w:val="single" w:color="auto" w:sz="4" w:space="0"/>
            </w:tcBorders>
            <w:shd w:val="clear" w:color="000000" w:fill="auto"/>
            <w:noWrap/>
            <w:vAlign w:val="center"/>
          </w:tcPr>
          <w:p w14:paraId="6D87417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cs="Times New Roman"/>
                <w:kern w:val="0"/>
                <w:sz w:val="22"/>
                <w:szCs w:val="22"/>
                <w:lang w:val="en-US" w:eastAsia="zh-CN"/>
              </w:rPr>
              <w:t>√</w:t>
            </w:r>
          </w:p>
        </w:tc>
        <w:tc>
          <w:tcPr>
            <w:tcW w:w="516" w:type="dxa"/>
            <w:tcBorders>
              <w:top w:val="single" w:color="auto" w:sz="4" w:space="0"/>
              <w:left w:val="nil"/>
              <w:bottom w:val="single" w:color="auto" w:sz="4" w:space="0"/>
              <w:right w:val="single" w:color="auto" w:sz="4" w:space="0"/>
            </w:tcBorders>
            <w:shd w:val="clear" w:color="000000" w:fill="auto"/>
            <w:noWrap/>
            <w:vAlign w:val="center"/>
          </w:tcPr>
          <w:p w14:paraId="5C2B131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cs="Times New Roman"/>
                <w:kern w:val="0"/>
                <w:sz w:val="22"/>
                <w:szCs w:val="22"/>
                <w:lang w:val="en-US" w:eastAsia="zh-CN"/>
              </w:rPr>
              <w:t>√</w:t>
            </w: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6214847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cs="Times New Roman"/>
                <w:kern w:val="0"/>
                <w:sz w:val="22"/>
                <w:szCs w:val="22"/>
                <w:lang w:val="en-US" w:eastAsia="zh-CN"/>
              </w:rPr>
              <w:t>√</w:t>
            </w:r>
          </w:p>
        </w:tc>
        <w:tc>
          <w:tcPr>
            <w:tcW w:w="484" w:type="dxa"/>
            <w:tcBorders>
              <w:top w:val="single" w:color="auto" w:sz="4" w:space="0"/>
              <w:left w:val="nil"/>
              <w:bottom w:val="single" w:color="auto" w:sz="4" w:space="0"/>
              <w:right w:val="single" w:color="auto" w:sz="4" w:space="0"/>
            </w:tcBorders>
            <w:shd w:val="clear" w:color="000000" w:fill="auto"/>
            <w:noWrap/>
            <w:vAlign w:val="center"/>
          </w:tcPr>
          <w:p w14:paraId="6D91CB0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cs="Times New Roman"/>
                <w:kern w:val="0"/>
                <w:sz w:val="22"/>
                <w:szCs w:val="22"/>
                <w:lang w:val="en-US" w:eastAsia="zh-CN"/>
              </w:rPr>
              <w:t>√</w:t>
            </w:r>
          </w:p>
        </w:tc>
        <w:tc>
          <w:tcPr>
            <w:tcW w:w="483" w:type="dxa"/>
            <w:tcBorders>
              <w:top w:val="single" w:color="auto" w:sz="4" w:space="0"/>
              <w:left w:val="nil"/>
              <w:bottom w:val="single" w:color="auto" w:sz="4" w:space="0"/>
              <w:right w:val="single" w:color="auto" w:sz="4" w:space="0"/>
            </w:tcBorders>
            <w:shd w:val="clear" w:color="000000" w:fill="auto"/>
            <w:noWrap/>
            <w:vAlign w:val="center"/>
          </w:tcPr>
          <w:p w14:paraId="4D6CA77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p>
        </w:tc>
        <w:tc>
          <w:tcPr>
            <w:tcW w:w="672" w:type="dxa"/>
            <w:tcBorders>
              <w:top w:val="single" w:color="auto" w:sz="4" w:space="0"/>
              <w:left w:val="nil"/>
              <w:bottom w:val="single" w:color="auto" w:sz="4" w:space="0"/>
              <w:right w:val="single" w:color="auto" w:sz="4" w:space="0"/>
            </w:tcBorders>
            <w:shd w:val="clear" w:color="000000" w:fill="auto"/>
            <w:noWrap/>
            <w:vAlign w:val="center"/>
          </w:tcPr>
          <w:p w14:paraId="469ECA2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cs="Times New Roman"/>
                <w:kern w:val="0"/>
                <w:sz w:val="22"/>
                <w:szCs w:val="22"/>
                <w:lang w:val="en-US" w:eastAsia="zh-CN" w:bidi="ar-SA"/>
              </w:rPr>
              <w:t>18</w:t>
            </w:r>
          </w:p>
        </w:tc>
        <w:tc>
          <w:tcPr>
            <w:tcW w:w="700" w:type="dxa"/>
            <w:tcBorders>
              <w:top w:val="single" w:color="auto" w:sz="4" w:space="0"/>
              <w:left w:val="nil"/>
              <w:bottom w:val="single" w:color="auto" w:sz="4" w:space="0"/>
              <w:right w:val="single" w:color="auto" w:sz="4" w:space="0"/>
            </w:tcBorders>
            <w:shd w:val="clear" w:color="000000" w:fill="auto"/>
            <w:noWrap/>
            <w:vAlign w:val="center"/>
          </w:tcPr>
          <w:p w14:paraId="71D5CE8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8</w:t>
            </w:r>
          </w:p>
        </w:tc>
        <w:tc>
          <w:tcPr>
            <w:tcW w:w="734" w:type="dxa"/>
            <w:tcBorders>
              <w:top w:val="single" w:color="auto" w:sz="4" w:space="0"/>
              <w:left w:val="nil"/>
              <w:bottom w:val="single" w:color="auto" w:sz="4" w:space="0"/>
              <w:right w:val="single" w:color="auto" w:sz="4" w:space="0"/>
            </w:tcBorders>
            <w:shd w:val="clear" w:color="000000" w:fill="auto"/>
            <w:noWrap/>
            <w:vAlign w:val="center"/>
          </w:tcPr>
          <w:p w14:paraId="79A4019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10</w:t>
            </w:r>
          </w:p>
        </w:tc>
      </w:tr>
      <w:tr w14:paraId="2421B034">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000000" w:fill="D7D7D7" w:themeFill="background1" w:themeFillShade="D8"/>
            <w:noWrap/>
            <w:vAlign w:val="center"/>
          </w:tcPr>
          <w:p w14:paraId="1F0CCDC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bidi="ar-SA"/>
              </w:rPr>
            </w:pPr>
          </w:p>
        </w:tc>
        <w:tc>
          <w:tcPr>
            <w:tcW w:w="633" w:type="dxa"/>
            <w:tcBorders>
              <w:top w:val="single" w:color="auto" w:sz="4" w:space="0"/>
              <w:left w:val="single" w:color="auto" w:sz="4" w:space="0"/>
              <w:bottom w:val="single" w:color="auto" w:sz="4" w:space="0"/>
              <w:right w:val="single" w:color="auto" w:sz="4" w:space="0"/>
            </w:tcBorders>
            <w:shd w:val="clear" w:color="000000" w:fill="auto"/>
            <w:vAlign w:val="center"/>
          </w:tcPr>
          <w:p w14:paraId="3AD88C6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2"/>
                <w:szCs w:val="22"/>
                <w:lang w:val="en-US" w:eastAsia="zh-CN" w:bidi="ar-SA"/>
              </w:rPr>
            </w:pPr>
            <w:r>
              <w:rPr>
                <w:rFonts w:hint="default" w:ascii="Times New Roman" w:hAnsi="Times New Roman" w:eastAsia="仿宋_GB2312" w:cs="Times New Roman"/>
                <w:kern w:val="0"/>
                <w:sz w:val="22"/>
                <w:szCs w:val="22"/>
                <w:lang w:val="en-US" w:eastAsia="zh-CN" w:bidi="ar-SA"/>
              </w:rPr>
              <w:t>*18</w:t>
            </w:r>
          </w:p>
        </w:tc>
        <w:tc>
          <w:tcPr>
            <w:tcW w:w="2406" w:type="dxa"/>
            <w:tcBorders>
              <w:top w:val="single" w:color="auto" w:sz="4" w:space="0"/>
              <w:left w:val="single" w:color="auto" w:sz="4" w:space="0"/>
              <w:bottom w:val="single" w:color="auto" w:sz="4" w:space="0"/>
              <w:right w:val="single" w:color="auto" w:sz="4" w:space="0"/>
            </w:tcBorders>
            <w:shd w:val="clear" w:color="000000" w:fill="auto"/>
            <w:vAlign w:val="center"/>
          </w:tcPr>
          <w:p w14:paraId="6EF1673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bidi="ar-SA"/>
              </w:rPr>
              <w:t>中华优秀传统文化</w:t>
            </w: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5E26791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cs="Times New Roman"/>
                <w:kern w:val="0"/>
                <w:sz w:val="22"/>
                <w:szCs w:val="22"/>
                <w:lang w:val="en-US" w:eastAsia="zh-CN"/>
              </w:rPr>
              <w:t>√</w:t>
            </w:r>
          </w:p>
        </w:tc>
        <w:tc>
          <w:tcPr>
            <w:tcW w:w="611" w:type="dxa"/>
            <w:tcBorders>
              <w:top w:val="single" w:color="auto" w:sz="4" w:space="0"/>
              <w:left w:val="nil"/>
              <w:bottom w:val="single" w:color="auto" w:sz="4" w:space="0"/>
              <w:right w:val="single" w:color="auto" w:sz="4" w:space="0"/>
            </w:tcBorders>
            <w:shd w:val="clear" w:color="000000" w:fill="auto"/>
            <w:noWrap/>
            <w:vAlign w:val="center"/>
          </w:tcPr>
          <w:p w14:paraId="16FA555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p>
        </w:tc>
        <w:tc>
          <w:tcPr>
            <w:tcW w:w="516" w:type="dxa"/>
            <w:tcBorders>
              <w:top w:val="single" w:color="auto" w:sz="4" w:space="0"/>
              <w:left w:val="nil"/>
              <w:bottom w:val="single" w:color="auto" w:sz="4" w:space="0"/>
              <w:right w:val="single" w:color="auto" w:sz="4" w:space="0"/>
            </w:tcBorders>
            <w:shd w:val="clear" w:color="000000" w:fill="auto"/>
            <w:noWrap/>
            <w:vAlign w:val="center"/>
          </w:tcPr>
          <w:p w14:paraId="245E8C9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cs="Times New Roman"/>
                <w:kern w:val="0"/>
                <w:sz w:val="22"/>
                <w:szCs w:val="22"/>
                <w:lang w:val="en-US" w:eastAsia="zh-CN"/>
              </w:rPr>
              <w:t>√</w:t>
            </w: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63A65B9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p>
        </w:tc>
        <w:tc>
          <w:tcPr>
            <w:tcW w:w="484" w:type="dxa"/>
            <w:tcBorders>
              <w:top w:val="single" w:color="auto" w:sz="4" w:space="0"/>
              <w:left w:val="nil"/>
              <w:bottom w:val="single" w:color="auto" w:sz="4" w:space="0"/>
              <w:right w:val="single" w:color="auto" w:sz="4" w:space="0"/>
            </w:tcBorders>
            <w:shd w:val="clear" w:color="000000" w:fill="auto"/>
            <w:noWrap/>
            <w:vAlign w:val="center"/>
          </w:tcPr>
          <w:p w14:paraId="2C8C7C8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p>
        </w:tc>
        <w:tc>
          <w:tcPr>
            <w:tcW w:w="483" w:type="dxa"/>
            <w:tcBorders>
              <w:top w:val="single" w:color="auto" w:sz="4" w:space="0"/>
              <w:left w:val="nil"/>
              <w:bottom w:val="single" w:color="auto" w:sz="4" w:space="0"/>
              <w:right w:val="single" w:color="auto" w:sz="4" w:space="0"/>
            </w:tcBorders>
            <w:shd w:val="clear" w:color="000000" w:fill="auto"/>
            <w:noWrap/>
            <w:vAlign w:val="center"/>
          </w:tcPr>
          <w:p w14:paraId="742E776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p>
        </w:tc>
        <w:tc>
          <w:tcPr>
            <w:tcW w:w="672" w:type="dxa"/>
            <w:tcBorders>
              <w:top w:val="single" w:color="auto" w:sz="4" w:space="0"/>
              <w:left w:val="nil"/>
              <w:bottom w:val="single" w:color="auto" w:sz="4" w:space="0"/>
              <w:right w:val="single" w:color="auto" w:sz="4" w:space="0"/>
            </w:tcBorders>
            <w:shd w:val="clear" w:color="000000" w:fill="auto"/>
            <w:noWrap/>
            <w:vAlign w:val="center"/>
          </w:tcPr>
          <w:p w14:paraId="23B7F47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cs="Times New Roman"/>
                <w:kern w:val="0"/>
                <w:sz w:val="22"/>
                <w:szCs w:val="22"/>
                <w:lang w:val="en-US" w:eastAsia="zh-CN" w:bidi="ar-SA"/>
              </w:rPr>
              <w:t>18</w:t>
            </w:r>
          </w:p>
        </w:tc>
        <w:tc>
          <w:tcPr>
            <w:tcW w:w="700" w:type="dxa"/>
            <w:tcBorders>
              <w:top w:val="single" w:color="auto" w:sz="4" w:space="0"/>
              <w:left w:val="nil"/>
              <w:bottom w:val="single" w:color="auto" w:sz="4" w:space="0"/>
              <w:right w:val="single" w:color="auto" w:sz="4" w:space="0"/>
            </w:tcBorders>
            <w:shd w:val="clear" w:color="000000" w:fill="auto"/>
            <w:noWrap/>
            <w:vAlign w:val="center"/>
          </w:tcPr>
          <w:p w14:paraId="1EB64A3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cs="Times New Roman"/>
                <w:kern w:val="0"/>
                <w:sz w:val="22"/>
                <w:szCs w:val="22"/>
                <w:lang w:val="en-US" w:eastAsia="zh-CN" w:bidi="ar-SA"/>
              </w:rPr>
              <w:t>8</w:t>
            </w:r>
          </w:p>
        </w:tc>
        <w:tc>
          <w:tcPr>
            <w:tcW w:w="734" w:type="dxa"/>
            <w:tcBorders>
              <w:top w:val="single" w:color="auto" w:sz="4" w:space="0"/>
              <w:left w:val="nil"/>
              <w:bottom w:val="single" w:color="auto" w:sz="4" w:space="0"/>
              <w:right w:val="single" w:color="auto" w:sz="4" w:space="0"/>
            </w:tcBorders>
            <w:shd w:val="clear" w:color="000000" w:fill="auto"/>
            <w:noWrap/>
            <w:vAlign w:val="center"/>
          </w:tcPr>
          <w:p w14:paraId="0CEFF6B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cs="Times New Roman"/>
                <w:kern w:val="0"/>
                <w:sz w:val="22"/>
                <w:szCs w:val="22"/>
                <w:lang w:val="en-US" w:eastAsia="zh-CN" w:bidi="ar-SA"/>
              </w:rPr>
              <w:t>10</w:t>
            </w:r>
          </w:p>
        </w:tc>
      </w:tr>
      <w:tr w14:paraId="3466DFE8">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right w:val="single" w:color="auto" w:sz="4" w:space="0"/>
            </w:tcBorders>
            <w:shd w:val="clear" w:color="000000" w:fill="D7D7D7" w:themeFill="background1" w:themeFillShade="D8"/>
            <w:noWrap/>
            <w:vAlign w:val="center"/>
          </w:tcPr>
          <w:p w14:paraId="7C3C762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bidi="ar-SA"/>
              </w:rPr>
            </w:pPr>
          </w:p>
        </w:tc>
        <w:tc>
          <w:tcPr>
            <w:tcW w:w="633" w:type="dxa"/>
            <w:tcBorders>
              <w:top w:val="single" w:color="auto" w:sz="4" w:space="0"/>
              <w:left w:val="single" w:color="auto" w:sz="4" w:space="0"/>
              <w:bottom w:val="single" w:color="auto" w:sz="4" w:space="0"/>
              <w:right w:val="single" w:color="auto" w:sz="4" w:space="0"/>
            </w:tcBorders>
            <w:shd w:val="clear" w:color="000000" w:fill="auto"/>
            <w:vAlign w:val="center"/>
          </w:tcPr>
          <w:p w14:paraId="4370FAF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2"/>
                <w:szCs w:val="22"/>
                <w:lang w:val="en-US" w:eastAsia="zh-CN" w:bidi="ar-SA"/>
              </w:rPr>
            </w:pPr>
            <w:r>
              <w:rPr>
                <w:rFonts w:hint="default" w:ascii="Times New Roman" w:hAnsi="Times New Roman" w:eastAsia="仿宋_GB2312" w:cs="Times New Roman"/>
                <w:kern w:val="0"/>
                <w:sz w:val="22"/>
                <w:szCs w:val="22"/>
                <w:lang w:val="en-US" w:eastAsia="zh-CN" w:bidi="ar-SA"/>
              </w:rPr>
              <w:t>*19</w:t>
            </w:r>
          </w:p>
        </w:tc>
        <w:tc>
          <w:tcPr>
            <w:tcW w:w="2406" w:type="dxa"/>
            <w:tcBorders>
              <w:top w:val="single" w:color="auto" w:sz="4" w:space="0"/>
              <w:left w:val="single" w:color="auto" w:sz="4" w:space="0"/>
              <w:bottom w:val="single" w:color="auto" w:sz="4" w:space="0"/>
              <w:right w:val="single" w:color="auto" w:sz="4" w:space="0"/>
            </w:tcBorders>
            <w:shd w:val="clear" w:color="000000" w:fill="auto"/>
            <w:vAlign w:val="center"/>
          </w:tcPr>
          <w:p w14:paraId="3756F3F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rPr>
              <w:t>礼乐修身</w:t>
            </w: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4C53197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p>
        </w:tc>
        <w:tc>
          <w:tcPr>
            <w:tcW w:w="611" w:type="dxa"/>
            <w:tcBorders>
              <w:top w:val="single" w:color="auto" w:sz="4" w:space="0"/>
              <w:left w:val="nil"/>
              <w:bottom w:val="single" w:color="auto" w:sz="4" w:space="0"/>
              <w:right w:val="single" w:color="auto" w:sz="4" w:space="0"/>
            </w:tcBorders>
            <w:shd w:val="clear" w:color="000000" w:fill="auto"/>
            <w:noWrap/>
            <w:vAlign w:val="center"/>
          </w:tcPr>
          <w:p w14:paraId="547FF50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cs="Times New Roman"/>
                <w:kern w:val="0"/>
                <w:sz w:val="22"/>
                <w:szCs w:val="22"/>
                <w:lang w:val="en-US" w:eastAsia="zh-CN"/>
              </w:rPr>
              <w:t>1</w:t>
            </w:r>
          </w:p>
        </w:tc>
        <w:tc>
          <w:tcPr>
            <w:tcW w:w="516" w:type="dxa"/>
            <w:tcBorders>
              <w:top w:val="single" w:color="auto" w:sz="4" w:space="0"/>
              <w:left w:val="nil"/>
              <w:bottom w:val="single" w:color="auto" w:sz="4" w:space="0"/>
              <w:right w:val="single" w:color="auto" w:sz="4" w:space="0"/>
            </w:tcBorders>
            <w:shd w:val="clear" w:color="000000" w:fill="auto"/>
            <w:noWrap/>
            <w:vAlign w:val="center"/>
          </w:tcPr>
          <w:p w14:paraId="15B7D97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0F3517C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p>
        </w:tc>
        <w:tc>
          <w:tcPr>
            <w:tcW w:w="484" w:type="dxa"/>
            <w:tcBorders>
              <w:top w:val="single" w:color="auto" w:sz="4" w:space="0"/>
              <w:left w:val="nil"/>
              <w:bottom w:val="single" w:color="auto" w:sz="4" w:space="0"/>
              <w:right w:val="single" w:color="auto" w:sz="4" w:space="0"/>
            </w:tcBorders>
            <w:shd w:val="clear" w:color="000000" w:fill="auto"/>
            <w:noWrap/>
            <w:vAlign w:val="center"/>
          </w:tcPr>
          <w:p w14:paraId="7F61C69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p>
        </w:tc>
        <w:tc>
          <w:tcPr>
            <w:tcW w:w="483" w:type="dxa"/>
            <w:tcBorders>
              <w:top w:val="single" w:color="auto" w:sz="4" w:space="0"/>
              <w:left w:val="nil"/>
              <w:bottom w:val="single" w:color="auto" w:sz="4" w:space="0"/>
              <w:right w:val="single" w:color="auto" w:sz="4" w:space="0"/>
            </w:tcBorders>
            <w:shd w:val="clear" w:color="000000" w:fill="auto"/>
            <w:noWrap/>
            <w:vAlign w:val="center"/>
          </w:tcPr>
          <w:p w14:paraId="6263A07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p>
        </w:tc>
        <w:tc>
          <w:tcPr>
            <w:tcW w:w="672" w:type="dxa"/>
            <w:tcBorders>
              <w:top w:val="single" w:color="auto" w:sz="4" w:space="0"/>
              <w:left w:val="nil"/>
              <w:bottom w:val="single" w:color="auto" w:sz="4" w:space="0"/>
              <w:right w:val="single" w:color="auto" w:sz="4" w:space="0"/>
            </w:tcBorders>
            <w:shd w:val="clear" w:color="000000" w:fill="auto"/>
            <w:noWrap/>
            <w:vAlign w:val="center"/>
          </w:tcPr>
          <w:p w14:paraId="269F122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cs="Times New Roman"/>
                <w:kern w:val="0"/>
                <w:sz w:val="22"/>
                <w:szCs w:val="22"/>
                <w:lang w:val="en-US" w:eastAsia="zh-CN" w:bidi="ar-SA"/>
              </w:rPr>
              <w:t>18</w:t>
            </w:r>
          </w:p>
        </w:tc>
        <w:tc>
          <w:tcPr>
            <w:tcW w:w="700" w:type="dxa"/>
            <w:tcBorders>
              <w:top w:val="single" w:color="auto" w:sz="4" w:space="0"/>
              <w:left w:val="nil"/>
              <w:bottom w:val="single" w:color="auto" w:sz="4" w:space="0"/>
              <w:right w:val="single" w:color="auto" w:sz="4" w:space="0"/>
            </w:tcBorders>
            <w:shd w:val="clear" w:color="000000" w:fill="auto"/>
            <w:noWrap/>
            <w:vAlign w:val="center"/>
          </w:tcPr>
          <w:p w14:paraId="4B7457B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p>
        </w:tc>
        <w:tc>
          <w:tcPr>
            <w:tcW w:w="734" w:type="dxa"/>
            <w:tcBorders>
              <w:top w:val="single" w:color="auto" w:sz="4" w:space="0"/>
              <w:left w:val="nil"/>
              <w:bottom w:val="single" w:color="auto" w:sz="4" w:space="0"/>
              <w:right w:val="single" w:color="auto" w:sz="4" w:space="0"/>
            </w:tcBorders>
            <w:shd w:val="clear" w:color="000000" w:fill="auto"/>
            <w:noWrap/>
            <w:vAlign w:val="center"/>
          </w:tcPr>
          <w:p w14:paraId="0821293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cs="Times New Roman"/>
                <w:kern w:val="0"/>
                <w:sz w:val="22"/>
                <w:szCs w:val="22"/>
                <w:lang w:val="en-US" w:eastAsia="zh-CN" w:bidi="ar-SA"/>
              </w:rPr>
              <w:t>18</w:t>
            </w:r>
          </w:p>
        </w:tc>
      </w:tr>
      <w:tr w14:paraId="72D06E4D">
        <w:tblPrEx>
          <w:tblCellMar>
            <w:top w:w="0" w:type="dxa"/>
            <w:left w:w="108" w:type="dxa"/>
            <w:bottom w:w="0" w:type="dxa"/>
            <w:right w:w="108" w:type="dxa"/>
          </w:tblCellMar>
        </w:tblPrEx>
        <w:trPr>
          <w:trHeight w:val="454" w:hRule="atLeast"/>
        </w:trPr>
        <w:tc>
          <w:tcPr>
            <w:tcW w:w="1022" w:type="dxa"/>
            <w:gridSpan w:val="2"/>
            <w:vMerge w:val="continue"/>
            <w:tcBorders>
              <w:left w:val="single" w:color="auto" w:sz="4" w:space="0"/>
              <w:bottom w:val="single" w:color="auto" w:sz="4" w:space="0"/>
              <w:right w:val="single" w:color="auto" w:sz="4" w:space="0"/>
            </w:tcBorders>
            <w:shd w:val="clear" w:color="000000" w:fill="D7D7D7" w:themeFill="background1" w:themeFillShade="D8"/>
            <w:noWrap/>
            <w:vAlign w:val="center"/>
          </w:tcPr>
          <w:p w14:paraId="0047BE7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bidi="ar-SA"/>
              </w:rPr>
            </w:pPr>
          </w:p>
        </w:tc>
        <w:tc>
          <w:tcPr>
            <w:tcW w:w="633" w:type="dxa"/>
            <w:tcBorders>
              <w:top w:val="single" w:color="auto" w:sz="4" w:space="0"/>
              <w:left w:val="single" w:color="auto" w:sz="4" w:space="0"/>
              <w:bottom w:val="single" w:color="auto" w:sz="4" w:space="0"/>
              <w:right w:val="single" w:color="auto" w:sz="4" w:space="0"/>
            </w:tcBorders>
            <w:shd w:val="clear" w:color="000000" w:fill="auto"/>
            <w:vAlign w:val="center"/>
          </w:tcPr>
          <w:p w14:paraId="5C4C61B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2"/>
                <w:szCs w:val="22"/>
                <w:lang w:val="en-US" w:eastAsia="zh-CN" w:bidi="ar-SA"/>
              </w:rPr>
            </w:pPr>
            <w:r>
              <w:rPr>
                <w:rFonts w:hint="default" w:ascii="Times New Roman" w:hAnsi="Times New Roman" w:eastAsia="仿宋_GB2312" w:cs="Times New Roman"/>
                <w:kern w:val="0"/>
                <w:sz w:val="22"/>
                <w:szCs w:val="22"/>
                <w:lang w:val="en-US" w:eastAsia="zh-CN" w:bidi="ar-SA"/>
              </w:rPr>
              <w:t>*20</w:t>
            </w:r>
          </w:p>
        </w:tc>
        <w:tc>
          <w:tcPr>
            <w:tcW w:w="2406" w:type="dxa"/>
            <w:tcBorders>
              <w:top w:val="single" w:color="auto" w:sz="4" w:space="0"/>
              <w:left w:val="single" w:color="auto" w:sz="4" w:space="0"/>
              <w:bottom w:val="single" w:color="auto" w:sz="4" w:space="0"/>
              <w:right w:val="single" w:color="auto" w:sz="4" w:space="0"/>
            </w:tcBorders>
            <w:shd w:val="clear" w:color="000000" w:fill="auto"/>
            <w:vAlign w:val="center"/>
          </w:tcPr>
          <w:p w14:paraId="0442606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rPr>
              <w:t>书法</w:t>
            </w: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30392DB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p>
        </w:tc>
        <w:tc>
          <w:tcPr>
            <w:tcW w:w="611" w:type="dxa"/>
            <w:tcBorders>
              <w:top w:val="single" w:color="auto" w:sz="4" w:space="0"/>
              <w:left w:val="nil"/>
              <w:bottom w:val="single" w:color="auto" w:sz="4" w:space="0"/>
              <w:right w:val="single" w:color="auto" w:sz="4" w:space="0"/>
            </w:tcBorders>
            <w:shd w:val="clear" w:color="000000" w:fill="auto"/>
            <w:noWrap/>
            <w:vAlign w:val="center"/>
          </w:tcPr>
          <w:p w14:paraId="31EA42C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cs="Times New Roman"/>
                <w:kern w:val="0"/>
                <w:sz w:val="22"/>
                <w:szCs w:val="22"/>
                <w:lang w:val="en-US" w:eastAsia="zh-CN"/>
              </w:rPr>
              <w:t>1</w:t>
            </w:r>
          </w:p>
        </w:tc>
        <w:tc>
          <w:tcPr>
            <w:tcW w:w="516" w:type="dxa"/>
            <w:tcBorders>
              <w:top w:val="single" w:color="auto" w:sz="4" w:space="0"/>
              <w:left w:val="nil"/>
              <w:bottom w:val="single" w:color="auto" w:sz="4" w:space="0"/>
              <w:right w:val="single" w:color="auto" w:sz="4" w:space="0"/>
            </w:tcBorders>
            <w:shd w:val="clear" w:color="000000" w:fill="auto"/>
            <w:noWrap/>
            <w:vAlign w:val="center"/>
          </w:tcPr>
          <w:p w14:paraId="1443A11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70BDC24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p>
        </w:tc>
        <w:tc>
          <w:tcPr>
            <w:tcW w:w="484" w:type="dxa"/>
            <w:tcBorders>
              <w:top w:val="single" w:color="auto" w:sz="4" w:space="0"/>
              <w:left w:val="nil"/>
              <w:bottom w:val="single" w:color="auto" w:sz="4" w:space="0"/>
              <w:right w:val="single" w:color="auto" w:sz="4" w:space="0"/>
            </w:tcBorders>
            <w:shd w:val="clear" w:color="000000" w:fill="auto"/>
            <w:noWrap/>
            <w:vAlign w:val="center"/>
          </w:tcPr>
          <w:p w14:paraId="4E97070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p>
        </w:tc>
        <w:tc>
          <w:tcPr>
            <w:tcW w:w="483" w:type="dxa"/>
            <w:tcBorders>
              <w:top w:val="single" w:color="auto" w:sz="4" w:space="0"/>
              <w:left w:val="nil"/>
              <w:bottom w:val="single" w:color="auto" w:sz="4" w:space="0"/>
              <w:right w:val="single" w:color="auto" w:sz="4" w:space="0"/>
            </w:tcBorders>
            <w:shd w:val="clear" w:color="000000" w:fill="auto"/>
            <w:noWrap/>
            <w:vAlign w:val="center"/>
          </w:tcPr>
          <w:p w14:paraId="57A336C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p>
        </w:tc>
        <w:tc>
          <w:tcPr>
            <w:tcW w:w="672" w:type="dxa"/>
            <w:tcBorders>
              <w:top w:val="single" w:color="auto" w:sz="4" w:space="0"/>
              <w:left w:val="nil"/>
              <w:bottom w:val="single" w:color="auto" w:sz="4" w:space="0"/>
              <w:right w:val="single" w:color="auto" w:sz="4" w:space="0"/>
            </w:tcBorders>
            <w:shd w:val="clear" w:color="000000" w:fill="auto"/>
            <w:noWrap/>
            <w:vAlign w:val="center"/>
          </w:tcPr>
          <w:p w14:paraId="2A37D24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cs="Times New Roman"/>
                <w:kern w:val="0"/>
                <w:sz w:val="22"/>
                <w:szCs w:val="22"/>
                <w:lang w:val="en-US" w:eastAsia="zh-CN"/>
              </w:rPr>
              <w:t>18</w:t>
            </w:r>
          </w:p>
        </w:tc>
        <w:tc>
          <w:tcPr>
            <w:tcW w:w="700" w:type="dxa"/>
            <w:tcBorders>
              <w:top w:val="single" w:color="auto" w:sz="4" w:space="0"/>
              <w:left w:val="nil"/>
              <w:bottom w:val="single" w:color="auto" w:sz="4" w:space="0"/>
              <w:right w:val="single" w:color="auto" w:sz="4" w:space="0"/>
            </w:tcBorders>
            <w:shd w:val="clear" w:color="000000" w:fill="auto"/>
            <w:noWrap/>
            <w:vAlign w:val="center"/>
          </w:tcPr>
          <w:p w14:paraId="71A23AE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p>
        </w:tc>
        <w:tc>
          <w:tcPr>
            <w:tcW w:w="734" w:type="dxa"/>
            <w:tcBorders>
              <w:top w:val="single" w:color="auto" w:sz="4" w:space="0"/>
              <w:left w:val="nil"/>
              <w:bottom w:val="single" w:color="auto" w:sz="4" w:space="0"/>
              <w:right w:val="single" w:color="auto" w:sz="4" w:space="0"/>
            </w:tcBorders>
            <w:shd w:val="clear" w:color="000000" w:fill="auto"/>
            <w:noWrap/>
            <w:vAlign w:val="center"/>
          </w:tcPr>
          <w:p w14:paraId="4FE14D3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18</w:t>
            </w:r>
          </w:p>
        </w:tc>
      </w:tr>
      <w:tr w14:paraId="58AA4F26">
        <w:tblPrEx>
          <w:tblCellMar>
            <w:top w:w="0" w:type="dxa"/>
            <w:left w:w="108" w:type="dxa"/>
            <w:bottom w:w="0" w:type="dxa"/>
            <w:right w:w="108" w:type="dxa"/>
          </w:tblCellMar>
        </w:tblPrEx>
        <w:trPr>
          <w:trHeight w:val="454" w:hRule="atLeast"/>
        </w:trPr>
        <w:tc>
          <w:tcPr>
            <w:tcW w:w="4061" w:type="dxa"/>
            <w:gridSpan w:val="4"/>
            <w:tcBorders>
              <w:top w:val="single" w:color="auto" w:sz="4" w:space="0"/>
              <w:left w:val="single" w:color="auto" w:sz="4" w:space="0"/>
              <w:bottom w:val="single" w:color="auto" w:sz="4" w:space="0"/>
              <w:right w:val="single" w:color="auto" w:sz="4" w:space="0"/>
            </w:tcBorders>
            <w:shd w:val="clear" w:color="000000" w:fill="D7D7D7" w:themeFill="background1" w:themeFillShade="D8"/>
            <w:noWrap/>
            <w:vAlign w:val="center"/>
          </w:tcPr>
          <w:p w14:paraId="4694FFB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公共基础课小结</w:t>
            </w:r>
          </w:p>
        </w:tc>
        <w:tc>
          <w:tcPr>
            <w:tcW w:w="500" w:type="dxa"/>
            <w:tcBorders>
              <w:top w:val="nil"/>
              <w:left w:val="nil"/>
              <w:bottom w:val="single" w:color="auto" w:sz="4" w:space="0"/>
              <w:right w:val="single" w:color="auto" w:sz="4" w:space="0"/>
            </w:tcBorders>
            <w:shd w:val="clear" w:color="000000" w:fill="D7D7D7" w:themeFill="background1" w:themeFillShade="D8"/>
            <w:noWrap/>
            <w:vAlign w:val="center"/>
          </w:tcPr>
          <w:p w14:paraId="0F8A3AB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20</w:t>
            </w:r>
          </w:p>
        </w:tc>
        <w:tc>
          <w:tcPr>
            <w:tcW w:w="611" w:type="dxa"/>
            <w:tcBorders>
              <w:top w:val="nil"/>
              <w:left w:val="nil"/>
              <w:bottom w:val="single" w:color="auto" w:sz="4" w:space="0"/>
              <w:right w:val="single" w:color="auto" w:sz="4" w:space="0"/>
            </w:tcBorders>
            <w:shd w:val="clear" w:color="000000" w:fill="D7D7D7" w:themeFill="background1" w:themeFillShade="D8"/>
            <w:noWrap/>
            <w:vAlign w:val="center"/>
          </w:tcPr>
          <w:p w14:paraId="194E1CE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20</w:t>
            </w:r>
          </w:p>
        </w:tc>
        <w:tc>
          <w:tcPr>
            <w:tcW w:w="516" w:type="dxa"/>
            <w:tcBorders>
              <w:top w:val="nil"/>
              <w:left w:val="nil"/>
              <w:bottom w:val="single" w:color="auto" w:sz="4" w:space="0"/>
              <w:right w:val="single" w:color="auto" w:sz="4" w:space="0"/>
            </w:tcBorders>
            <w:shd w:val="clear" w:color="000000" w:fill="D7D7D7" w:themeFill="background1" w:themeFillShade="D8"/>
            <w:noWrap/>
            <w:vAlign w:val="center"/>
          </w:tcPr>
          <w:p w14:paraId="0B60B59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17</w:t>
            </w:r>
          </w:p>
        </w:tc>
        <w:tc>
          <w:tcPr>
            <w:tcW w:w="500" w:type="dxa"/>
            <w:tcBorders>
              <w:top w:val="nil"/>
              <w:left w:val="nil"/>
              <w:bottom w:val="single" w:color="auto" w:sz="4" w:space="0"/>
              <w:right w:val="single" w:color="auto" w:sz="4" w:space="0"/>
            </w:tcBorders>
            <w:shd w:val="clear" w:color="000000" w:fill="D7D7D7" w:themeFill="background1" w:themeFillShade="D8"/>
            <w:noWrap/>
            <w:vAlign w:val="center"/>
          </w:tcPr>
          <w:p w14:paraId="39A24EC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17</w:t>
            </w:r>
          </w:p>
        </w:tc>
        <w:tc>
          <w:tcPr>
            <w:tcW w:w="484" w:type="dxa"/>
            <w:tcBorders>
              <w:top w:val="nil"/>
              <w:left w:val="nil"/>
              <w:bottom w:val="single" w:color="auto" w:sz="4" w:space="0"/>
              <w:right w:val="single" w:color="auto" w:sz="4" w:space="0"/>
            </w:tcBorders>
            <w:shd w:val="clear" w:color="000000" w:fill="D7D7D7" w:themeFill="background1" w:themeFillShade="D8"/>
            <w:noWrap/>
            <w:vAlign w:val="center"/>
          </w:tcPr>
          <w:p w14:paraId="706F97D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18</w:t>
            </w:r>
          </w:p>
        </w:tc>
        <w:tc>
          <w:tcPr>
            <w:tcW w:w="483" w:type="dxa"/>
            <w:tcBorders>
              <w:top w:val="nil"/>
              <w:left w:val="nil"/>
              <w:bottom w:val="single" w:color="auto" w:sz="4" w:space="0"/>
              <w:right w:val="single" w:color="auto" w:sz="4" w:space="0"/>
            </w:tcBorders>
            <w:shd w:val="clear" w:color="000000" w:fill="D7D7D7" w:themeFill="background1" w:themeFillShade="D8"/>
            <w:noWrap/>
            <w:vAlign w:val="center"/>
          </w:tcPr>
          <w:p w14:paraId="0FA9905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16</w:t>
            </w:r>
          </w:p>
        </w:tc>
        <w:tc>
          <w:tcPr>
            <w:tcW w:w="672" w:type="dxa"/>
            <w:tcBorders>
              <w:top w:val="nil"/>
              <w:left w:val="nil"/>
              <w:bottom w:val="single" w:color="auto" w:sz="4" w:space="0"/>
              <w:right w:val="single" w:color="auto" w:sz="4" w:space="0"/>
            </w:tcBorders>
            <w:shd w:val="clear" w:color="000000" w:fill="D7D7D7" w:themeFill="background1" w:themeFillShade="D8"/>
            <w:noWrap/>
            <w:vAlign w:val="center"/>
          </w:tcPr>
          <w:p w14:paraId="039FD3E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1946</w:t>
            </w:r>
          </w:p>
        </w:tc>
        <w:tc>
          <w:tcPr>
            <w:tcW w:w="700" w:type="dxa"/>
            <w:tcBorders>
              <w:top w:val="nil"/>
              <w:left w:val="nil"/>
              <w:bottom w:val="single" w:color="auto" w:sz="4" w:space="0"/>
              <w:right w:val="single" w:color="auto" w:sz="4" w:space="0"/>
            </w:tcBorders>
            <w:shd w:val="clear" w:color="000000" w:fill="D7D7D7" w:themeFill="background1" w:themeFillShade="D8"/>
            <w:noWrap/>
            <w:vAlign w:val="center"/>
          </w:tcPr>
          <w:p w14:paraId="28DEC6B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lang w:val="en-US" w:eastAsia="zh-CN"/>
              </w:rPr>
              <w:t>1450</w:t>
            </w:r>
            <w:r>
              <w:rPr>
                <w:rFonts w:hint="default" w:ascii="Times New Roman" w:hAnsi="Times New Roman" w:cs="Times New Roman"/>
                <w:kern w:val="0"/>
                <w:sz w:val="22"/>
                <w:szCs w:val="22"/>
              </w:rPr>
              <w:t>　</w:t>
            </w:r>
          </w:p>
        </w:tc>
        <w:tc>
          <w:tcPr>
            <w:tcW w:w="734" w:type="dxa"/>
            <w:tcBorders>
              <w:top w:val="nil"/>
              <w:left w:val="nil"/>
              <w:bottom w:val="single" w:color="auto" w:sz="4" w:space="0"/>
              <w:right w:val="single" w:color="auto" w:sz="4" w:space="0"/>
            </w:tcBorders>
            <w:shd w:val="clear" w:color="000000" w:fill="D7D7D7" w:themeFill="background1" w:themeFillShade="D8"/>
            <w:noWrap/>
            <w:vAlign w:val="center"/>
          </w:tcPr>
          <w:p w14:paraId="3919059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lang w:val="en-US" w:eastAsia="zh-CN"/>
              </w:rPr>
              <w:t>496</w:t>
            </w:r>
            <w:r>
              <w:rPr>
                <w:rFonts w:hint="default" w:ascii="Times New Roman" w:hAnsi="Times New Roman" w:cs="Times New Roman"/>
                <w:kern w:val="0"/>
                <w:sz w:val="22"/>
                <w:szCs w:val="22"/>
              </w:rPr>
              <w:t>　</w:t>
            </w:r>
          </w:p>
        </w:tc>
      </w:tr>
      <w:tr w14:paraId="5D4BDF24">
        <w:tblPrEx>
          <w:tblCellMar>
            <w:top w:w="0" w:type="dxa"/>
            <w:left w:w="108" w:type="dxa"/>
            <w:bottom w:w="0" w:type="dxa"/>
            <w:right w:w="108" w:type="dxa"/>
          </w:tblCellMar>
        </w:tblPrEx>
        <w:trPr>
          <w:trHeight w:val="454" w:hRule="atLeast"/>
        </w:trPr>
        <w:tc>
          <w:tcPr>
            <w:tcW w:w="522" w:type="dxa"/>
            <w:vMerge w:val="restart"/>
            <w:tcBorders>
              <w:left w:val="single" w:color="auto" w:sz="4" w:space="0"/>
              <w:right w:val="single" w:color="auto" w:sz="4" w:space="0"/>
            </w:tcBorders>
            <w:shd w:val="clear" w:color="auto" w:fill="auto"/>
            <w:textDirection w:val="tbRlV"/>
            <w:vAlign w:val="center"/>
          </w:tcPr>
          <w:p w14:paraId="36004A1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kern w:val="0"/>
                <w:sz w:val="24"/>
                <w:szCs w:val="24"/>
                <w:lang w:val="en-US" w:eastAsia="zh-CN"/>
              </w:rPr>
              <w:t>专业课</w:t>
            </w:r>
          </w:p>
        </w:tc>
        <w:tc>
          <w:tcPr>
            <w:tcW w:w="500" w:type="dxa"/>
            <w:vMerge w:val="restart"/>
            <w:tcBorders>
              <w:top w:val="nil"/>
              <w:left w:val="nil"/>
              <w:right w:val="single" w:color="auto" w:sz="4" w:space="0"/>
            </w:tcBorders>
            <w:shd w:val="clear" w:color="auto" w:fill="auto"/>
            <w:noWrap/>
            <w:vAlign w:val="center"/>
          </w:tcPr>
          <w:p w14:paraId="615C0F1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kern w:val="0"/>
                <w:sz w:val="24"/>
                <w:szCs w:val="24"/>
                <w:lang w:val="en-US" w:eastAsia="zh-CN"/>
              </w:rPr>
              <w:t>专业基础课</w:t>
            </w: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2714D2D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2"/>
                <w:szCs w:val="22"/>
                <w:lang w:val="en-US" w:eastAsia="zh-CN"/>
              </w:rPr>
            </w:pPr>
            <w:r>
              <w:rPr>
                <w:rFonts w:hint="default" w:ascii="Times New Roman" w:hAnsi="Times New Roman" w:eastAsia="仿宋_GB2312" w:cs="Times New Roman"/>
                <w:kern w:val="0"/>
                <w:sz w:val="22"/>
                <w:szCs w:val="22"/>
              </w:rPr>
              <w:t>1　</w:t>
            </w:r>
          </w:p>
        </w:tc>
        <w:tc>
          <w:tcPr>
            <w:tcW w:w="2406" w:type="dxa"/>
            <w:tcBorders>
              <w:top w:val="nil"/>
              <w:left w:val="nil"/>
              <w:bottom w:val="single" w:color="auto" w:sz="4" w:space="0"/>
              <w:right w:val="single" w:color="auto" w:sz="4" w:space="0"/>
            </w:tcBorders>
            <w:shd w:val="clear" w:color="auto" w:fill="auto"/>
            <w:noWrap/>
            <w:vAlign w:val="center"/>
          </w:tcPr>
          <w:p w14:paraId="6D3E802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会计基础</w:t>
            </w:r>
          </w:p>
        </w:tc>
        <w:tc>
          <w:tcPr>
            <w:tcW w:w="500" w:type="dxa"/>
            <w:tcBorders>
              <w:top w:val="nil"/>
              <w:left w:val="nil"/>
              <w:bottom w:val="single" w:color="auto" w:sz="4" w:space="0"/>
              <w:right w:val="single" w:color="auto" w:sz="4" w:space="0"/>
            </w:tcBorders>
            <w:shd w:val="clear" w:color="auto" w:fill="auto"/>
            <w:noWrap/>
            <w:vAlign w:val="center"/>
          </w:tcPr>
          <w:p w14:paraId="50283B9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6</w:t>
            </w:r>
          </w:p>
        </w:tc>
        <w:tc>
          <w:tcPr>
            <w:tcW w:w="611" w:type="dxa"/>
            <w:tcBorders>
              <w:top w:val="nil"/>
              <w:left w:val="nil"/>
              <w:bottom w:val="single" w:color="auto" w:sz="4" w:space="0"/>
              <w:right w:val="single" w:color="auto" w:sz="4" w:space="0"/>
            </w:tcBorders>
            <w:shd w:val="clear" w:color="auto" w:fill="auto"/>
            <w:noWrap/>
            <w:vAlign w:val="center"/>
          </w:tcPr>
          <w:p w14:paraId="1869609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6</w:t>
            </w:r>
          </w:p>
        </w:tc>
        <w:tc>
          <w:tcPr>
            <w:tcW w:w="516" w:type="dxa"/>
            <w:tcBorders>
              <w:top w:val="nil"/>
              <w:left w:val="nil"/>
              <w:bottom w:val="single" w:color="auto" w:sz="4" w:space="0"/>
              <w:right w:val="single" w:color="auto" w:sz="4" w:space="0"/>
            </w:tcBorders>
            <w:shd w:val="clear" w:color="auto" w:fill="auto"/>
            <w:noWrap/>
            <w:vAlign w:val="center"/>
          </w:tcPr>
          <w:p w14:paraId="1FDB819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500" w:type="dxa"/>
            <w:tcBorders>
              <w:top w:val="nil"/>
              <w:left w:val="nil"/>
              <w:bottom w:val="single" w:color="auto" w:sz="4" w:space="0"/>
              <w:right w:val="single" w:color="auto" w:sz="4" w:space="0"/>
            </w:tcBorders>
            <w:shd w:val="clear" w:color="auto" w:fill="auto"/>
            <w:noWrap/>
            <w:vAlign w:val="center"/>
          </w:tcPr>
          <w:p w14:paraId="7B18725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484" w:type="dxa"/>
            <w:tcBorders>
              <w:top w:val="nil"/>
              <w:left w:val="nil"/>
              <w:bottom w:val="single" w:color="auto" w:sz="4" w:space="0"/>
              <w:right w:val="single" w:color="auto" w:sz="4" w:space="0"/>
            </w:tcBorders>
            <w:shd w:val="clear" w:color="auto" w:fill="auto"/>
            <w:noWrap/>
            <w:vAlign w:val="center"/>
          </w:tcPr>
          <w:p w14:paraId="7299A0F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6</w:t>
            </w:r>
          </w:p>
        </w:tc>
        <w:tc>
          <w:tcPr>
            <w:tcW w:w="483" w:type="dxa"/>
            <w:tcBorders>
              <w:top w:val="nil"/>
              <w:left w:val="nil"/>
              <w:bottom w:val="single" w:color="auto" w:sz="4" w:space="0"/>
              <w:right w:val="single" w:color="auto" w:sz="4" w:space="0"/>
            </w:tcBorders>
            <w:shd w:val="clear" w:color="auto" w:fill="auto"/>
            <w:noWrap/>
            <w:vAlign w:val="center"/>
          </w:tcPr>
          <w:p w14:paraId="639128C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6</w:t>
            </w:r>
          </w:p>
        </w:tc>
        <w:tc>
          <w:tcPr>
            <w:tcW w:w="672" w:type="dxa"/>
            <w:tcBorders>
              <w:top w:val="nil"/>
              <w:left w:val="nil"/>
              <w:bottom w:val="single" w:color="auto" w:sz="4" w:space="0"/>
              <w:right w:val="single" w:color="auto" w:sz="4" w:space="0"/>
            </w:tcBorders>
            <w:shd w:val="clear" w:color="auto" w:fill="auto"/>
            <w:noWrap/>
            <w:vAlign w:val="center"/>
          </w:tcPr>
          <w:p w14:paraId="342C92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kern w:val="2"/>
                <w:sz w:val="22"/>
                <w:szCs w:val="22"/>
                <w:u w:val="none"/>
                <w:lang w:val="en-US" w:eastAsia="zh-CN" w:bidi="ar-SA"/>
              </w:rPr>
              <w:t>372</w:t>
            </w:r>
          </w:p>
        </w:tc>
        <w:tc>
          <w:tcPr>
            <w:tcW w:w="700" w:type="dxa"/>
            <w:tcBorders>
              <w:top w:val="nil"/>
              <w:left w:val="nil"/>
              <w:bottom w:val="single" w:color="auto" w:sz="4" w:space="0"/>
              <w:right w:val="single" w:color="auto" w:sz="4" w:space="0"/>
            </w:tcBorders>
            <w:shd w:val="clear" w:color="auto" w:fill="auto"/>
            <w:noWrap/>
            <w:vAlign w:val="center"/>
          </w:tcPr>
          <w:p w14:paraId="0B504DE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372</w:t>
            </w:r>
          </w:p>
        </w:tc>
        <w:tc>
          <w:tcPr>
            <w:tcW w:w="734" w:type="dxa"/>
            <w:tcBorders>
              <w:top w:val="nil"/>
              <w:left w:val="nil"/>
              <w:bottom w:val="single" w:color="auto" w:sz="4" w:space="0"/>
              <w:right w:val="single" w:color="auto" w:sz="4" w:space="0"/>
            </w:tcBorders>
            <w:shd w:val="clear" w:color="auto" w:fill="auto"/>
            <w:noWrap/>
            <w:vAlign w:val="center"/>
          </w:tcPr>
          <w:p w14:paraId="1E2A3CE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p>
        </w:tc>
      </w:tr>
      <w:tr w14:paraId="61CF7AA9">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4F20030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rPr>
            </w:pPr>
          </w:p>
        </w:tc>
        <w:tc>
          <w:tcPr>
            <w:tcW w:w="500" w:type="dxa"/>
            <w:vMerge w:val="continue"/>
            <w:tcBorders>
              <w:left w:val="nil"/>
              <w:right w:val="single" w:color="auto" w:sz="4" w:space="0"/>
            </w:tcBorders>
            <w:shd w:val="clear" w:color="auto" w:fill="auto"/>
            <w:noWrap/>
            <w:vAlign w:val="center"/>
          </w:tcPr>
          <w:p w14:paraId="738E14B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4CB8D55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2"/>
                <w:szCs w:val="22"/>
                <w:lang w:val="en-US" w:eastAsia="zh-CN"/>
              </w:rPr>
            </w:pPr>
            <w:r>
              <w:rPr>
                <w:rFonts w:hint="default" w:ascii="Times New Roman" w:hAnsi="Times New Roman" w:eastAsia="仿宋_GB2312" w:cs="Times New Roman"/>
                <w:kern w:val="0"/>
                <w:sz w:val="22"/>
                <w:szCs w:val="22"/>
              </w:rPr>
              <w:t>2　</w:t>
            </w:r>
          </w:p>
        </w:tc>
        <w:tc>
          <w:tcPr>
            <w:tcW w:w="2406" w:type="dxa"/>
            <w:tcBorders>
              <w:top w:val="nil"/>
              <w:left w:val="nil"/>
              <w:bottom w:val="single" w:color="auto" w:sz="4" w:space="0"/>
              <w:right w:val="single" w:color="auto" w:sz="4" w:space="0"/>
            </w:tcBorders>
            <w:shd w:val="clear" w:color="auto" w:fill="auto"/>
            <w:noWrap/>
            <w:vAlign w:val="center"/>
          </w:tcPr>
          <w:p w14:paraId="285719C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企业财务会计</w:t>
            </w:r>
          </w:p>
        </w:tc>
        <w:tc>
          <w:tcPr>
            <w:tcW w:w="500" w:type="dxa"/>
            <w:tcBorders>
              <w:top w:val="nil"/>
              <w:left w:val="nil"/>
              <w:bottom w:val="single" w:color="auto" w:sz="4" w:space="0"/>
              <w:right w:val="single" w:color="auto" w:sz="4" w:space="0"/>
            </w:tcBorders>
            <w:shd w:val="clear" w:color="auto" w:fill="auto"/>
            <w:noWrap/>
            <w:vAlign w:val="center"/>
          </w:tcPr>
          <w:p w14:paraId="37F5F30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611" w:type="dxa"/>
            <w:tcBorders>
              <w:top w:val="nil"/>
              <w:left w:val="nil"/>
              <w:bottom w:val="single" w:color="auto" w:sz="4" w:space="0"/>
              <w:right w:val="single" w:color="auto" w:sz="4" w:space="0"/>
            </w:tcBorders>
            <w:shd w:val="clear" w:color="auto" w:fill="auto"/>
            <w:noWrap/>
            <w:vAlign w:val="center"/>
          </w:tcPr>
          <w:p w14:paraId="1AB8769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516" w:type="dxa"/>
            <w:tcBorders>
              <w:top w:val="nil"/>
              <w:left w:val="nil"/>
              <w:bottom w:val="single" w:color="auto" w:sz="4" w:space="0"/>
              <w:right w:val="single" w:color="auto" w:sz="4" w:space="0"/>
            </w:tcBorders>
            <w:shd w:val="clear" w:color="auto" w:fill="auto"/>
            <w:noWrap/>
            <w:vAlign w:val="center"/>
          </w:tcPr>
          <w:p w14:paraId="417AC7D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6</w:t>
            </w:r>
          </w:p>
        </w:tc>
        <w:tc>
          <w:tcPr>
            <w:tcW w:w="500" w:type="dxa"/>
            <w:tcBorders>
              <w:top w:val="nil"/>
              <w:left w:val="nil"/>
              <w:bottom w:val="single" w:color="auto" w:sz="4" w:space="0"/>
              <w:right w:val="single" w:color="auto" w:sz="4" w:space="0"/>
            </w:tcBorders>
            <w:shd w:val="clear" w:color="auto" w:fill="auto"/>
            <w:noWrap/>
            <w:vAlign w:val="center"/>
          </w:tcPr>
          <w:p w14:paraId="7DC07D8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484" w:type="dxa"/>
            <w:tcBorders>
              <w:top w:val="nil"/>
              <w:left w:val="nil"/>
              <w:bottom w:val="single" w:color="auto" w:sz="4" w:space="0"/>
              <w:right w:val="single" w:color="auto" w:sz="4" w:space="0"/>
            </w:tcBorders>
            <w:shd w:val="clear" w:color="auto" w:fill="auto"/>
            <w:noWrap/>
            <w:vAlign w:val="center"/>
          </w:tcPr>
          <w:p w14:paraId="4E3EA78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483" w:type="dxa"/>
            <w:tcBorders>
              <w:top w:val="nil"/>
              <w:left w:val="nil"/>
              <w:bottom w:val="single" w:color="auto" w:sz="4" w:space="0"/>
              <w:right w:val="single" w:color="auto" w:sz="4" w:space="0"/>
            </w:tcBorders>
            <w:shd w:val="clear" w:color="auto" w:fill="auto"/>
            <w:noWrap/>
            <w:vAlign w:val="center"/>
          </w:tcPr>
          <w:p w14:paraId="4AC490E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4F959C1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kern w:val="2"/>
                <w:sz w:val="22"/>
                <w:szCs w:val="22"/>
                <w:u w:val="none"/>
                <w:lang w:val="en-US" w:eastAsia="zh-CN" w:bidi="ar-SA"/>
              </w:rPr>
              <w:t>108</w:t>
            </w:r>
          </w:p>
        </w:tc>
        <w:tc>
          <w:tcPr>
            <w:tcW w:w="700" w:type="dxa"/>
            <w:tcBorders>
              <w:top w:val="nil"/>
              <w:left w:val="nil"/>
              <w:bottom w:val="single" w:color="auto" w:sz="4" w:space="0"/>
              <w:right w:val="single" w:color="auto" w:sz="4" w:space="0"/>
            </w:tcBorders>
            <w:shd w:val="clear" w:color="auto" w:fill="auto"/>
            <w:noWrap/>
            <w:vAlign w:val="center"/>
          </w:tcPr>
          <w:p w14:paraId="3C098AF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108</w:t>
            </w:r>
          </w:p>
        </w:tc>
        <w:tc>
          <w:tcPr>
            <w:tcW w:w="734" w:type="dxa"/>
            <w:tcBorders>
              <w:top w:val="nil"/>
              <w:left w:val="nil"/>
              <w:bottom w:val="single" w:color="auto" w:sz="4" w:space="0"/>
              <w:right w:val="single" w:color="auto" w:sz="4" w:space="0"/>
            </w:tcBorders>
            <w:shd w:val="clear" w:color="auto" w:fill="auto"/>
            <w:noWrap/>
            <w:vAlign w:val="center"/>
          </w:tcPr>
          <w:p w14:paraId="64F6A8B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p>
        </w:tc>
      </w:tr>
      <w:tr w14:paraId="34DC1B54">
        <w:tblPrEx>
          <w:tblCellMar>
            <w:top w:w="0" w:type="dxa"/>
            <w:left w:w="108" w:type="dxa"/>
            <w:bottom w:w="0" w:type="dxa"/>
            <w:right w:w="108" w:type="dxa"/>
          </w:tblCellMar>
        </w:tblPrEx>
        <w:trPr>
          <w:trHeight w:val="450" w:hRule="atLeast"/>
        </w:trPr>
        <w:tc>
          <w:tcPr>
            <w:tcW w:w="522" w:type="dxa"/>
            <w:vMerge w:val="continue"/>
            <w:tcBorders>
              <w:left w:val="single" w:color="auto" w:sz="4" w:space="0"/>
              <w:right w:val="single" w:color="auto" w:sz="4" w:space="0"/>
            </w:tcBorders>
            <w:shd w:val="clear" w:color="auto" w:fill="auto"/>
            <w:vAlign w:val="center"/>
          </w:tcPr>
          <w:p w14:paraId="0206422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rPr>
            </w:pPr>
          </w:p>
        </w:tc>
        <w:tc>
          <w:tcPr>
            <w:tcW w:w="500" w:type="dxa"/>
            <w:vMerge w:val="continue"/>
            <w:tcBorders>
              <w:left w:val="nil"/>
              <w:right w:val="single" w:color="auto" w:sz="4" w:space="0"/>
            </w:tcBorders>
            <w:shd w:val="clear" w:color="auto" w:fill="auto"/>
            <w:noWrap/>
            <w:vAlign w:val="center"/>
          </w:tcPr>
          <w:p w14:paraId="5852EE3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62757C5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2"/>
                <w:szCs w:val="22"/>
                <w:lang w:val="en-US" w:eastAsia="zh-CN"/>
              </w:rPr>
            </w:pPr>
            <w:r>
              <w:rPr>
                <w:rFonts w:hint="default" w:ascii="Times New Roman" w:hAnsi="Times New Roman" w:eastAsia="仿宋_GB2312" w:cs="Times New Roman"/>
                <w:kern w:val="0"/>
                <w:sz w:val="22"/>
                <w:szCs w:val="22"/>
              </w:rPr>
              <w:t>3　</w:t>
            </w:r>
          </w:p>
        </w:tc>
        <w:tc>
          <w:tcPr>
            <w:tcW w:w="2406" w:type="dxa"/>
            <w:tcBorders>
              <w:top w:val="nil"/>
              <w:left w:val="nil"/>
              <w:bottom w:val="single" w:color="auto" w:sz="4" w:space="0"/>
              <w:right w:val="single" w:color="auto" w:sz="4" w:space="0"/>
            </w:tcBorders>
            <w:shd w:val="clear" w:color="auto" w:fill="auto"/>
            <w:noWrap/>
            <w:vAlign w:val="center"/>
          </w:tcPr>
          <w:p w14:paraId="6AA0ABF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税收基础</w:t>
            </w:r>
          </w:p>
        </w:tc>
        <w:tc>
          <w:tcPr>
            <w:tcW w:w="500" w:type="dxa"/>
            <w:tcBorders>
              <w:top w:val="nil"/>
              <w:left w:val="nil"/>
              <w:bottom w:val="single" w:color="auto" w:sz="4" w:space="0"/>
              <w:right w:val="single" w:color="auto" w:sz="4" w:space="0"/>
            </w:tcBorders>
            <w:shd w:val="clear" w:color="auto" w:fill="auto"/>
            <w:noWrap/>
            <w:vAlign w:val="center"/>
          </w:tcPr>
          <w:p w14:paraId="72AC2D9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611" w:type="dxa"/>
            <w:tcBorders>
              <w:top w:val="nil"/>
              <w:left w:val="nil"/>
              <w:bottom w:val="single" w:color="auto" w:sz="4" w:space="0"/>
              <w:right w:val="single" w:color="auto" w:sz="4" w:space="0"/>
            </w:tcBorders>
            <w:shd w:val="clear" w:color="auto" w:fill="auto"/>
            <w:noWrap/>
            <w:vAlign w:val="center"/>
          </w:tcPr>
          <w:p w14:paraId="7C5D0B1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6</w:t>
            </w:r>
          </w:p>
        </w:tc>
        <w:tc>
          <w:tcPr>
            <w:tcW w:w="516" w:type="dxa"/>
            <w:tcBorders>
              <w:top w:val="nil"/>
              <w:left w:val="nil"/>
              <w:bottom w:val="single" w:color="auto" w:sz="4" w:space="0"/>
              <w:right w:val="single" w:color="auto" w:sz="4" w:space="0"/>
            </w:tcBorders>
            <w:shd w:val="clear" w:color="auto" w:fill="auto"/>
            <w:noWrap/>
            <w:vAlign w:val="center"/>
          </w:tcPr>
          <w:p w14:paraId="1A06421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500" w:type="dxa"/>
            <w:tcBorders>
              <w:top w:val="nil"/>
              <w:left w:val="nil"/>
              <w:bottom w:val="single" w:color="auto" w:sz="4" w:space="0"/>
              <w:right w:val="single" w:color="auto" w:sz="4" w:space="0"/>
            </w:tcBorders>
            <w:shd w:val="clear" w:color="auto" w:fill="auto"/>
            <w:noWrap/>
            <w:vAlign w:val="center"/>
          </w:tcPr>
          <w:p w14:paraId="1941FAC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484" w:type="dxa"/>
            <w:tcBorders>
              <w:top w:val="nil"/>
              <w:left w:val="nil"/>
              <w:bottom w:val="single" w:color="auto" w:sz="4" w:space="0"/>
              <w:right w:val="single" w:color="auto" w:sz="4" w:space="0"/>
            </w:tcBorders>
            <w:shd w:val="clear" w:color="auto" w:fill="auto"/>
            <w:noWrap/>
            <w:vAlign w:val="center"/>
          </w:tcPr>
          <w:p w14:paraId="4592654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483" w:type="dxa"/>
            <w:tcBorders>
              <w:top w:val="nil"/>
              <w:left w:val="nil"/>
              <w:bottom w:val="single" w:color="auto" w:sz="4" w:space="0"/>
              <w:right w:val="single" w:color="auto" w:sz="4" w:space="0"/>
            </w:tcBorders>
            <w:shd w:val="clear" w:color="auto" w:fill="auto"/>
            <w:noWrap/>
            <w:vAlign w:val="center"/>
          </w:tcPr>
          <w:p w14:paraId="69F535B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0B87446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kern w:val="2"/>
                <w:sz w:val="22"/>
                <w:szCs w:val="22"/>
                <w:u w:val="none"/>
                <w:lang w:val="en-US" w:eastAsia="zh-CN" w:bidi="ar-SA"/>
              </w:rPr>
              <w:t>108</w:t>
            </w:r>
          </w:p>
        </w:tc>
        <w:tc>
          <w:tcPr>
            <w:tcW w:w="700" w:type="dxa"/>
            <w:tcBorders>
              <w:top w:val="nil"/>
              <w:left w:val="nil"/>
              <w:bottom w:val="single" w:color="auto" w:sz="4" w:space="0"/>
              <w:right w:val="single" w:color="auto" w:sz="4" w:space="0"/>
            </w:tcBorders>
            <w:shd w:val="clear" w:color="auto" w:fill="auto"/>
            <w:noWrap/>
            <w:vAlign w:val="center"/>
          </w:tcPr>
          <w:p w14:paraId="6A379A0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108</w:t>
            </w:r>
          </w:p>
        </w:tc>
        <w:tc>
          <w:tcPr>
            <w:tcW w:w="734" w:type="dxa"/>
            <w:tcBorders>
              <w:top w:val="nil"/>
              <w:left w:val="nil"/>
              <w:bottom w:val="single" w:color="auto" w:sz="4" w:space="0"/>
              <w:right w:val="single" w:color="auto" w:sz="4" w:space="0"/>
            </w:tcBorders>
            <w:shd w:val="clear" w:color="auto" w:fill="auto"/>
            <w:noWrap/>
            <w:vAlign w:val="center"/>
          </w:tcPr>
          <w:p w14:paraId="6958E30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p>
        </w:tc>
      </w:tr>
      <w:tr w14:paraId="51FA117B">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50BD365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rPr>
            </w:pPr>
          </w:p>
        </w:tc>
        <w:tc>
          <w:tcPr>
            <w:tcW w:w="500" w:type="dxa"/>
            <w:vMerge w:val="continue"/>
            <w:tcBorders>
              <w:left w:val="nil"/>
              <w:right w:val="single" w:color="auto" w:sz="4" w:space="0"/>
            </w:tcBorders>
            <w:shd w:val="clear" w:color="auto" w:fill="auto"/>
            <w:noWrap/>
            <w:vAlign w:val="center"/>
          </w:tcPr>
          <w:p w14:paraId="73BD1B9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65FF7ED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2"/>
                <w:szCs w:val="22"/>
                <w:lang w:val="en-US" w:eastAsia="zh-CN"/>
              </w:rPr>
            </w:pPr>
            <w:r>
              <w:rPr>
                <w:rFonts w:hint="default" w:ascii="Times New Roman" w:hAnsi="Times New Roman" w:eastAsia="仿宋_GB2312" w:cs="Times New Roman"/>
                <w:kern w:val="0"/>
                <w:sz w:val="22"/>
                <w:szCs w:val="22"/>
              </w:rPr>
              <w:t>4　</w:t>
            </w:r>
          </w:p>
        </w:tc>
        <w:tc>
          <w:tcPr>
            <w:tcW w:w="2406" w:type="dxa"/>
            <w:tcBorders>
              <w:top w:val="nil"/>
              <w:left w:val="nil"/>
              <w:bottom w:val="single" w:color="auto" w:sz="4" w:space="0"/>
              <w:right w:val="single" w:color="auto" w:sz="4" w:space="0"/>
            </w:tcBorders>
            <w:shd w:val="clear" w:color="auto" w:fill="auto"/>
            <w:noWrap/>
            <w:vAlign w:val="center"/>
          </w:tcPr>
          <w:p w14:paraId="338996F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财经法规与会计职业道德</w:t>
            </w:r>
          </w:p>
        </w:tc>
        <w:tc>
          <w:tcPr>
            <w:tcW w:w="500" w:type="dxa"/>
            <w:tcBorders>
              <w:top w:val="nil"/>
              <w:left w:val="nil"/>
              <w:bottom w:val="single" w:color="auto" w:sz="4" w:space="0"/>
              <w:right w:val="single" w:color="auto" w:sz="4" w:space="0"/>
            </w:tcBorders>
            <w:shd w:val="clear" w:color="auto" w:fill="auto"/>
            <w:noWrap/>
            <w:vAlign w:val="center"/>
          </w:tcPr>
          <w:p w14:paraId="76142FE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6</w:t>
            </w:r>
          </w:p>
        </w:tc>
        <w:tc>
          <w:tcPr>
            <w:tcW w:w="611" w:type="dxa"/>
            <w:tcBorders>
              <w:top w:val="nil"/>
              <w:left w:val="nil"/>
              <w:bottom w:val="single" w:color="auto" w:sz="4" w:space="0"/>
              <w:right w:val="single" w:color="auto" w:sz="4" w:space="0"/>
            </w:tcBorders>
            <w:shd w:val="clear" w:color="auto" w:fill="auto"/>
            <w:noWrap/>
            <w:vAlign w:val="center"/>
          </w:tcPr>
          <w:p w14:paraId="295933F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516" w:type="dxa"/>
            <w:tcBorders>
              <w:top w:val="nil"/>
              <w:left w:val="nil"/>
              <w:bottom w:val="single" w:color="auto" w:sz="4" w:space="0"/>
              <w:right w:val="single" w:color="auto" w:sz="4" w:space="0"/>
            </w:tcBorders>
            <w:shd w:val="clear" w:color="auto" w:fill="auto"/>
            <w:noWrap/>
            <w:vAlign w:val="center"/>
          </w:tcPr>
          <w:p w14:paraId="78B6F01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500" w:type="dxa"/>
            <w:tcBorders>
              <w:top w:val="nil"/>
              <w:left w:val="nil"/>
              <w:bottom w:val="single" w:color="auto" w:sz="4" w:space="0"/>
              <w:right w:val="single" w:color="auto" w:sz="4" w:space="0"/>
            </w:tcBorders>
            <w:shd w:val="clear" w:color="auto" w:fill="auto"/>
            <w:noWrap/>
            <w:vAlign w:val="center"/>
          </w:tcPr>
          <w:p w14:paraId="54083DA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484" w:type="dxa"/>
            <w:tcBorders>
              <w:top w:val="nil"/>
              <w:left w:val="nil"/>
              <w:bottom w:val="single" w:color="auto" w:sz="4" w:space="0"/>
              <w:right w:val="single" w:color="auto" w:sz="4" w:space="0"/>
            </w:tcBorders>
            <w:shd w:val="clear" w:color="auto" w:fill="auto"/>
            <w:noWrap/>
            <w:vAlign w:val="center"/>
          </w:tcPr>
          <w:p w14:paraId="2333380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4</w:t>
            </w:r>
          </w:p>
        </w:tc>
        <w:tc>
          <w:tcPr>
            <w:tcW w:w="483" w:type="dxa"/>
            <w:tcBorders>
              <w:top w:val="nil"/>
              <w:left w:val="nil"/>
              <w:bottom w:val="single" w:color="auto" w:sz="4" w:space="0"/>
              <w:right w:val="single" w:color="auto" w:sz="4" w:space="0"/>
            </w:tcBorders>
            <w:shd w:val="clear" w:color="auto" w:fill="auto"/>
            <w:noWrap/>
            <w:vAlign w:val="center"/>
          </w:tcPr>
          <w:p w14:paraId="61EC318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4</w:t>
            </w:r>
          </w:p>
        </w:tc>
        <w:tc>
          <w:tcPr>
            <w:tcW w:w="672" w:type="dxa"/>
            <w:tcBorders>
              <w:top w:val="nil"/>
              <w:left w:val="nil"/>
              <w:bottom w:val="single" w:color="auto" w:sz="4" w:space="0"/>
              <w:right w:val="single" w:color="auto" w:sz="4" w:space="0"/>
            </w:tcBorders>
            <w:shd w:val="clear" w:color="auto" w:fill="auto"/>
            <w:noWrap/>
            <w:vAlign w:val="center"/>
          </w:tcPr>
          <w:p w14:paraId="6C4D58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kern w:val="2"/>
                <w:sz w:val="22"/>
                <w:szCs w:val="22"/>
                <w:u w:val="none"/>
                <w:lang w:val="en-US" w:eastAsia="zh-CN" w:bidi="ar-SA"/>
              </w:rPr>
              <w:t>212</w:t>
            </w:r>
          </w:p>
        </w:tc>
        <w:tc>
          <w:tcPr>
            <w:tcW w:w="700" w:type="dxa"/>
            <w:tcBorders>
              <w:top w:val="nil"/>
              <w:left w:val="nil"/>
              <w:bottom w:val="single" w:color="auto" w:sz="4" w:space="0"/>
              <w:right w:val="single" w:color="auto" w:sz="4" w:space="0"/>
            </w:tcBorders>
            <w:shd w:val="clear" w:color="auto" w:fill="auto"/>
            <w:noWrap/>
            <w:vAlign w:val="center"/>
          </w:tcPr>
          <w:p w14:paraId="75ADFE7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212</w:t>
            </w:r>
          </w:p>
        </w:tc>
        <w:tc>
          <w:tcPr>
            <w:tcW w:w="734" w:type="dxa"/>
            <w:tcBorders>
              <w:top w:val="nil"/>
              <w:left w:val="nil"/>
              <w:bottom w:val="single" w:color="auto" w:sz="4" w:space="0"/>
              <w:right w:val="single" w:color="auto" w:sz="4" w:space="0"/>
            </w:tcBorders>
            <w:shd w:val="clear" w:color="auto" w:fill="auto"/>
            <w:noWrap/>
            <w:vAlign w:val="center"/>
          </w:tcPr>
          <w:p w14:paraId="14457F6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p>
        </w:tc>
      </w:tr>
      <w:tr w14:paraId="355A55FD">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72460D2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rPr>
            </w:pPr>
          </w:p>
        </w:tc>
        <w:tc>
          <w:tcPr>
            <w:tcW w:w="500" w:type="dxa"/>
            <w:vMerge w:val="restart"/>
            <w:tcBorders>
              <w:top w:val="nil"/>
              <w:left w:val="nil"/>
              <w:right w:val="single" w:color="auto" w:sz="4" w:space="0"/>
            </w:tcBorders>
            <w:shd w:val="clear" w:color="auto" w:fill="auto"/>
            <w:noWrap/>
            <w:vAlign w:val="center"/>
          </w:tcPr>
          <w:p w14:paraId="12D2C13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kern w:val="0"/>
                <w:sz w:val="24"/>
                <w:szCs w:val="24"/>
                <w:lang w:val="en-US" w:eastAsia="zh-CN"/>
              </w:rPr>
              <w:t>专业核心课</w:t>
            </w: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2034A08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2"/>
                <w:szCs w:val="22"/>
                <w:lang w:val="en-US" w:eastAsia="zh-CN"/>
              </w:rPr>
            </w:pPr>
            <w:r>
              <w:rPr>
                <w:rFonts w:hint="default" w:ascii="Times New Roman" w:hAnsi="Times New Roman" w:eastAsia="仿宋_GB2312" w:cs="Times New Roman"/>
                <w:kern w:val="0"/>
                <w:sz w:val="22"/>
                <w:szCs w:val="22"/>
                <w:lang w:val="en-US" w:eastAsia="zh-CN"/>
              </w:rPr>
              <w:t>5</w:t>
            </w:r>
            <w:r>
              <w:rPr>
                <w:rFonts w:hint="default" w:ascii="Times New Roman" w:hAnsi="Times New Roman" w:eastAsia="仿宋_GB2312" w:cs="Times New Roman"/>
                <w:kern w:val="0"/>
                <w:sz w:val="22"/>
                <w:szCs w:val="22"/>
              </w:rPr>
              <w:t>　</w:t>
            </w:r>
          </w:p>
        </w:tc>
        <w:tc>
          <w:tcPr>
            <w:tcW w:w="2406" w:type="dxa"/>
            <w:tcBorders>
              <w:top w:val="nil"/>
              <w:left w:val="nil"/>
              <w:bottom w:val="single" w:color="auto" w:sz="4" w:space="0"/>
              <w:right w:val="single" w:color="auto" w:sz="4" w:space="0"/>
            </w:tcBorders>
            <w:shd w:val="clear" w:color="auto" w:fill="auto"/>
            <w:noWrap/>
            <w:vAlign w:val="center"/>
          </w:tcPr>
          <w:p w14:paraId="47ED957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财经技能</w:t>
            </w:r>
          </w:p>
        </w:tc>
        <w:tc>
          <w:tcPr>
            <w:tcW w:w="500" w:type="dxa"/>
            <w:tcBorders>
              <w:top w:val="nil"/>
              <w:left w:val="nil"/>
              <w:bottom w:val="single" w:color="auto" w:sz="4" w:space="0"/>
              <w:right w:val="single" w:color="auto" w:sz="4" w:space="0"/>
            </w:tcBorders>
            <w:shd w:val="clear" w:color="auto" w:fill="auto"/>
            <w:noWrap/>
            <w:vAlign w:val="center"/>
          </w:tcPr>
          <w:p w14:paraId="7EFD9D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kern w:val="0"/>
                <w:sz w:val="22"/>
                <w:szCs w:val="22"/>
                <w:u w:val="none"/>
                <w:lang w:val="en-US" w:eastAsia="zh-CN" w:bidi="ar"/>
              </w:rPr>
              <w:t>1</w:t>
            </w:r>
          </w:p>
        </w:tc>
        <w:tc>
          <w:tcPr>
            <w:tcW w:w="611" w:type="dxa"/>
            <w:tcBorders>
              <w:top w:val="nil"/>
              <w:left w:val="nil"/>
              <w:bottom w:val="single" w:color="auto" w:sz="4" w:space="0"/>
              <w:right w:val="single" w:color="auto" w:sz="4" w:space="0"/>
            </w:tcBorders>
            <w:shd w:val="clear" w:color="auto" w:fill="auto"/>
            <w:noWrap/>
            <w:vAlign w:val="center"/>
          </w:tcPr>
          <w:p w14:paraId="777A53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kern w:val="0"/>
                <w:sz w:val="22"/>
                <w:szCs w:val="22"/>
                <w:u w:val="none"/>
                <w:lang w:val="en-US" w:eastAsia="zh-CN" w:bidi="ar"/>
              </w:rPr>
              <w:t>1</w:t>
            </w:r>
          </w:p>
        </w:tc>
        <w:tc>
          <w:tcPr>
            <w:tcW w:w="516" w:type="dxa"/>
            <w:tcBorders>
              <w:top w:val="nil"/>
              <w:left w:val="nil"/>
              <w:bottom w:val="single" w:color="auto" w:sz="4" w:space="0"/>
              <w:right w:val="single" w:color="auto" w:sz="4" w:space="0"/>
            </w:tcBorders>
            <w:shd w:val="clear" w:color="auto" w:fill="auto"/>
            <w:noWrap/>
            <w:vAlign w:val="center"/>
          </w:tcPr>
          <w:p w14:paraId="131A781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500" w:type="dxa"/>
            <w:tcBorders>
              <w:top w:val="nil"/>
              <w:left w:val="nil"/>
              <w:bottom w:val="single" w:color="auto" w:sz="4" w:space="0"/>
              <w:right w:val="single" w:color="auto" w:sz="4" w:space="0"/>
            </w:tcBorders>
            <w:shd w:val="clear" w:color="auto" w:fill="auto"/>
            <w:noWrap/>
            <w:vAlign w:val="center"/>
          </w:tcPr>
          <w:p w14:paraId="6747758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484" w:type="dxa"/>
            <w:tcBorders>
              <w:top w:val="nil"/>
              <w:left w:val="nil"/>
              <w:bottom w:val="single" w:color="auto" w:sz="4" w:space="0"/>
              <w:right w:val="single" w:color="auto" w:sz="4" w:space="0"/>
            </w:tcBorders>
            <w:shd w:val="clear" w:color="auto" w:fill="auto"/>
            <w:noWrap/>
            <w:vAlign w:val="center"/>
          </w:tcPr>
          <w:p w14:paraId="612E796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483" w:type="dxa"/>
            <w:tcBorders>
              <w:top w:val="nil"/>
              <w:left w:val="nil"/>
              <w:bottom w:val="single" w:color="auto" w:sz="4" w:space="0"/>
              <w:right w:val="single" w:color="auto" w:sz="4" w:space="0"/>
            </w:tcBorders>
            <w:shd w:val="clear" w:color="auto" w:fill="auto"/>
            <w:noWrap/>
            <w:vAlign w:val="center"/>
          </w:tcPr>
          <w:p w14:paraId="113982A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672" w:type="dxa"/>
            <w:tcBorders>
              <w:top w:val="nil"/>
              <w:left w:val="nil"/>
              <w:bottom w:val="single" w:color="auto" w:sz="4" w:space="0"/>
              <w:right w:val="single" w:color="auto" w:sz="4" w:space="0"/>
            </w:tcBorders>
            <w:shd w:val="clear" w:color="auto" w:fill="auto"/>
            <w:noWrap/>
            <w:vAlign w:val="center"/>
          </w:tcPr>
          <w:p w14:paraId="4CD34FF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36</w:t>
            </w:r>
          </w:p>
        </w:tc>
        <w:tc>
          <w:tcPr>
            <w:tcW w:w="700" w:type="dxa"/>
            <w:tcBorders>
              <w:top w:val="nil"/>
              <w:left w:val="nil"/>
              <w:bottom w:val="single" w:color="auto" w:sz="4" w:space="0"/>
              <w:right w:val="single" w:color="auto" w:sz="4" w:space="0"/>
            </w:tcBorders>
            <w:shd w:val="clear" w:color="auto" w:fill="auto"/>
            <w:noWrap/>
            <w:vAlign w:val="center"/>
          </w:tcPr>
          <w:p w14:paraId="40F406C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56F08FA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36</w:t>
            </w:r>
          </w:p>
        </w:tc>
      </w:tr>
      <w:tr w14:paraId="251077AD">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textDirection w:val="tbRlV"/>
            <w:vAlign w:val="center"/>
          </w:tcPr>
          <w:p w14:paraId="73E0033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rPr>
            </w:pPr>
          </w:p>
        </w:tc>
        <w:tc>
          <w:tcPr>
            <w:tcW w:w="500" w:type="dxa"/>
            <w:vMerge w:val="continue"/>
            <w:tcBorders>
              <w:left w:val="nil"/>
              <w:right w:val="single" w:color="auto" w:sz="4" w:space="0"/>
            </w:tcBorders>
            <w:shd w:val="clear" w:color="auto" w:fill="auto"/>
            <w:noWrap/>
            <w:vAlign w:val="center"/>
          </w:tcPr>
          <w:p w14:paraId="67D840E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5970620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2"/>
                <w:szCs w:val="22"/>
                <w:lang w:val="en-US" w:eastAsia="zh-CN"/>
              </w:rPr>
            </w:pPr>
            <w:r>
              <w:rPr>
                <w:rFonts w:hint="default" w:ascii="Times New Roman" w:hAnsi="Times New Roman" w:eastAsia="仿宋_GB2312" w:cs="Times New Roman"/>
                <w:kern w:val="0"/>
                <w:sz w:val="22"/>
                <w:szCs w:val="22"/>
                <w:lang w:val="en-US" w:eastAsia="zh-CN"/>
              </w:rPr>
              <w:t>6</w:t>
            </w:r>
            <w:r>
              <w:rPr>
                <w:rFonts w:hint="default" w:ascii="Times New Roman" w:hAnsi="Times New Roman" w:eastAsia="仿宋_GB2312" w:cs="Times New Roman"/>
                <w:kern w:val="0"/>
                <w:sz w:val="22"/>
                <w:szCs w:val="22"/>
              </w:rPr>
              <w:t>　</w:t>
            </w:r>
          </w:p>
        </w:tc>
        <w:tc>
          <w:tcPr>
            <w:tcW w:w="2406" w:type="dxa"/>
            <w:tcBorders>
              <w:top w:val="nil"/>
              <w:left w:val="nil"/>
              <w:bottom w:val="single" w:color="auto" w:sz="4" w:space="0"/>
              <w:right w:val="single" w:color="auto" w:sz="4" w:space="0"/>
            </w:tcBorders>
            <w:shd w:val="clear" w:color="auto" w:fill="auto"/>
            <w:noWrap/>
            <w:vAlign w:val="center"/>
          </w:tcPr>
          <w:p w14:paraId="00120DA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出纳与资金管理</w:t>
            </w:r>
          </w:p>
        </w:tc>
        <w:tc>
          <w:tcPr>
            <w:tcW w:w="500" w:type="dxa"/>
            <w:tcBorders>
              <w:top w:val="nil"/>
              <w:left w:val="nil"/>
              <w:bottom w:val="single" w:color="auto" w:sz="4" w:space="0"/>
              <w:right w:val="single" w:color="auto" w:sz="4" w:space="0"/>
            </w:tcBorders>
            <w:shd w:val="clear" w:color="auto" w:fill="auto"/>
            <w:noWrap/>
            <w:vAlign w:val="center"/>
          </w:tcPr>
          <w:p w14:paraId="456D9DD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611" w:type="dxa"/>
            <w:tcBorders>
              <w:top w:val="nil"/>
              <w:left w:val="nil"/>
              <w:bottom w:val="single" w:color="auto" w:sz="4" w:space="0"/>
              <w:right w:val="single" w:color="auto" w:sz="4" w:space="0"/>
            </w:tcBorders>
            <w:shd w:val="clear" w:color="auto" w:fill="auto"/>
            <w:noWrap/>
            <w:vAlign w:val="center"/>
          </w:tcPr>
          <w:p w14:paraId="3FF5BD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kern w:val="0"/>
                <w:sz w:val="22"/>
                <w:szCs w:val="22"/>
                <w:u w:val="none"/>
                <w:lang w:val="en-US" w:eastAsia="zh-CN" w:bidi="ar"/>
              </w:rPr>
              <w:t>2</w:t>
            </w:r>
          </w:p>
        </w:tc>
        <w:tc>
          <w:tcPr>
            <w:tcW w:w="516" w:type="dxa"/>
            <w:tcBorders>
              <w:top w:val="nil"/>
              <w:left w:val="nil"/>
              <w:bottom w:val="single" w:color="auto" w:sz="4" w:space="0"/>
              <w:right w:val="single" w:color="auto" w:sz="4" w:space="0"/>
            </w:tcBorders>
            <w:shd w:val="clear" w:color="auto" w:fill="auto"/>
            <w:noWrap/>
            <w:vAlign w:val="center"/>
          </w:tcPr>
          <w:p w14:paraId="19E1259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500" w:type="dxa"/>
            <w:tcBorders>
              <w:top w:val="nil"/>
              <w:left w:val="nil"/>
              <w:bottom w:val="single" w:color="auto" w:sz="4" w:space="0"/>
              <w:right w:val="single" w:color="auto" w:sz="4" w:space="0"/>
            </w:tcBorders>
            <w:shd w:val="clear" w:color="auto" w:fill="auto"/>
            <w:noWrap/>
            <w:vAlign w:val="center"/>
          </w:tcPr>
          <w:p w14:paraId="17ACA1B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484" w:type="dxa"/>
            <w:tcBorders>
              <w:top w:val="nil"/>
              <w:left w:val="nil"/>
              <w:bottom w:val="single" w:color="auto" w:sz="4" w:space="0"/>
              <w:right w:val="single" w:color="auto" w:sz="4" w:space="0"/>
            </w:tcBorders>
            <w:shd w:val="clear" w:color="auto" w:fill="auto"/>
            <w:noWrap/>
            <w:vAlign w:val="center"/>
          </w:tcPr>
          <w:p w14:paraId="3834348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483" w:type="dxa"/>
            <w:tcBorders>
              <w:top w:val="nil"/>
              <w:left w:val="nil"/>
              <w:bottom w:val="single" w:color="auto" w:sz="4" w:space="0"/>
              <w:right w:val="single" w:color="auto" w:sz="4" w:space="0"/>
            </w:tcBorders>
            <w:shd w:val="clear" w:color="auto" w:fill="auto"/>
            <w:noWrap/>
            <w:vAlign w:val="center"/>
          </w:tcPr>
          <w:p w14:paraId="5F9A528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672" w:type="dxa"/>
            <w:tcBorders>
              <w:top w:val="nil"/>
              <w:left w:val="nil"/>
              <w:bottom w:val="single" w:color="auto" w:sz="4" w:space="0"/>
              <w:right w:val="single" w:color="auto" w:sz="4" w:space="0"/>
            </w:tcBorders>
            <w:shd w:val="clear" w:color="auto" w:fill="auto"/>
            <w:noWrap/>
            <w:vAlign w:val="center"/>
          </w:tcPr>
          <w:p w14:paraId="2B4ABD5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36</w:t>
            </w:r>
          </w:p>
        </w:tc>
        <w:tc>
          <w:tcPr>
            <w:tcW w:w="700" w:type="dxa"/>
            <w:tcBorders>
              <w:top w:val="nil"/>
              <w:left w:val="nil"/>
              <w:bottom w:val="single" w:color="auto" w:sz="4" w:space="0"/>
              <w:right w:val="single" w:color="auto" w:sz="4" w:space="0"/>
            </w:tcBorders>
            <w:shd w:val="clear" w:color="auto" w:fill="auto"/>
            <w:noWrap/>
            <w:vAlign w:val="center"/>
          </w:tcPr>
          <w:p w14:paraId="7B3301B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6912214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36</w:t>
            </w:r>
          </w:p>
        </w:tc>
      </w:tr>
      <w:tr w14:paraId="213776A9">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2297582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rPr>
            </w:pPr>
          </w:p>
        </w:tc>
        <w:tc>
          <w:tcPr>
            <w:tcW w:w="500" w:type="dxa"/>
            <w:vMerge w:val="continue"/>
            <w:tcBorders>
              <w:left w:val="nil"/>
              <w:right w:val="single" w:color="auto" w:sz="4" w:space="0"/>
            </w:tcBorders>
            <w:shd w:val="clear" w:color="auto" w:fill="auto"/>
            <w:noWrap/>
            <w:vAlign w:val="center"/>
          </w:tcPr>
          <w:p w14:paraId="30AC38E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2DBCF50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2"/>
                <w:szCs w:val="22"/>
                <w:lang w:val="en-US" w:eastAsia="zh-CN"/>
              </w:rPr>
            </w:pPr>
            <w:r>
              <w:rPr>
                <w:rFonts w:hint="default" w:ascii="Times New Roman" w:hAnsi="Times New Roman" w:eastAsia="仿宋_GB2312" w:cs="Times New Roman"/>
                <w:kern w:val="0"/>
                <w:sz w:val="22"/>
                <w:szCs w:val="22"/>
                <w:lang w:val="en-US" w:eastAsia="zh-CN"/>
              </w:rPr>
              <w:t>7</w:t>
            </w:r>
          </w:p>
        </w:tc>
        <w:tc>
          <w:tcPr>
            <w:tcW w:w="2406" w:type="dxa"/>
            <w:tcBorders>
              <w:top w:val="nil"/>
              <w:left w:val="nil"/>
              <w:bottom w:val="single" w:color="auto" w:sz="4" w:space="0"/>
              <w:right w:val="single" w:color="auto" w:sz="4" w:space="0"/>
            </w:tcBorders>
            <w:shd w:val="clear" w:color="auto" w:fill="auto"/>
            <w:noWrap/>
            <w:vAlign w:val="center"/>
          </w:tcPr>
          <w:p w14:paraId="452420B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企业财务会计实训</w:t>
            </w:r>
          </w:p>
        </w:tc>
        <w:tc>
          <w:tcPr>
            <w:tcW w:w="500" w:type="dxa"/>
            <w:tcBorders>
              <w:top w:val="nil"/>
              <w:left w:val="nil"/>
              <w:bottom w:val="single" w:color="auto" w:sz="4" w:space="0"/>
              <w:right w:val="single" w:color="auto" w:sz="4" w:space="0"/>
            </w:tcBorders>
            <w:shd w:val="clear" w:color="auto" w:fill="auto"/>
            <w:noWrap/>
            <w:vAlign w:val="center"/>
          </w:tcPr>
          <w:p w14:paraId="0B9E6AB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611" w:type="dxa"/>
            <w:tcBorders>
              <w:top w:val="nil"/>
              <w:left w:val="nil"/>
              <w:bottom w:val="single" w:color="auto" w:sz="4" w:space="0"/>
              <w:right w:val="single" w:color="auto" w:sz="4" w:space="0"/>
            </w:tcBorders>
            <w:shd w:val="clear" w:color="auto" w:fill="auto"/>
            <w:noWrap/>
            <w:vAlign w:val="center"/>
          </w:tcPr>
          <w:p w14:paraId="1559DF4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516" w:type="dxa"/>
            <w:tcBorders>
              <w:top w:val="nil"/>
              <w:left w:val="nil"/>
              <w:bottom w:val="single" w:color="auto" w:sz="4" w:space="0"/>
              <w:right w:val="single" w:color="auto" w:sz="4" w:space="0"/>
            </w:tcBorders>
            <w:shd w:val="clear" w:color="auto" w:fill="auto"/>
            <w:noWrap/>
            <w:vAlign w:val="center"/>
          </w:tcPr>
          <w:p w14:paraId="3EC2A5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kern w:val="0"/>
                <w:sz w:val="22"/>
                <w:szCs w:val="22"/>
                <w:u w:val="none"/>
                <w:lang w:val="en-US" w:eastAsia="zh-CN" w:bidi="ar"/>
              </w:rPr>
              <w:t>4</w:t>
            </w:r>
          </w:p>
        </w:tc>
        <w:tc>
          <w:tcPr>
            <w:tcW w:w="500" w:type="dxa"/>
            <w:tcBorders>
              <w:top w:val="nil"/>
              <w:left w:val="nil"/>
              <w:bottom w:val="single" w:color="auto" w:sz="4" w:space="0"/>
              <w:right w:val="single" w:color="auto" w:sz="4" w:space="0"/>
            </w:tcBorders>
            <w:shd w:val="clear" w:color="auto" w:fill="auto"/>
            <w:noWrap/>
            <w:vAlign w:val="center"/>
          </w:tcPr>
          <w:p w14:paraId="412CDB0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484" w:type="dxa"/>
            <w:tcBorders>
              <w:top w:val="nil"/>
              <w:left w:val="nil"/>
              <w:bottom w:val="single" w:color="auto" w:sz="4" w:space="0"/>
              <w:right w:val="single" w:color="auto" w:sz="4" w:space="0"/>
            </w:tcBorders>
            <w:shd w:val="clear" w:color="auto" w:fill="auto"/>
            <w:noWrap/>
            <w:vAlign w:val="center"/>
          </w:tcPr>
          <w:p w14:paraId="004D46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kern w:val="0"/>
                <w:sz w:val="22"/>
                <w:szCs w:val="22"/>
                <w:u w:val="none"/>
                <w:lang w:val="en-US" w:eastAsia="zh-CN" w:bidi="ar"/>
              </w:rPr>
              <w:t>4</w:t>
            </w:r>
          </w:p>
        </w:tc>
        <w:tc>
          <w:tcPr>
            <w:tcW w:w="483" w:type="dxa"/>
            <w:tcBorders>
              <w:top w:val="nil"/>
              <w:left w:val="nil"/>
              <w:bottom w:val="single" w:color="auto" w:sz="4" w:space="0"/>
              <w:right w:val="single" w:color="auto" w:sz="4" w:space="0"/>
            </w:tcBorders>
            <w:shd w:val="clear" w:color="auto" w:fill="auto"/>
            <w:noWrap/>
            <w:vAlign w:val="center"/>
          </w:tcPr>
          <w:p w14:paraId="78B8F5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kern w:val="0"/>
                <w:sz w:val="22"/>
                <w:szCs w:val="22"/>
                <w:u w:val="none"/>
                <w:lang w:val="en-US" w:eastAsia="zh-CN" w:bidi="ar"/>
              </w:rPr>
              <w:t>4</w:t>
            </w:r>
          </w:p>
        </w:tc>
        <w:tc>
          <w:tcPr>
            <w:tcW w:w="672" w:type="dxa"/>
            <w:tcBorders>
              <w:top w:val="nil"/>
              <w:left w:val="nil"/>
              <w:bottom w:val="single" w:color="auto" w:sz="4" w:space="0"/>
              <w:right w:val="single" w:color="auto" w:sz="4" w:space="0"/>
            </w:tcBorders>
            <w:shd w:val="clear" w:color="auto" w:fill="auto"/>
            <w:noWrap/>
            <w:vAlign w:val="center"/>
          </w:tcPr>
          <w:p w14:paraId="162155C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176</w:t>
            </w:r>
          </w:p>
        </w:tc>
        <w:tc>
          <w:tcPr>
            <w:tcW w:w="700" w:type="dxa"/>
            <w:tcBorders>
              <w:top w:val="nil"/>
              <w:left w:val="nil"/>
              <w:bottom w:val="single" w:color="auto" w:sz="4" w:space="0"/>
              <w:right w:val="single" w:color="auto" w:sz="4" w:space="0"/>
            </w:tcBorders>
            <w:shd w:val="clear" w:color="auto" w:fill="auto"/>
            <w:noWrap/>
            <w:vAlign w:val="center"/>
          </w:tcPr>
          <w:p w14:paraId="6049F3B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6D2DEDD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176</w:t>
            </w:r>
          </w:p>
        </w:tc>
      </w:tr>
      <w:tr w14:paraId="5525E0A6">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2FBB462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rPr>
            </w:pPr>
          </w:p>
        </w:tc>
        <w:tc>
          <w:tcPr>
            <w:tcW w:w="500" w:type="dxa"/>
            <w:vMerge w:val="continue"/>
            <w:tcBorders>
              <w:left w:val="nil"/>
              <w:right w:val="single" w:color="auto" w:sz="4" w:space="0"/>
            </w:tcBorders>
            <w:shd w:val="clear" w:color="auto" w:fill="auto"/>
            <w:noWrap/>
            <w:vAlign w:val="center"/>
          </w:tcPr>
          <w:p w14:paraId="5741F54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34D6C0C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2"/>
                <w:szCs w:val="22"/>
                <w:lang w:val="en-US" w:eastAsia="zh-CN"/>
              </w:rPr>
            </w:pPr>
            <w:r>
              <w:rPr>
                <w:rFonts w:hint="default" w:ascii="Times New Roman" w:hAnsi="Times New Roman" w:eastAsia="仿宋_GB2312" w:cs="Times New Roman"/>
                <w:kern w:val="0"/>
                <w:sz w:val="22"/>
                <w:szCs w:val="22"/>
                <w:lang w:val="en-US" w:eastAsia="zh-CN"/>
              </w:rPr>
              <w:t>8</w:t>
            </w:r>
            <w:r>
              <w:rPr>
                <w:rFonts w:hint="default" w:ascii="Times New Roman" w:hAnsi="Times New Roman" w:eastAsia="仿宋_GB2312" w:cs="Times New Roman"/>
                <w:kern w:val="0"/>
                <w:sz w:val="22"/>
                <w:szCs w:val="22"/>
              </w:rPr>
              <w:t>　</w:t>
            </w:r>
          </w:p>
        </w:tc>
        <w:tc>
          <w:tcPr>
            <w:tcW w:w="2406" w:type="dxa"/>
            <w:tcBorders>
              <w:top w:val="nil"/>
              <w:left w:val="nil"/>
              <w:bottom w:val="single" w:color="auto" w:sz="4" w:space="0"/>
              <w:right w:val="single" w:color="auto" w:sz="4" w:space="0"/>
            </w:tcBorders>
            <w:shd w:val="clear" w:color="auto" w:fill="auto"/>
            <w:noWrap/>
            <w:vAlign w:val="center"/>
          </w:tcPr>
          <w:p w14:paraId="13489DA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会计信息化</w:t>
            </w:r>
          </w:p>
        </w:tc>
        <w:tc>
          <w:tcPr>
            <w:tcW w:w="500" w:type="dxa"/>
            <w:tcBorders>
              <w:top w:val="nil"/>
              <w:left w:val="nil"/>
              <w:bottom w:val="single" w:color="auto" w:sz="4" w:space="0"/>
              <w:right w:val="single" w:color="auto" w:sz="4" w:space="0"/>
            </w:tcBorders>
            <w:shd w:val="clear" w:color="auto" w:fill="auto"/>
            <w:noWrap/>
            <w:vAlign w:val="center"/>
          </w:tcPr>
          <w:p w14:paraId="67E0E65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611" w:type="dxa"/>
            <w:tcBorders>
              <w:top w:val="nil"/>
              <w:left w:val="nil"/>
              <w:bottom w:val="single" w:color="auto" w:sz="4" w:space="0"/>
              <w:right w:val="single" w:color="auto" w:sz="4" w:space="0"/>
            </w:tcBorders>
            <w:shd w:val="clear" w:color="auto" w:fill="auto"/>
            <w:noWrap/>
            <w:vAlign w:val="center"/>
          </w:tcPr>
          <w:p w14:paraId="416A142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516" w:type="dxa"/>
            <w:tcBorders>
              <w:top w:val="nil"/>
              <w:left w:val="nil"/>
              <w:bottom w:val="single" w:color="auto" w:sz="4" w:space="0"/>
              <w:right w:val="single" w:color="auto" w:sz="4" w:space="0"/>
            </w:tcBorders>
            <w:shd w:val="clear" w:color="auto" w:fill="auto"/>
            <w:noWrap/>
            <w:vAlign w:val="center"/>
          </w:tcPr>
          <w:p w14:paraId="660044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kern w:val="0"/>
                <w:sz w:val="22"/>
                <w:szCs w:val="22"/>
                <w:u w:val="none"/>
                <w:lang w:val="en-US" w:eastAsia="zh-CN" w:bidi="ar"/>
              </w:rPr>
              <w:t>6</w:t>
            </w:r>
          </w:p>
        </w:tc>
        <w:tc>
          <w:tcPr>
            <w:tcW w:w="500" w:type="dxa"/>
            <w:tcBorders>
              <w:top w:val="nil"/>
              <w:left w:val="nil"/>
              <w:bottom w:val="single" w:color="auto" w:sz="4" w:space="0"/>
              <w:right w:val="single" w:color="auto" w:sz="4" w:space="0"/>
            </w:tcBorders>
            <w:shd w:val="clear" w:color="auto" w:fill="auto"/>
            <w:noWrap/>
            <w:vAlign w:val="center"/>
          </w:tcPr>
          <w:p w14:paraId="08ED489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484" w:type="dxa"/>
            <w:tcBorders>
              <w:top w:val="nil"/>
              <w:left w:val="nil"/>
              <w:bottom w:val="single" w:color="auto" w:sz="4" w:space="0"/>
              <w:right w:val="single" w:color="auto" w:sz="4" w:space="0"/>
            </w:tcBorders>
            <w:shd w:val="clear" w:color="auto" w:fill="auto"/>
            <w:noWrap/>
            <w:vAlign w:val="center"/>
          </w:tcPr>
          <w:p w14:paraId="434B65D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483" w:type="dxa"/>
            <w:tcBorders>
              <w:top w:val="nil"/>
              <w:left w:val="nil"/>
              <w:bottom w:val="single" w:color="auto" w:sz="4" w:space="0"/>
              <w:right w:val="single" w:color="auto" w:sz="4" w:space="0"/>
            </w:tcBorders>
            <w:shd w:val="clear" w:color="auto" w:fill="auto"/>
            <w:noWrap/>
            <w:vAlign w:val="center"/>
          </w:tcPr>
          <w:p w14:paraId="79A80F8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672" w:type="dxa"/>
            <w:tcBorders>
              <w:top w:val="nil"/>
              <w:left w:val="nil"/>
              <w:bottom w:val="single" w:color="auto" w:sz="4" w:space="0"/>
              <w:right w:val="single" w:color="auto" w:sz="4" w:space="0"/>
            </w:tcBorders>
            <w:shd w:val="clear" w:color="auto" w:fill="auto"/>
            <w:noWrap/>
            <w:vAlign w:val="center"/>
          </w:tcPr>
          <w:p w14:paraId="2775A36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108</w:t>
            </w:r>
          </w:p>
        </w:tc>
        <w:tc>
          <w:tcPr>
            <w:tcW w:w="700" w:type="dxa"/>
            <w:tcBorders>
              <w:top w:val="nil"/>
              <w:left w:val="nil"/>
              <w:bottom w:val="single" w:color="auto" w:sz="4" w:space="0"/>
              <w:right w:val="single" w:color="auto" w:sz="4" w:space="0"/>
            </w:tcBorders>
            <w:shd w:val="clear" w:color="auto" w:fill="auto"/>
            <w:noWrap/>
            <w:vAlign w:val="center"/>
          </w:tcPr>
          <w:p w14:paraId="3428696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54</w:t>
            </w:r>
          </w:p>
        </w:tc>
        <w:tc>
          <w:tcPr>
            <w:tcW w:w="734" w:type="dxa"/>
            <w:tcBorders>
              <w:top w:val="nil"/>
              <w:left w:val="nil"/>
              <w:bottom w:val="single" w:color="auto" w:sz="4" w:space="0"/>
              <w:right w:val="single" w:color="auto" w:sz="4" w:space="0"/>
            </w:tcBorders>
            <w:shd w:val="clear" w:color="auto" w:fill="auto"/>
            <w:noWrap/>
            <w:vAlign w:val="center"/>
          </w:tcPr>
          <w:p w14:paraId="202A62A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54</w:t>
            </w:r>
          </w:p>
        </w:tc>
      </w:tr>
      <w:tr w14:paraId="0E6171CB">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06A3E5F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rPr>
            </w:pPr>
          </w:p>
        </w:tc>
        <w:tc>
          <w:tcPr>
            <w:tcW w:w="500" w:type="dxa"/>
            <w:vMerge w:val="continue"/>
            <w:tcBorders>
              <w:left w:val="nil"/>
              <w:right w:val="single" w:color="auto" w:sz="4" w:space="0"/>
            </w:tcBorders>
            <w:shd w:val="clear" w:color="auto" w:fill="auto"/>
            <w:noWrap/>
            <w:vAlign w:val="center"/>
          </w:tcPr>
          <w:p w14:paraId="51A2435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4298799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2"/>
                <w:szCs w:val="22"/>
                <w:lang w:val="en-US" w:eastAsia="zh-CN"/>
              </w:rPr>
            </w:pPr>
            <w:r>
              <w:rPr>
                <w:rFonts w:hint="default" w:ascii="Times New Roman" w:hAnsi="Times New Roman" w:eastAsia="仿宋_GB2312" w:cs="Times New Roman"/>
                <w:kern w:val="0"/>
                <w:sz w:val="22"/>
                <w:szCs w:val="22"/>
                <w:lang w:val="en-US" w:eastAsia="zh-CN"/>
              </w:rPr>
              <w:t>9</w:t>
            </w:r>
          </w:p>
        </w:tc>
        <w:tc>
          <w:tcPr>
            <w:tcW w:w="2406" w:type="dxa"/>
            <w:tcBorders>
              <w:top w:val="nil"/>
              <w:left w:val="nil"/>
              <w:bottom w:val="single" w:color="auto" w:sz="4" w:space="0"/>
              <w:right w:val="single" w:color="auto" w:sz="4" w:space="0"/>
            </w:tcBorders>
            <w:shd w:val="clear" w:color="auto" w:fill="auto"/>
            <w:noWrap/>
            <w:vAlign w:val="center"/>
          </w:tcPr>
          <w:p w14:paraId="32EAC5F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税费核算与智能申报</w:t>
            </w:r>
          </w:p>
        </w:tc>
        <w:tc>
          <w:tcPr>
            <w:tcW w:w="500" w:type="dxa"/>
            <w:tcBorders>
              <w:top w:val="nil"/>
              <w:left w:val="nil"/>
              <w:bottom w:val="single" w:color="auto" w:sz="4" w:space="0"/>
              <w:right w:val="single" w:color="auto" w:sz="4" w:space="0"/>
            </w:tcBorders>
            <w:shd w:val="clear" w:color="auto" w:fill="auto"/>
            <w:noWrap/>
            <w:vAlign w:val="center"/>
          </w:tcPr>
          <w:p w14:paraId="3488F20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611" w:type="dxa"/>
            <w:tcBorders>
              <w:top w:val="nil"/>
              <w:left w:val="nil"/>
              <w:bottom w:val="single" w:color="auto" w:sz="4" w:space="0"/>
              <w:right w:val="single" w:color="auto" w:sz="4" w:space="0"/>
            </w:tcBorders>
            <w:shd w:val="clear" w:color="auto" w:fill="auto"/>
            <w:noWrap/>
            <w:vAlign w:val="center"/>
          </w:tcPr>
          <w:p w14:paraId="6D8064E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516" w:type="dxa"/>
            <w:tcBorders>
              <w:top w:val="nil"/>
              <w:left w:val="nil"/>
              <w:bottom w:val="single" w:color="auto" w:sz="4" w:space="0"/>
              <w:right w:val="single" w:color="auto" w:sz="4" w:space="0"/>
            </w:tcBorders>
            <w:shd w:val="clear" w:color="auto" w:fill="auto"/>
            <w:noWrap/>
            <w:vAlign w:val="center"/>
          </w:tcPr>
          <w:p w14:paraId="50C0BD4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500" w:type="dxa"/>
            <w:tcBorders>
              <w:top w:val="nil"/>
              <w:left w:val="nil"/>
              <w:bottom w:val="single" w:color="auto" w:sz="4" w:space="0"/>
              <w:right w:val="single" w:color="auto" w:sz="4" w:space="0"/>
            </w:tcBorders>
            <w:shd w:val="clear" w:color="auto" w:fill="auto"/>
            <w:noWrap/>
            <w:vAlign w:val="center"/>
          </w:tcPr>
          <w:p w14:paraId="535A88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kern w:val="0"/>
                <w:sz w:val="22"/>
                <w:szCs w:val="22"/>
                <w:u w:val="none"/>
                <w:lang w:val="en-US" w:eastAsia="zh-CN" w:bidi="ar"/>
              </w:rPr>
              <w:t>4</w:t>
            </w:r>
          </w:p>
        </w:tc>
        <w:tc>
          <w:tcPr>
            <w:tcW w:w="484" w:type="dxa"/>
            <w:tcBorders>
              <w:top w:val="nil"/>
              <w:left w:val="nil"/>
              <w:bottom w:val="single" w:color="auto" w:sz="4" w:space="0"/>
              <w:right w:val="single" w:color="auto" w:sz="4" w:space="0"/>
            </w:tcBorders>
            <w:shd w:val="clear" w:color="auto" w:fill="auto"/>
            <w:noWrap/>
            <w:vAlign w:val="center"/>
          </w:tcPr>
          <w:p w14:paraId="75E39DC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483" w:type="dxa"/>
            <w:tcBorders>
              <w:top w:val="nil"/>
              <w:left w:val="nil"/>
              <w:bottom w:val="single" w:color="auto" w:sz="4" w:space="0"/>
              <w:right w:val="single" w:color="auto" w:sz="4" w:space="0"/>
            </w:tcBorders>
            <w:shd w:val="clear" w:color="auto" w:fill="auto"/>
            <w:noWrap/>
            <w:vAlign w:val="center"/>
          </w:tcPr>
          <w:p w14:paraId="37C2611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672" w:type="dxa"/>
            <w:tcBorders>
              <w:top w:val="nil"/>
              <w:left w:val="nil"/>
              <w:bottom w:val="single" w:color="auto" w:sz="4" w:space="0"/>
              <w:right w:val="single" w:color="auto" w:sz="4" w:space="0"/>
            </w:tcBorders>
            <w:shd w:val="clear" w:color="auto" w:fill="auto"/>
            <w:noWrap/>
            <w:vAlign w:val="center"/>
          </w:tcPr>
          <w:p w14:paraId="5190D6B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72</w:t>
            </w:r>
          </w:p>
        </w:tc>
        <w:tc>
          <w:tcPr>
            <w:tcW w:w="700" w:type="dxa"/>
            <w:tcBorders>
              <w:top w:val="nil"/>
              <w:left w:val="nil"/>
              <w:bottom w:val="single" w:color="auto" w:sz="4" w:space="0"/>
              <w:right w:val="single" w:color="auto" w:sz="4" w:space="0"/>
            </w:tcBorders>
            <w:shd w:val="clear" w:color="auto" w:fill="auto"/>
            <w:noWrap/>
            <w:vAlign w:val="center"/>
          </w:tcPr>
          <w:p w14:paraId="599A968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1FB6EF4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72</w:t>
            </w:r>
          </w:p>
        </w:tc>
      </w:tr>
      <w:tr w14:paraId="7E936DC3">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06C835F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rPr>
            </w:pPr>
          </w:p>
        </w:tc>
        <w:tc>
          <w:tcPr>
            <w:tcW w:w="500" w:type="dxa"/>
            <w:vMerge w:val="continue"/>
            <w:tcBorders>
              <w:left w:val="nil"/>
              <w:right w:val="single" w:color="auto" w:sz="4" w:space="0"/>
            </w:tcBorders>
            <w:shd w:val="clear" w:color="auto" w:fill="auto"/>
            <w:noWrap/>
            <w:vAlign w:val="center"/>
          </w:tcPr>
          <w:p w14:paraId="1B260B6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1642218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2"/>
                <w:szCs w:val="22"/>
                <w:lang w:val="en-US" w:eastAsia="zh-CN"/>
              </w:rPr>
            </w:pPr>
            <w:r>
              <w:rPr>
                <w:rFonts w:hint="default" w:ascii="Times New Roman" w:hAnsi="Times New Roman" w:eastAsia="仿宋_GB2312" w:cs="Times New Roman"/>
                <w:kern w:val="0"/>
                <w:sz w:val="22"/>
                <w:szCs w:val="22"/>
                <w:lang w:val="en-US" w:eastAsia="zh-CN"/>
              </w:rPr>
              <w:t>9</w:t>
            </w:r>
            <w:r>
              <w:rPr>
                <w:rFonts w:hint="default" w:ascii="Times New Roman" w:hAnsi="Times New Roman" w:eastAsia="仿宋_GB2312" w:cs="Times New Roman"/>
                <w:kern w:val="0"/>
                <w:sz w:val="22"/>
                <w:szCs w:val="22"/>
              </w:rPr>
              <w:t>　</w:t>
            </w:r>
          </w:p>
        </w:tc>
        <w:tc>
          <w:tcPr>
            <w:tcW w:w="2406" w:type="dxa"/>
            <w:tcBorders>
              <w:top w:val="nil"/>
              <w:left w:val="nil"/>
              <w:bottom w:val="single" w:color="auto" w:sz="4" w:space="0"/>
              <w:right w:val="single" w:color="auto" w:sz="4" w:space="0"/>
            </w:tcBorders>
            <w:shd w:val="clear" w:color="auto" w:fill="auto"/>
            <w:noWrap/>
            <w:vAlign w:val="center"/>
          </w:tcPr>
          <w:p w14:paraId="51C1134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财务数据分析</w:t>
            </w:r>
          </w:p>
        </w:tc>
        <w:tc>
          <w:tcPr>
            <w:tcW w:w="500" w:type="dxa"/>
            <w:tcBorders>
              <w:top w:val="nil"/>
              <w:left w:val="nil"/>
              <w:bottom w:val="single" w:color="auto" w:sz="4" w:space="0"/>
              <w:right w:val="single" w:color="auto" w:sz="4" w:space="0"/>
            </w:tcBorders>
            <w:shd w:val="clear" w:color="auto" w:fill="auto"/>
            <w:noWrap/>
            <w:vAlign w:val="center"/>
          </w:tcPr>
          <w:p w14:paraId="1CCE335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611" w:type="dxa"/>
            <w:tcBorders>
              <w:top w:val="nil"/>
              <w:left w:val="nil"/>
              <w:bottom w:val="single" w:color="auto" w:sz="4" w:space="0"/>
              <w:right w:val="single" w:color="auto" w:sz="4" w:space="0"/>
            </w:tcBorders>
            <w:shd w:val="clear" w:color="auto" w:fill="auto"/>
            <w:noWrap/>
            <w:vAlign w:val="center"/>
          </w:tcPr>
          <w:p w14:paraId="79A98A3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516" w:type="dxa"/>
            <w:tcBorders>
              <w:top w:val="nil"/>
              <w:left w:val="nil"/>
              <w:bottom w:val="single" w:color="auto" w:sz="4" w:space="0"/>
              <w:right w:val="single" w:color="auto" w:sz="4" w:space="0"/>
            </w:tcBorders>
            <w:shd w:val="clear" w:color="auto" w:fill="auto"/>
            <w:noWrap/>
            <w:vAlign w:val="center"/>
          </w:tcPr>
          <w:p w14:paraId="59F341C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500" w:type="dxa"/>
            <w:tcBorders>
              <w:top w:val="nil"/>
              <w:left w:val="nil"/>
              <w:bottom w:val="single" w:color="auto" w:sz="4" w:space="0"/>
              <w:right w:val="single" w:color="auto" w:sz="4" w:space="0"/>
            </w:tcBorders>
            <w:shd w:val="clear" w:color="auto" w:fill="auto"/>
            <w:noWrap/>
            <w:vAlign w:val="center"/>
          </w:tcPr>
          <w:p w14:paraId="5AD970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kern w:val="0"/>
                <w:sz w:val="22"/>
                <w:szCs w:val="22"/>
                <w:u w:val="none"/>
                <w:lang w:val="en-US" w:eastAsia="zh-CN" w:bidi="ar"/>
              </w:rPr>
              <w:t>4</w:t>
            </w:r>
          </w:p>
        </w:tc>
        <w:tc>
          <w:tcPr>
            <w:tcW w:w="484" w:type="dxa"/>
            <w:tcBorders>
              <w:top w:val="nil"/>
              <w:left w:val="nil"/>
              <w:bottom w:val="single" w:color="auto" w:sz="4" w:space="0"/>
              <w:right w:val="single" w:color="auto" w:sz="4" w:space="0"/>
            </w:tcBorders>
            <w:shd w:val="clear" w:color="auto" w:fill="auto"/>
            <w:noWrap/>
            <w:vAlign w:val="center"/>
          </w:tcPr>
          <w:p w14:paraId="0335B9F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483" w:type="dxa"/>
            <w:tcBorders>
              <w:top w:val="nil"/>
              <w:left w:val="nil"/>
              <w:bottom w:val="single" w:color="auto" w:sz="4" w:space="0"/>
              <w:right w:val="single" w:color="auto" w:sz="4" w:space="0"/>
            </w:tcBorders>
            <w:shd w:val="clear" w:color="auto" w:fill="auto"/>
            <w:noWrap/>
            <w:vAlign w:val="center"/>
          </w:tcPr>
          <w:p w14:paraId="387FEFF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672" w:type="dxa"/>
            <w:tcBorders>
              <w:top w:val="nil"/>
              <w:left w:val="nil"/>
              <w:bottom w:val="single" w:color="auto" w:sz="4" w:space="0"/>
              <w:right w:val="single" w:color="auto" w:sz="4" w:space="0"/>
            </w:tcBorders>
            <w:shd w:val="clear" w:color="auto" w:fill="auto"/>
            <w:noWrap/>
            <w:vAlign w:val="center"/>
          </w:tcPr>
          <w:p w14:paraId="5E2F314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72</w:t>
            </w:r>
          </w:p>
        </w:tc>
        <w:tc>
          <w:tcPr>
            <w:tcW w:w="700" w:type="dxa"/>
            <w:tcBorders>
              <w:top w:val="nil"/>
              <w:left w:val="nil"/>
              <w:bottom w:val="single" w:color="auto" w:sz="4" w:space="0"/>
              <w:right w:val="single" w:color="auto" w:sz="4" w:space="0"/>
            </w:tcBorders>
            <w:shd w:val="clear" w:color="auto" w:fill="auto"/>
            <w:noWrap/>
            <w:vAlign w:val="center"/>
          </w:tcPr>
          <w:p w14:paraId="4980EAA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480DD83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72</w:t>
            </w:r>
          </w:p>
        </w:tc>
      </w:tr>
      <w:tr w14:paraId="74F784B2">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389188F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rPr>
            </w:pPr>
          </w:p>
        </w:tc>
        <w:tc>
          <w:tcPr>
            <w:tcW w:w="500" w:type="dxa"/>
            <w:vMerge w:val="continue"/>
            <w:tcBorders>
              <w:left w:val="nil"/>
              <w:bottom w:val="single" w:color="auto" w:sz="4" w:space="0"/>
              <w:right w:val="single" w:color="auto" w:sz="4" w:space="0"/>
            </w:tcBorders>
            <w:shd w:val="clear" w:color="auto" w:fill="auto"/>
            <w:noWrap/>
            <w:vAlign w:val="center"/>
          </w:tcPr>
          <w:p w14:paraId="1DF7123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1F9CC60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2"/>
                <w:szCs w:val="22"/>
                <w:lang w:val="en-US" w:eastAsia="zh-CN"/>
              </w:rPr>
            </w:pPr>
            <w:r>
              <w:rPr>
                <w:rFonts w:hint="default" w:ascii="Times New Roman" w:hAnsi="Times New Roman" w:eastAsia="仿宋_GB2312" w:cs="Times New Roman"/>
                <w:kern w:val="0"/>
                <w:sz w:val="22"/>
                <w:szCs w:val="22"/>
              </w:rPr>
              <w:t>1</w:t>
            </w:r>
            <w:r>
              <w:rPr>
                <w:rFonts w:hint="default" w:ascii="Times New Roman" w:hAnsi="Times New Roman" w:eastAsia="仿宋_GB2312" w:cs="Times New Roman"/>
                <w:kern w:val="0"/>
                <w:sz w:val="22"/>
                <w:szCs w:val="22"/>
                <w:lang w:val="en-US" w:eastAsia="zh-CN"/>
              </w:rPr>
              <w:t>0</w:t>
            </w:r>
            <w:r>
              <w:rPr>
                <w:rFonts w:hint="default" w:ascii="Times New Roman" w:hAnsi="Times New Roman" w:eastAsia="仿宋_GB2312" w:cs="Times New Roman"/>
                <w:kern w:val="0"/>
                <w:sz w:val="22"/>
                <w:szCs w:val="22"/>
              </w:rPr>
              <w:t>　</w:t>
            </w:r>
          </w:p>
        </w:tc>
        <w:tc>
          <w:tcPr>
            <w:tcW w:w="2406" w:type="dxa"/>
            <w:tcBorders>
              <w:top w:val="nil"/>
              <w:left w:val="nil"/>
              <w:bottom w:val="single" w:color="auto" w:sz="4" w:space="0"/>
              <w:right w:val="single" w:color="auto" w:sz="4" w:space="0"/>
            </w:tcBorders>
            <w:shd w:val="clear" w:color="auto" w:fill="auto"/>
            <w:noWrap/>
            <w:vAlign w:val="center"/>
          </w:tcPr>
          <w:p w14:paraId="04641D7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财务共享服务/财务数字化应用</w:t>
            </w:r>
          </w:p>
        </w:tc>
        <w:tc>
          <w:tcPr>
            <w:tcW w:w="500" w:type="dxa"/>
            <w:tcBorders>
              <w:top w:val="nil"/>
              <w:left w:val="nil"/>
              <w:bottom w:val="single" w:color="auto" w:sz="4" w:space="0"/>
              <w:right w:val="single" w:color="auto" w:sz="4" w:space="0"/>
            </w:tcBorders>
            <w:shd w:val="clear" w:color="auto" w:fill="auto"/>
            <w:noWrap/>
            <w:vAlign w:val="center"/>
          </w:tcPr>
          <w:p w14:paraId="479DF567">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611" w:type="dxa"/>
            <w:tcBorders>
              <w:top w:val="nil"/>
              <w:left w:val="nil"/>
              <w:bottom w:val="single" w:color="auto" w:sz="4" w:space="0"/>
              <w:right w:val="single" w:color="auto" w:sz="4" w:space="0"/>
            </w:tcBorders>
            <w:shd w:val="clear" w:color="auto" w:fill="auto"/>
            <w:noWrap/>
            <w:vAlign w:val="center"/>
          </w:tcPr>
          <w:p w14:paraId="65F035A3">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516" w:type="dxa"/>
            <w:tcBorders>
              <w:top w:val="nil"/>
              <w:left w:val="nil"/>
              <w:bottom w:val="single" w:color="auto" w:sz="4" w:space="0"/>
              <w:right w:val="single" w:color="auto" w:sz="4" w:space="0"/>
            </w:tcBorders>
            <w:shd w:val="clear" w:color="auto" w:fill="auto"/>
            <w:noWrap/>
            <w:vAlign w:val="center"/>
          </w:tcPr>
          <w:p w14:paraId="04CAD570">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500" w:type="dxa"/>
            <w:tcBorders>
              <w:top w:val="nil"/>
              <w:left w:val="nil"/>
              <w:bottom w:val="single" w:color="auto" w:sz="4" w:space="0"/>
              <w:right w:val="single" w:color="auto" w:sz="4" w:space="0"/>
            </w:tcBorders>
            <w:shd w:val="clear" w:color="auto" w:fill="auto"/>
            <w:noWrap/>
            <w:vAlign w:val="center"/>
          </w:tcPr>
          <w:p w14:paraId="2C2DF8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kern w:val="0"/>
                <w:sz w:val="22"/>
                <w:szCs w:val="22"/>
                <w:u w:val="none"/>
                <w:lang w:val="en-US" w:eastAsia="zh-CN" w:bidi="ar"/>
              </w:rPr>
              <w:t>8</w:t>
            </w:r>
          </w:p>
        </w:tc>
        <w:tc>
          <w:tcPr>
            <w:tcW w:w="484" w:type="dxa"/>
            <w:tcBorders>
              <w:top w:val="nil"/>
              <w:left w:val="nil"/>
              <w:bottom w:val="single" w:color="auto" w:sz="4" w:space="0"/>
              <w:right w:val="single" w:color="auto" w:sz="4" w:space="0"/>
            </w:tcBorders>
            <w:shd w:val="clear" w:color="auto" w:fill="auto"/>
            <w:noWrap/>
            <w:vAlign w:val="center"/>
          </w:tcPr>
          <w:p w14:paraId="28C858D6">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483" w:type="dxa"/>
            <w:tcBorders>
              <w:top w:val="nil"/>
              <w:left w:val="nil"/>
              <w:bottom w:val="single" w:color="auto" w:sz="4" w:space="0"/>
              <w:right w:val="single" w:color="auto" w:sz="4" w:space="0"/>
            </w:tcBorders>
            <w:shd w:val="clear" w:color="auto" w:fill="auto"/>
            <w:noWrap/>
            <w:vAlign w:val="center"/>
          </w:tcPr>
          <w:p w14:paraId="698CCFAF">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672" w:type="dxa"/>
            <w:tcBorders>
              <w:top w:val="nil"/>
              <w:left w:val="nil"/>
              <w:bottom w:val="single" w:color="auto" w:sz="4" w:space="0"/>
              <w:right w:val="single" w:color="auto" w:sz="4" w:space="0"/>
            </w:tcBorders>
            <w:shd w:val="clear" w:color="auto" w:fill="auto"/>
            <w:noWrap/>
            <w:vAlign w:val="center"/>
          </w:tcPr>
          <w:p w14:paraId="4F9E091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144</w:t>
            </w:r>
          </w:p>
        </w:tc>
        <w:tc>
          <w:tcPr>
            <w:tcW w:w="700" w:type="dxa"/>
            <w:tcBorders>
              <w:top w:val="nil"/>
              <w:left w:val="nil"/>
              <w:bottom w:val="single" w:color="auto" w:sz="4" w:space="0"/>
              <w:right w:val="single" w:color="auto" w:sz="4" w:space="0"/>
            </w:tcBorders>
            <w:shd w:val="clear" w:color="auto" w:fill="auto"/>
            <w:noWrap/>
            <w:vAlign w:val="center"/>
          </w:tcPr>
          <w:p w14:paraId="3268515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689D58A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144</w:t>
            </w:r>
          </w:p>
        </w:tc>
      </w:tr>
      <w:tr w14:paraId="3B95992B">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127D5C5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rPr>
            </w:pPr>
          </w:p>
        </w:tc>
        <w:tc>
          <w:tcPr>
            <w:tcW w:w="500" w:type="dxa"/>
            <w:vMerge w:val="restart"/>
            <w:tcBorders>
              <w:top w:val="nil"/>
              <w:left w:val="nil"/>
              <w:right w:val="single" w:color="auto" w:sz="4" w:space="0"/>
            </w:tcBorders>
            <w:shd w:val="clear" w:color="auto" w:fill="auto"/>
            <w:noWrap/>
            <w:vAlign w:val="center"/>
          </w:tcPr>
          <w:p w14:paraId="3267569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kern w:val="0"/>
                <w:sz w:val="24"/>
                <w:szCs w:val="24"/>
                <w:lang w:val="en-US" w:eastAsia="zh-CN"/>
              </w:rPr>
              <w:t>专业拓展课</w:t>
            </w: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540D9CC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2"/>
                <w:szCs w:val="22"/>
                <w:lang w:val="en-US" w:eastAsia="zh-CN"/>
              </w:rPr>
            </w:pPr>
            <w:r>
              <w:rPr>
                <w:rFonts w:hint="default" w:ascii="Times New Roman" w:hAnsi="Times New Roman" w:eastAsia="仿宋_GB2312" w:cs="Times New Roman"/>
                <w:kern w:val="0"/>
                <w:sz w:val="22"/>
                <w:szCs w:val="22"/>
              </w:rPr>
              <w:t>1</w:t>
            </w:r>
            <w:r>
              <w:rPr>
                <w:rFonts w:hint="default" w:ascii="Times New Roman" w:hAnsi="Times New Roman" w:eastAsia="仿宋_GB2312" w:cs="Times New Roman"/>
                <w:kern w:val="0"/>
                <w:sz w:val="22"/>
                <w:szCs w:val="22"/>
                <w:lang w:val="en-US" w:eastAsia="zh-CN"/>
              </w:rPr>
              <w:t>1</w:t>
            </w:r>
            <w:r>
              <w:rPr>
                <w:rFonts w:hint="default" w:ascii="Times New Roman" w:hAnsi="Times New Roman" w:eastAsia="仿宋_GB2312" w:cs="Times New Roman"/>
                <w:kern w:val="0"/>
                <w:sz w:val="22"/>
                <w:szCs w:val="22"/>
              </w:rPr>
              <w:t>　</w:t>
            </w:r>
          </w:p>
        </w:tc>
        <w:tc>
          <w:tcPr>
            <w:tcW w:w="2406" w:type="dxa"/>
            <w:tcBorders>
              <w:top w:val="nil"/>
              <w:left w:val="nil"/>
              <w:bottom w:val="single" w:color="auto" w:sz="4" w:space="0"/>
              <w:right w:val="single" w:color="auto" w:sz="4" w:space="0"/>
            </w:tcBorders>
            <w:shd w:val="clear" w:color="auto" w:fill="auto"/>
            <w:noWrap/>
            <w:vAlign w:val="center"/>
          </w:tcPr>
          <w:p w14:paraId="203278A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普通话</w:t>
            </w:r>
          </w:p>
        </w:tc>
        <w:tc>
          <w:tcPr>
            <w:tcW w:w="500" w:type="dxa"/>
            <w:tcBorders>
              <w:top w:val="nil"/>
              <w:left w:val="nil"/>
              <w:bottom w:val="single" w:color="auto" w:sz="4" w:space="0"/>
              <w:right w:val="single" w:color="auto" w:sz="4" w:space="0"/>
            </w:tcBorders>
            <w:shd w:val="clear" w:color="auto" w:fill="auto"/>
            <w:noWrap/>
            <w:vAlign w:val="center"/>
          </w:tcPr>
          <w:p w14:paraId="24A7781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611" w:type="dxa"/>
            <w:tcBorders>
              <w:top w:val="nil"/>
              <w:left w:val="nil"/>
              <w:bottom w:val="single" w:color="auto" w:sz="4" w:space="0"/>
              <w:right w:val="single" w:color="auto" w:sz="4" w:space="0"/>
            </w:tcBorders>
            <w:shd w:val="clear" w:color="auto" w:fill="auto"/>
            <w:noWrap/>
            <w:vAlign w:val="center"/>
          </w:tcPr>
          <w:p w14:paraId="5542A84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516" w:type="dxa"/>
            <w:tcBorders>
              <w:top w:val="nil"/>
              <w:left w:val="nil"/>
              <w:bottom w:val="single" w:color="auto" w:sz="4" w:space="0"/>
              <w:right w:val="single" w:color="auto" w:sz="4" w:space="0"/>
            </w:tcBorders>
            <w:shd w:val="clear" w:color="auto" w:fill="auto"/>
            <w:noWrap/>
            <w:vAlign w:val="center"/>
          </w:tcPr>
          <w:p w14:paraId="508F99D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eastAsia="仿宋" w:cs="Times New Roman"/>
                <w:i w:val="0"/>
                <w:iCs w:val="0"/>
                <w:color w:val="000000"/>
                <w:kern w:val="0"/>
                <w:sz w:val="22"/>
                <w:szCs w:val="22"/>
                <w:u w:val="none"/>
                <w:lang w:val="en-US" w:eastAsia="zh-CN" w:bidi="ar"/>
              </w:rPr>
              <w:t>√</w:t>
            </w:r>
          </w:p>
        </w:tc>
        <w:tc>
          <w:tcPr>
            <w:tcW w:w="500" w:type="dxa"/>
            <w:tcBorders>
              <w:top w:val="nil"/>
              <w:left w:val="nil"/>
              <w:bottom w:val="single" w:color="auto" w:sz="4" w:space="0"/>
              <w:right w:val="single" w:color="auto" w:sz="4" w:space="0"/>
            </w:tcBorders>
            <w:shd w:val="clear" w:color="auto" w:fill="auto"/>
            <w:noWrap/>
            <w:vAlign w:val="center"/>
          </w:tcPr>
          <w:p w14:paraId="1E590AD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p>
        </w:tc>
        <w:tc>
          <w:tcPr>
            <w:tcW w:w="484" w:type="dxa"/>
            <w:tcBorders>
              <w:top w:val="nil"/>
              <w:left w:val="nil"/>
              <w:bottom w:val="single" w:color="auto" w:sz="4" w:space="0"/>
              <w:right w:val="single" w:color="auto" w:sz="4" w:space="0"/>
            </w:tcBorders>
            <w:shd w:val="clear" w:color="auto" w:fill="auto"/>
            <w:noWrap/>
            <w:vAlign w:val="center"/>
          </w:tcPr>
          <w:p w14:paraId="2EE466B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14:paraId="7DB22F7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p>
        </w:tc>
        <w:tc>
          <w:tcPr>
            <w:tcW w:w="672" w:type="dxa"/>
            <w:tcBorders>
              <w:top w:val="nil"/>
              <w:left w:val="nil"/>
              <w:bottom w:val="single" w:color="auto" w:sz="4" w:space="0"/>
              <w:right w:val="single" w:color="auto" w:sz="4" w:space="0"/>
            </w:tcBorders>
            <w:shd w:val="clear" w:color="auto" w:fill="auto"/>
            <w:noWrap/>
            <w:vAlign w:val="center"/>
          </w:tcPr>
          <w:p w14:paraId="6EBC063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p>
        </w:tc>
        <w:tc>
          <w:tcPr>
            <w:tcW w:w="700" w:type="dxa"/>
            <w:tcBorders>
              <w:top w:val="nil"/>
              <w:left w:val="nil"/>
              <w:bottom w:val="single" w:color="auto" w:sz="4" w:space="0"/>
              <w:right w:val="single" w:color="auto" w:sz="4" w:space="0"/>
            </w:tcBorders>
            <w:shd w:val="clear" w:color="auto" w:fill="auto"/>
            <w:noWrap/>
            <w:vAlign w:val="center"/>
          </w:tcPr>
          <w:p w14:paraId="5930244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04353BA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p>
        </w:tc>
      </w:tr>
      <w:tr w14:paraId="3481409B">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5EEFC99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rPr>
            </w:pPr>
          </w:p>
        </w:tc>
        <w:tc>
          <w:tcPr>
            <w:tcW w:w="500" w:type="dxa"/>
            <w:vMerge w:val="continue"/>
            <w:tcBorders>
              <w:left w:val="nil"/>
              <w:right w:val="single" w:color="auto" w:sz="4" w:space="0"/>
            </w:tcBorders>
            <w:shd w:val="clear" w:color="auto" w:fill="auto"/>
            <w:noWrap/>
            <w:vAlign w:val="center"/>
          </w:tcPr>
          <w:p w14:paraId="2D4AFE8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lang w:val="en-US" w:eastAsia="zh-CN"/>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33A4C5A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2"/>
                <w:szCs w:val="22"/>
                <w:lang w:val="en-US" w:eastAsia="zh-CN"/>
              </w:rPr>
            </w:pPr>
            <w:r>
              <w:rPr>
                <w:rFonts w:hint="default" w:ascii="Times New Roman" w:hAnsi="Times New Roman" w:eastAsia="仿宋_GB2312" w:cs="Times New Roman"/>
                <w:kern w:val="0"/>
                <w:sz w:val="22"/>
                <w:szCs w:val="22"/>
                <w:lang w:val="en-US" w:eastAsia="zh-CN"/>
              </w:rPr>
              <w:t>12</w:t>
            </w:r>
          </w:p>
        </w:tc>
        <w:tc>
          <w:tcPr>
            <w:tcW w:w="2406" w:type="dxa"/>
            <w:tcBorders>
              <w:top w:val="nil"/>
              <w:left w:val="nil"/>
              <w:bottom w:val="single" w:color="auto" w:sz="4" w:space="0"/>
              <w:right w:val="single" w:color="auto" w:sz="4" w:space="0"/>
            </w:tcBorders>
            <w:shd w:val="clear" w:color="auto" w:fill="auto"/>
            <w:noWrap/>
            <w:vAlign w:val="center"/>
          </w:tcPr>
          <w:p w14:paraId="7AFC409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ERP沙盘认知</w:t>
            </w:r>
          </w:p>
        </w:tc>
        <w:tc>
          <w:tcPr>
            <w:tcW w:w="500" w:type="dxa"/>
            <w:tcBorders>
              <w:top w:val="nil"/>
              <w:left w:val="nil"/>
              <w:bottom w:val="single" w:color="auto" w:sz="4" w:space="0"/>
              <w:right w:val="single" w:color="auto" w:sz="4" w:space="0"/>
            </w:tcBorders>
            <w:shd w:val="clear" w:color="auto" w:fill="auto"/>
            <w:noWrap/>
            <w:vAlign w:val="center"/>
          </w:tcPr>
          <w:p w14:paraId="6DA8CCD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611" w:type="dxa"/>
            <w:tcBorders>
              <w:top w:val="nil"/>
              <w:left w:val="nil"/>
              <w:bottom w:val="single" w:color="auto" w:sz="4" w:space="0"/>
              <w:right w:val="single" w:color="auto" w:sz="4" w:space="0"/>
            </w:tcBorders>
            <w:shd w:val="clear" w:color="auto" w:fill="auto"/>
            <w:noWrap/>
            <w:vAlign w:val="center"/>
          </w:tcPr>
          <w:p w14:paraId="634D99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kern w:val="0"/>
                <w:sz w:val="22"/>
                <w:szCs w:val="22"/>
                <w:u w:val="none"/>
                <w:lang w:val="en-US" w:eastAsia="zh-CN" w:bidi="ar"/>
              </w:rPr>
              <w:t>√</w:t>
            </w:r>
          </w:p>
        </w:tc>
        <w:tc>
          <w:tcPr>
            <w:tcW w:w="516" w:type="dxa"/>
            <w:tcBorders>
              <w:top w:val="nil"/>
              <w:left w:val="nil"/>
              <w:bottom w:val="single" w:color="auto" w:sz="4" w:space="0"/>
              <w:right w:val="single" w:color="auto" w:sz="4" w:space="0"/>
            </w:tcBorders>
            <w:shd w:val="clear" w:color="auto" w:fill="auto"/>
            <w:noWrap/>
            <w:vAlign w:val="center"/>
          </w:tcPr>
          <w:p w14:paraId="3EC5481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500" w:type="dxa"/>
            <w:tcBorders>
              <w:top w:val="nil"/>
              <w:left w:val="nil"/>
              <w:bottom w:val="single" w:color="auto" w:sz="4" w:space="0"/>
              <w:right w:val="single" w:color="auto" w:sz="4" w:space="0"/>
            </w:tcBorders>
            <w:shd w:val="clear" w:color="auto" w:fill="auto"/>
            <w:noWrap/>
            <w:vAlign w:val="center"/>
          </w:tcPr>
          <w:p w14:paraId="7C14A3B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484" w:type="dxa"/>
            <w:tcBorders>
              <w:top w:val="nil"/>
              <w:left w:val="nil"/>
              <w:bottom w:val="single" w:color="auto" w:sz="4" w:space="0"/>
              <w:right w:val="single" w:color="auto" w:sz="4" w:space="0"/>
            </w:tcBorders>
            <w:shd w:val="clear" w:color="auto" w:fill="auto"/>
            <w:noWrap/>
            <w:vAlign w:val="center"/>
          </w:tcPr>
          <w:p w14:paraId="75BB028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14:paraId="620E747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p>
        </w:tc>
        <w:tc>
          <w:tcPr>
            <w:tcW w:w="672" w:type="dxa"/>
            <w:tcBorders>
              <w:top w:val="nil"/>
              <w:left w:val="nil"/>
              <w:bottom w:val="single" w:color="auto" w:sz="4" w:space="0"/>
              <w:right w:val="single" w:color="auto" w:sz="4" w:space="0"/>
            </w:tcBorders>
            <w:shd w:val="clear" w:color="auto" w:fill="auto"/>
            <w:noWrap/>
            <w:vAlign w:val="center"/>
          </w:tcPr>
          <w:p w14:paraId="4C2C041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p>
        </w:tc>
        <w:tc>
          <w:tcPr>
            <w:tcW w:w="700" w:type="dxa"/>
            <w:tcBorders>
              <w:top w:val="nil"/>
              <w:left w:val="nil"/>
              <w:bottom w:val="single" w:color="auto" w:sz="4" w:space="0"/>
              <w:right w:val="single" w:color="auto" w:sz="4" w:space="0"/>
            </w:tcBorders>
            <w:shd w:val="clear" w:color="auto" w:fill="auto"/>
            <w:noWrap/>
            <w:vAlign w:val="center"/>
          </w:tcPr>
          <w:p w14:paraId="69F68D3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756B740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p>
        </w:tc>
      </w:tr>
      <w:tr w14:paraId="7A0FFEF5">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040B9A1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p>
        </w:tc>
        <w:tc>
          <w:tcPr>
            <w:tcW w:w="500" w:type="dxa"/>
            <w:vMerge w:val="continue"/>
            <w:tcBorders>
              <w:left w:val="nil"/>
              <w:right w:val="single" w:color="auto" w:sz="4" w:space="0"/>
            </w:tcBorders>
            <w:shd w:val="clear" w:color="auto" w:fill="auto"/>
            <w:noWrap/>
            <w:vAlign w:val="center"/>
          </w:tcPr>
          <w:p w14:paraId="64CF5F4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01B18A8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2"/>
                <w:szCs w:val="22"/>
                <w:lang w:val="en-US" w:eastAsia="zh-CN"/>
              </w:rPr>
            </w:pPr>
            <w:r>
              <w:rPr>
                <w:rFonts w:hint="default" w:ascii="Times New Roman" w:hAnsi="Times New Roman" w:eastAsia="仿宋_GB2312" w:cs="Times New Roman"/>
                <w:kern w:val="0"/>
                <w:sz w:val="22"/>
                <w:szCs w:val="22"/>
                <w:lang w:val="en-US" w:eastAsia="zh-CN"/>
              </w:rPr>
              <w:t>*</w:t>
            </w:r>
            <w:r>
              <w:rPr>
                <w:rFonts w:hint="default" w:ascii="Times New Roman" w:hAnsi="Times New Roman" w:eastAsia="仿宋_GB2312" w:cs="Times New Roman"/>
                <w:kern w:val="0"/>
                <w:sz w:val="22"/>
                <w:szCs w:val="22"/>
              </w:rPr>
              <w:t>1</w:t>
            </w:r>
            <w:r>
              <w:rPr>
                <w:rFonts w:hint="default" w:ascii="Times New Roman" w:hAnsi="Times New Roman" w:eastAsia="仿宋_GB2312" w:cs="Times New Roman"/>
                <w:kern w:val="0"/>
                <w:sz w:val="22"/>
                <w:szCs w:val="22"/>
                <w:lang w:val="en-US" w:eastAsia="zh-CN"/>
              </w:rPr>
              <w:t>3</w:t>
            </w:r>
          </w:p>
        </w:tc>
        <w:tc>
          <w:tcPr>
            <w:tcW w:w="2406" w:type="dxa"/>
            <w:tcBorders>
              <w:top w:val="nil"/>
              <w:left w:val="nil"/>
              <w:bottom w:val="single" w:color="auto" w:sz="4" w:space="0"/>
              <w:right w:val="single" w:color="auto" w:sz="4" w:space="0"/>
            </w:tcBorders>
            <w:shd w:val="clear" w:color="auto" w:fill="auto"/>
            <w:noWrap/>
            <w:vAlign w:val="center"/>
          </w:tcPr>
          <w:p w14:paraId="4C69C0A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财务机器人智能核算应用</w:t>
            </w:r>
          </w:p>
        </w:tc>
        <w:tc>
          <w:tcPr>
            <w:tcW w:w="500" w:type="dxa"/>
            <w:tcBorders>
              <w:top w:val="nil"/>
              <w:left w:val="nil"/>
              <w:bottom w:val="single" w:color="auto" w:sz="4" w:space="0"/>
              <w:right w:val="single" w:color="auto" w:sz="4" w:space="0"/>
            </w:tcBorders>
            <w:shd w:val="clear" w:color="auto" w:fill="auto"/>
            <w:noWrap/>
            <w:vAlign w:val="center"/>
          </w:tcPr>
          <w:p w14:paraId="29C08E5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611" w:type="dxa"/>
            <w:tcBorders>
              <w:top w:val="nil"/>
              <w:left w:val="nil"/>
              <w:bottom w:val="single" w:color="auto" w:sz="4" w:space="0"/>
              <w:right w:val="single" w:color="auto" w:sz="4" w:space="0"/>
            </w:tcBorders>
            <w:shd w:val="clear" w:color="auto" w:fill="auto"/>
            <w:noWrap/>
            <w:vAlign w:val="center"/>
          </w:tcPr>
          <w:p w14:paraId="2373DE4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516" w:type="dxa"/>
            <w:tcBorders>
              <w:top w:val="nil"/>
              <w:left w:val="nil"/>
              <w:bottom w:val="single" w:color="auto" w:sz="4" w:space="0"/>
              <w:right w:val="single" w:color="auto" w:sz="4" w:space="0"/>
            </w:tcBorders>
            <w:shd w:val="clear" w:color="auto" w:fill="auto"/>
            <w:noWrap/>
            <w:vAlign w:val="center"/>
          </w:tcPr>
          <w:p w14:paraId="38F91B1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500" w:type="dxa"/>
            <w:tcBorders>
              <w:top w:val="nil"/>
              <w:left w:val="nil"/>
              <w:bottom w:val="single" w:color="auto" w:sz="4" w:space="0"/>
              <w:right w:val="single" w:color="auto" w:sz="4" w:space="0"/>
            </w:tcBorders>
            <w:shd w:val="clear" w:color="auto" w:fill="auto"/>
            <w:noWrap/>
            <w:vAlign w:val="center"/>
          </w:tcPr>
          <w:p w14:paraId="471A72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kern w:val="0"/>
                <w:sz w:val="22"/>
                <w:szCs w:val="22"/>
                <w:u w:val="none"/>
                <w:lang w:val="en-US" w:eastAsia="zh-CN" w:bidi="ar"/>
              </w:rPr>
              <w:t>√</w:t>
            </w:r>
          </w:p>
        </w:tc>
        <w:tc>
          <w:tcPr>
            <w:tcW w:w="484" w:type="dxa"/>
            <w:tcBorders>
              <w:top w:val="nil"/>
              <w:left w:val="nil"/>
              <w:bottom w:val="single" w:color="auto" w:sz="4" w:space="0"/>
              <w:right w:val="single" w:color="auto" w:sz="4" w:space="0"/>
            </w:tcBorders>
            <w:shd w:val="clear" w:color="auto" w:fill="auto"/>
            <w:noWrap/>
            <w:vAlign w:val="center"/>
          </w:tcPr>
          <w:p w14:paraId="1D8FA8D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14:paraId="767264B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p>
        </w:tc>
        <w:tc>
          <w:tcPr>
            <w:tcW w:w="672" w:type="dxa"/>
            <w:tcBorders>
              <w:top w:val="nil"/>
              <w:left w:val="nil"/>
              <w:bottom w:val="single" w:color="auto" w:sz="4" w:space="0"/>
              <w:right w:val="single" w:color="auto" w:sz="4" w:space="0"/>
            </w:tcBorders>
            <w:shd w:val="clear" w:color="auto" w:fill="auto"/>
            <w:noWrap/>
            <w:vAlign w:val="center"/>
          </w:tcPr>
          <w:p w14:paraId="1D313C3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p>
        </w:tc>
        <w:tc>
          <w:tcPr>
            <w:tcW w:w="700" w:type="dxa"/>
            <w:tcBorders>
              <w:top w:val="nil"/>
              <w:left w:val="nil"/>
              <w:bottom w:val="single" w:color="auto" w:sz="4" w:space="0"/>
              <w:right w:val="single" w:color="auto" w:sz="4" w:space="0"/>
            </w:tcBorders>
            <w:shd w:val="clear" w:color="auto" w:fill="auto"/>
            <w:noWrap/>
            <w:vAlign w:val="center"/>
          </w:tcPr>
          <w:p w14:paraId="5A4D75C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1928BE0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p>
        </w:tc>
      </w:tr>
      <w:tr w14:paraId="3CF4237A">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20155BA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p>
        </w:tc>
        <w:tc>
          <w:tcPr>
            <w:tcW w:w="500" w:type="dxa"/>
            <w:vMerge w:val="continue"/>
            <w:tcBorders>
              <w:left w:val="nil"/>
              <w:right w:val="single" w:color="auto" w:sz="4" w:space="0"/>
            </w:tcBorders>
            <w:shd w:val="clear" w:color="auto" w:fill="auto"/>
            <w:noWrap/>
            <w:vAlign w:val="center"/>
          </w:tcPr>
          <w:p w14:paraId="45BFAE5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p>
        </w:tc>
        <w:tc>
          <w:tcPr>
            <w:tcW w:w="633" w:type="dxa"/>
            <w:tcBorders>
              <w:top w:val="nil"/>
              <w:left w:val="single" w:color="auto" w:sz="4" w:space="0"/>
              <w:bottom w:val="single" w:color="auto" w:sz="4" w:space="0"/>
              <w:right w:val="single" w:color="auto" w:sz="4" w:space="0"/>
            </w:tcBorders>
            <w:shd w:val="clear" w:color="auto" w:fill="auto"/>
            <w:noWrap/>
            <w:vAlign w:val="center"/>
          </w:tcPr>
          <w:p w14:paraId="6CA5B17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2"/>
                <w:szCs w:val="22"/>
                <w:lang w:val="en-US" w:eastAsia="zh-CN"/>
              </w:rPr>
            </w:pPr>
            <w:r>
              <w:rPr>
                <w:rFonts w:hint="default" w:ascii="Times New Roman" w:hAnsi="Times New Roman" w:eastAsia="仿宋_GB2312" w:cs="Times New Roman"/>
                <w:kern w:val="0"/>
                <w:sz w:val="22"/>
                <w:szCs w:val="22"/>
                <w:lang w:val="en-US" w:eastAsia="zh-CN"/>
              </w:rPr>
              <w:t>*14</w:t>
            </w:r>
          </w:p>
        </w:tc>
        <w:tc>
          <w:tcPr>
            <w:tcW w:w="2406" w:type="dxa"/>
            <w:tcBorders>
              <w:top w:val="nil"/>
              <w:left w:val="nil"/>
              <w:bottom w:val="single" w:color="auto" w:sz="4" w:space="0"/>
              <w:right w:val="single" w:color="auto" w:sz="4" w:space="0"/>
            </w:tcBorders>
            <w:shd w:val="clear" w:color="auto" w:fill="auto"/>
            <w:noWrap/>
            <w:vAlign w:val="center"/>
          </w:tcPr>
          <w:p w14:paraId="6BC5D6F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VBSE模拟商业社会实训</w:t>
            </w:r>
          </w:p>
        </w:tc>
        <w:tc>
          <w:tcPr>
            <w:tcW w:w="500" w:type="dxa"/>
            <w:tcBorders>
              <w:top w:val="nil"/>
              <w:left w:val="nil"/>
              <w:bottom w:val="single" w:color="auto" w:sz="4" w:space="0"/>
              <w:right w:val="single" w:color="auto" w:sz="4" w:space="0"/>
            </w:tcBorders>
            <w:shd w:val="clear" w:color="auto" w:fill="auto"/>
            <w:noWrap/>
            <w:vAlign w:val="center"/>
          </w:tcPr>
          <w:p w14:paraId="15AE1E7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611" w:type="dxa"/>
            <w:tcBorders>
              <w:top w:val="nil"/>
              <w:left w:val="nil"/>
              <w:bottom w:val="single" w:color="auto" w:sz="4" w:space="0"/>
              <w:right w:val="single" w:color="auto" w:sz="4" w:space="0"/>
            </w:tcBorders>
            <w:shd w:val="clear" w:color="auto" w:fill="auto"/>
            <w:noWrap/>
            <w:vAlign w:val="center"/>
          </w:tcPr>
          <w:p w14:paraId="6225DCE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516" w:type="dxa"/>
            <w:tcBorders>
              <w:top w:val="nil"/>
              <w:left w:val="nil"/>
              <w:bottom w:val="single" w:color="auto" w:sz="4" w:space="0"/>
              <w:right w:val="single" w:color="auto" w:sz="4" w:space="0"/>
            </w:tcBorders>
            <w:shd w:val="clear" w:color="auto" w:fill="auto"/>
            <w:noWrap/>
            <w:vAlign w:val="center"/>
          </w:tcPr>
          <w:p w14:paraId="579411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kern w:val="0"/>
                <w:sz w:val="22"/>
                <w:szCs w:val="22"/>
                <w:u w:val="none"/>
                <w:lang w:val="en-US" w:eastAsia="zh-CN" w:bidi="ar"/>
              </w:rPr>
              <w:t>√</w:t>
            </w:r>
          </w:p>
        </w:tc>
        <w:tc>
          <w:tcPr>
            <w:tcW w:w="500" w:type="dxa"/>
            <w:tcBorders>
              <w:top w:val="nil"/>
              <w:left w:val="nil"/>
              <w:bottom w:val="single" w:color="auto" w:sz="4" w:space="0"/>
              <w:right w:val="single" w:color="auto" w:sz="4" w:space="0"/>
            </w:tcBorders>
            <w:shd w:val="clear" w:color="auto" w:fill="auto"/>
            <w:noWrap/>
            <w:vAlign w:val="center"/>
          </w:tcPr>
          <w:p w14:paraId="29A613D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484" w:type="dxa"/>
            <w:tcBorders>
              <w:top w:val="nil"/>
              <w:left w:val="nil"/>
              <w:bottom w:val="single" w:color="auto" w:sz="4" w:space="0"/>
              <w:right w:val="single" w:color="auto" w:sz="4" w:space="0"/>
            </w:tcBorders>
            <w:shd w:val="clear" w:color="auto" w:fill="auto"/>
            <w:noWrap/>
            <w:vAlign w:val="center"/>
          </w:tcPr>
          <w:p w14:paraId="17314A1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14:paraId="0250D08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p>
        </w:tc>
        <w:tc>
          <w:tcPr>
            <w:tcW w:w="672" w:type="dxa"/>
            <w:tcBorders>
              <w:top w:val="nil"/>
              <w:left w:val="nil"/>
              <w:bottom w:val="single" w:color="auto" w:sz="4" w:space="0"/>
              <w:right w:val="single" w:color="auto" w:sz="4" w:space="0"/>
            </w:tcBorders>
            <w:shd w:val="clear" w:color="auto" w:fill="auto"/>
            <w:noWrap/>
            <w:vAlign w:val="center"/>
          </w:tcPr>
          <w:p w14:paraId="10EB2AC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p>
        </w:tc>
        <w:tc>
          <w:tcPr>
            <w:tcW w:w="700" w:type="dxa"/>
            <w:tcBorders>
              <w:top w:val="nil"/>
              <w:left w:val="nil"/>
              <w:bottom w:val="single" w:color="auto" w:sz="4" w:space="0"/>
              <w:right w:val="single" w:color="auto" w:sz="4" w:space="0"/>
            </w:tcBorders>
            <w:shd w:val="clear" w:color="auto" w:fill="auto"/>
            <w:noWrap/>
            <w:vAlign w:val="center"/>
          </w:tcPr>
          <w:p w14:paraId="3827850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7D3967B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p>
        </w:tc>
      </w:tr>
      <w:tr w14:paraId="2219F94D">
        <w:tblPrEx>
          <w:tblCellMar>
            <w:top w:w="0" w:type="dxa"/>
            <w:left w:w="108" w:type="dxa"/>
            <w:bottom w:w="0" w:type="dxa"/>
            <w:right w:w="108" w:type="dxa"/>
          </w:tblCellMar>
        </w:tblPrEx>
        <w:trPr>
          <w:trHeight w:val="454" w:hRule="atLeast"/>
        </w:trPr>
        <w:tc>
          <w:tcPr>
            <w:tcW w:w="4061" w:type="dxa"/>
            <w:gridSpan w:val="4"/>
            <w:tcBorders>
              <w:top w:val="single" w:color="auto" w:sz="4" w:space="0"/>
              <w:left w:val="single" w:color="auto" w:sz="4" w:space="0"/>
              <w:bottom w:val="single" w:color="auto" w:sz="4" w:space="0"/>
              <w:right w:val="single" w:color="auto" w:sz="4" w:space="0"/>
            </w:tcBorders>
            <w:shd w:val="clear" w:color="000000" w:fill="D7D7D7" w:themeFill="background1" w:themeFillShade="D8"/>
            <w:noWrap/>
            <w:vAlign w:val="center"/>
          </w:tcPr>
          <w:p w14:paraId="3F464B6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专业课小结</w:t>
            </w:r>
          </w:p>
        </w:tc>
        <w:tc>
          <w:tcPr>
            <w:tcW w:w="500" w:type="dxa"/>
            <w:tcBorders>
              <w:top w:val="nil"/>
              <w:left w:val="nil"/>
              <w:bottom w:val="single" w:color="auto" w:sz="4" w:space="0"/>
              <w:right w:val="single" w:color="auto" w:sz="4" w:space="0"/>
            </w:tcBorders>
            <w:shd w:val="clear" w:color="000000" w:fill="D7D7D7" w:themeFill="background1" w:themeFillShade="D8"/>
            <w:noWrap/>
            <w:vAlign w:val="center"/>
          </w:tcPr>
          <w:p w14:paraId="49D7B22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13</w:t>
            </w:r>
          </w:p>
        </w:tc>
        <w:tc>
          <w:tcPr>
            <w:tcW w:w="611" w:type="dxa"/>
            <w:tcBorders>
              <w:top w:val="nil"/>
              <w:left w:val="nil"/>
              <w:bottom w:val="single" w:color="auto" w:sz="4" w:space="0"/>
              <w:right w:val="single" w:color="auto" w:sz="4" w:space="0"/>
            </w:tcBorders>
            <w:shd w:val="clear" w:color="000000" w:fill="D7D7D7" w:themeFill="background1" w:themeFillShade="D8"/>
            <w:noWrap/>
            <w:vAlign w:val="center"/>
          </w:tcPr>
          <w:p w14:paraId="2FE3091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15</w:t>
            </w:r>
          </w:p>
        </w:tc>
        <w:tc>
          <w:tcPr>
            <w:tcW w:w="516" w:type="dxa"/>
            <w:tcBorders>
              <w:top w:val="nil"/>
              <w:left w:val="nil"/>
              <w:bottom w:val="single" w:color="auto" w:sz="4" w:space="0"/>
              <w:right w:val="single" w:color="auto" w:sz="4" w:space="0"/>
            </w:tcBorders>
            <w:shd w:val="clear" w:color="000000" w:fill="D7D7D7" w:themeFill="background1" w:themeFillShade="D8"/>
            <w:noWrap/>
            <w:vAlign w:val="center"/>
          </w:tcPr>
          <w:p w14:paraId="05541AE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16</w:t>
            </w:r>
          </w:p>
        </w:tc>
        <w:tc>
          <w:tcPr>
            <w:tcW w:w="500" w:type="dxa"/>
            <w:tcBorders>
              <w:top w:val="nil"/>
              <w:left w:val="nil"/>
              <w:bottom w:val="single" w:color="auto" w:sz="4" w:space="0"/>
              <w:right w:val="single" w:color="auto" w:sz="4" w:space="0"/>
            </w:tcBorders>
            <w:shd w:val="clear" w:color="000000" w:fill="D7D7D7" w:themeFill="background1" w:themeFillShade="D8"/>
            <w:noWrap/>
            <w:vAlign w:val="center"/>
          </w:tcPr>
          <w:p w14:paraId="6852256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16</w:t>
            </w:r>
          </w:p>
        </w:tc>
        <w:tc>
          <w:tcPr>
            <w:tcW w:w="484" w:type="dxa"/>
            <w:tcBorders>
              <w:top w:val="nil"/>
              <w:left w:val="nil"/>
              <w:bottom w:val="single" w:color="auto" w:sz="4" w:space="0"/>
              <w:right w:val="single" w:color="auto" w:sz="4" w:space="0"/>
            </w:tcBorders>
            <w:shd w:val="clear" w:color="000000" w:fill="D7D7D7" w:themeFill="background1" w:themeFillShade="D8"/>
            <w:noWrap/>
            <w:vAlign w:val="center"/>
          </w:tcPr>
          <w:p w14:paraId="6A7F6BA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14</w:t>
            </w:r>
          </w:p>
        </w:tc>
        <w:tc>
          <w:tcPr>
            <w:tcW w:w="483" w:type="dxa"/>
            <w:tcBorders>
              <w:top w:val="nil"/>
              <w:left w:val="nil"/>
              <w:bottom w:val="single" w:color="auto" w:sz="4" w:space="0"/>
              <w:right w:val="single" w:color="auto" w:sz="4" w:space="0"/>
            </w:tcBorders>
            <w:shd w:val="clear" w:color="000000" w:fill="D7D7D7" w:themeFill="background1" w:themeFillShade="D8"/>
            <w:noWrap/>
            <w:vAlign w:val="center"/>
          </w:tcPr>
          <w:p w14:paraId="4C27C1F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14</w:t>
            </w:r>
          </w:p>
        </w:tc>
        <w:tc>
          <w:tcPr>
            <w:tcW w:w="672" w:type="dxa"/>
            <w:tcBorders>
              <w:top w:val="nil"/>
              <w:left w:val="nil"/>
              <w:bottom w:val="single" w:color="auto" w:sz="4" w:space="0"/>
              <w:right w:val="single" w:color="auto" w:sz="4" w:space="0"/>
            </w:tcBorders>
            <w:shd w:val="clear" w:color="000000" w:fill="D7D7D7" w:themeFill="background1" w:themeFillShade="D8"/>
            <w:noWrap/>
            <w:vAlign w:val="center"/>
          </w:tcPr>
          <w:p w14:paraId="503FBEE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1444</w:t>
            </w:r>
          </w:p>
        </w:tc>
        <w:tc>
          <w:tcPr>
            <w:tcW w:w="700" w:type="dxa"/>
            <w:tcBorders>
              <w:top w:val="nil"/>
              <w:left w:val="nil"/>
              <w:bottom w:val="single" w:color="auto" w:sz="4" w:space="0"/>
              <w:right w:val="single" w:color="auto" w:sz="4" w:space="0"/>
            </w:tcBorders>
            <w:shd w:val="clear" w:color="000000" w:fill="D7D7D7" w:themeFill="background1" w:themeFillShade="D8"/>
            <w:noWrap/>
            <w:vAlign w:val="center"/>
          </w:tcPr>
          <w:p w14:paraId="14E56D1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854</w:t>
            </w:r>
          </w:p>
        </w:tc>
        <w:tc>
          <w:tcPr>
            <w:tcW w:w="734" w:type="dxa"/>
            <w:tcBorders>
              <w:top w:val="nil"/>
              <w:left w:val="nil"/>
              <w:bottom w:val="single" w:color="auto" w:sz="4" w:space="0"/>
              <w:right w:val="single" w:color="auto" w:sz="4" w:space="0"/>
            </w:tcBorders>
            <w:shd w:val="clear" w:color="000000" w:fill="D7D7D7" w:themeFill="background1" w:themeFillShade="D8"/>
            <w:noWrap/>
            <w:vAlign w:val="center"/>
          </w:tcPr>
          <w:p w14:paraId="540EE05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590</w:t>
            </w:r>
          </w:p>
        </w:tc>
      </w:tr>
      <w:tr w14:paraId="48B3D5D9">
        <w:tblPrEx>
          <w:tblCellMar>
            <w:top w:w="0" w:type="dxa"/>
            <w:left w:w="108" w:type="dxa"/>
            <w:bottom w:w="0" w:type="dxa"/>
            <w:right w:w="108" w:type="dxa"/>
          </w:tblCellMar>
        </w:tblPrEx>
        <w:trPr>
          <w:trHeight w:val="454" w:hRule="atLeast"/>
        </w:trPr>
        <w:tc>
          <w:tcPr>
            <w:tcW w:w="4061" w:type="dxa"/>
            <w:gridSpan w:val="4"/>
            <w:tcBorders>
              <w:top w:val="single" w:color="auto" w:sz="4" w:space="0"/>
              <w:left w:val="single" w:color="auto" w:sz="4" w:space="0"/>
              <w:bottom w:val="single" w:color="auto" w:sz="4" w:space="0"/>
              <w:right w:val="single" w:color="auto" w:sz="4" w:space="0"/>
            </w:tcBorders>
            <w:shd w:val="clear" w:color="000000" w:fill="D7D7D7" w:themeFill="background1" w:themeFillShade="D8"/>
            <w:noWrap/>
            <w:vAlign w:val="center"/>
          </w:tcPr>
          <w:p w14:paraId="299EB15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FF0000"/>
                <w:kern w:val="0"/>
                <w:sz w:val="22"/>
                <w:szCs w:val="22"/>
                <w:lang w:val="en-US" w:eastAsia="zh-CN"/>
              </w:rPr>
            </w:pPr>
            <w:r>
              <w:rPr>
                <w:rFonts w:hint="eastAsia" w:ascii="仿宋_GB2312" w:hAnsi="仿宋_GB2312" w:eastAsia="仿宋_GB2312" w:cs="仿宋_GB2312"/>
                <w:kern w:val="0"/>
                <w:sz w:val="22"/>
                <w:szCs w:val="22"/>
                <w:lang w:val="en-US" w:eastAsia="zh-CN"/>
              </w:rPr>
              <w:t>岗位实习</w:t>
            </w:r>
          </w:p>
        </w:tc>
        <w:tc>
          <w:tcPr>
            <w:tcW w:w="500" w:type="dxa"/>
            <w:tcBorders>
              <w:top w:val="nil"/>
              <w:left w:val="nil"/>
              <w:bottom w:val="single" w:color="auto" w:sz="4" w:space="0"/>
              <w:right w:val="single" w:color="auto" w:sz="4" w:space="0"/>
            </w:tcBorders>
            <w:shd w:val="clear" w:color="000000" w:fill="D7D7D7" w:themeFill="background1" w:themeFillShade="D8"/>
            <w:noWrap/>
            <w:vAlign w:val="center"/>
          </w:tcPr>
          <w:p w14:paraId="6EAE68B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FF0000"/>
                <w:kern w:val="0"/>
                <w:sz w:val="22"/>
                <w:szCs w:val="22"/>
              </w:rPr>
            </w:pPr>
          </w:p>
        </w:tc>
        <w:tc>
          <w:tcPr>
            <w:tcW w:w="611" w:type="dxa"/>
            <w:tcBorders>
              <w:top w:val="nil"/>
              <w:left w:val="nil"/>
              <w:bottom w:val="single" w:color="auto" w:sz="4" w:space="0"/>
              <w:right w:val="single" w:color="auto" w:sz="4" w:space="0"/>
            </w:tcBorders>
            <w:shd w:val="clear" w:color="000000" w:fill="D7D7D7" w:themeFill="background1" w:themeFillShade="D8"/>
            <w:noWrap/>
            <w:vAlign w:val="center"/>
          </w:tcPr>
          <w:p w14:paraId="4F2B1B6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FF0000"/>
                <w:kern w:val="0"/>
                <w:sz w:val="22"/>
                <w:szCs w:val="22"/>
              </w:rPr>
            </w:pPr>
          </w:p>
        </w:tc>
        <w:tc>
          <w:tcPr>
            <w:tcW w:w="516" w:type="dxa"/>
            <w:tcBorders>
              <w:top w:val="nil"/>
              <w:left w:val="nil"/>
              <w:bottom w:val="single" w:color="auto" w:sz="4" w:space="0"/>
              <w:right w:val="single" w:color="auto" w:sz="4" w:space="0"/>
            </w:tcBorders>
            <w:shd w:val="clear" w:color="000000" w:fill="D7D7D7" w:themeFill="background1" w:themeFillShade="D8"/>
            <w:noWrap/>
            <w:vAlign w:val="center"/>
          </w:tcPr>
          <w:p w14:paraId="0CA42BC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FF0000"/>
                <w:kern w:val="0"/>
                <w:sz w:val="22"/>
                <w:szCs w:val="22"/>
                <w:lang w:val="en-US" w:eastAsia="zh-CN"/>
              </w:rPr>
            </w:pPr>
          </w:p>
        </w:tc>
        <w:tc>
          <w:tcPr>
            <w:tcW w:w="500" w:type="dxa"/>
            <w:tcBorders>
              <w:top w:val="nil"/>
              <w:left w:val="nil"/>
              <w:bottom w:val="single" w:color="auto" w:sz="4" w:space="0"/>
              <w:right w:val="single" w:color="auto" w:sz="4" w:space="0"/>
            </w:tcBorders>
            <w:shd w:val="clear" w:color="000000" w:fill="D7D7D7" w:themeFill="background1" w:themeFillShade="D8"/>
            <w:noWrap/>
            <w:vAlign w:val="center"/>
          </w:tcPr>
          <w:p w14:paraId="5366D64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eastAsia="仿宋" w:cs="Times New Roman"/>
                <w:i w:val="0"/>
                <w:iCs w:val="0"/>
                <w:color w:val="000000"/>
                <w:kern w:val="0"/>
                <w:sz w:val="22"/>
                <w:szCs w:val="22"/>
                <w:u w:val="none"/>
                <w:lang w:val="en-US" w:eastAsia="zh-CN" w:bidi="ar"/>
              </w:rPr>
              <w:t>√</w:t>
            </w:r>
          </w:p>
        </w:tc>
        <w:tc>
          <w:tcPr>
            <w:tcW w:w="484" w:type="dxa"/>
            <w:tcBorders>
              <w:top w:val="nil"/>
              <w:left w:val="nil"/>
              <w:bottom w:val="single" w:color="auto" w:sz="4" w:space="0"/>
              <w:right w:val="single" w:color="auto" w:sz="4" w:space="0"/>
            </w:tcBorders>
            <w:shd w:val="clear" w:color="000000" w:fill="D7D7D7" w:themeFill="background1" w:themeFillShade="D8"/>
            <w:noWrap/>
            <w:vAlign w:val="center"/>
          </w:tcPr>
          <w:p w14:paraId="52B2D31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eastAsia="仿宋" w:cs="Times New Roman"/>
                <w:i w:val="0"/>
                <w:iCs w:val="0"/>
                <w:color w:val="000000"/>
                <w:kern w:val="0"/>
                <w:sz w:val="22"/>
                <w:szCs w:val="22"/>
                <w:u w:val="none"/>
                <w:lang w:val="en-US" w:eastAsia="zh-CN" w:bidi="ar"/>
              </w:rPr>
              <w:t>√</w:t>
            </w:r>
          </w:p>
        </w:tc>
        <w:tc>
          <w:tcPr>
            <w:tcW w:w="483" w:type="dxa"/>
            <w:tcBorders>
              <w:top w:val="nil"/>
              <w:left w:val="nil"/>
              <w:bottom w:val="single" w:color="auto" w:sz="4" w:space="0"/>
              <w:right w:val="single" w:color="auto" w:sz="4" w:space="0"/>
            </w:tcBorders>
            <w:shd w:val="clear" w:color="000000" w:fill="D7D7D7" w:themeFill="background1" w:themeFillShade="D8"/>
            <w:noWrap/>
            <w:vAlign w:val="center"/>
          </w:tcPr>
          <w:p w14:paraId="4FEAFBD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eastAsia="仿宋" w:cs="Times New Roman"/>
                <w:i w:val="0"/>
                <w:iCs w:val="0"/>
                <w:color w:val="000000"/>
                <w:kern w:val="0"/>
                <w:sz w:val="22"/>
                <w:szCs w:val="22"/>
                <w:u w:val="none"/>
                <w:lang w:val="en-US" w:eastAsia="zh-CN" w:bidi="ar"/>
              </w:rPr>
              <w:t>√</w:t>
            </w:r>
          </w:p>
        </w:tc>
        <w:tc>
          <w:tcPr>
            <w:tcW w:w="672" w:type="dxa"/>
            <w:tcBorders>
              <w:top w:val="nil"/>
              <w:left w:val="nil"/>
              <w:bottom w:val="single" w:color="auto" w:sz="4" w:space="0"/>
              <w:right w:val="single" w:color="auto" w:sz="4" w:space="0"/>
            </w:tcBorders>
            <w:shd w:val="clear" w:color="000000" w:fill="D7D7D7" w:themeFill="background1" w:themeFillShade="D8"/>
            <w:noWrap/>
            <w:vAlign w:val="center"/>
          </w:tcPr>
          <w:p w14:paraId="58C843C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FF0000"/>
                <w:kern w:val="0"/>
                <w:sz w:val="22"/>
                <w:szCs w:val="22"/>
                <w:lang w:val="en-US" w:eastAsia="zh-CN" w:bidi="ar-SA"/>
              </w:rPr>
            </w:pPr>
          </w:p>
        </w:tc>
        <w:tc>
          <w:tcPr>
            <w:tcW w:w="700" w:type="dxa"/>
            <w:tcBorders>
              <w:top w:val="nil"/>
              <w:left w:val="nil"/>
              <w:bottom w:val="single" w:color="auto" w:sz="4" w:space="0"/>
              <w:right w:val="single" w:color="auto" w:sz="4" w:space="0"/>
            </w:tcBorders>
            <w:shd w:val="clear" w:color="000000" w:fill="D7D7D7" w:themeFill="background1" w:themeFillShade="D8"/>
            <w:noWrap/>
            <w:vAlign w:val="center"/>
          </w:tcPr>
          <w:p w14:paraId="142694F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FF0000"/>
                <w:kern w:val="0"/>
                <w:sz w:val="22"/>
                <w:szCs w:val="22"/>
                <w:lang w:val="en-US" w:eastAsia="zh-CN" w:bidi="ar-SA"/>
              </w:rPr>
            </w:pPr>
          </w:p>
        </w:tc>
        <w:tc>
          <w:tcPr>
            <w:tcW w:w="734" w:type="dxa"/>
            <w:tcBorders>
              <w:top w:val="nil"/>
              <w:left w:val="nil"/>
              <w:bottom w:val="single" w:color="auto" w:sz="4" w:space="0"/>
              <w:right w:val="single" w:color="auto" w:sz="4" w:space="0"/>
            </w:tcBorders>
            <w:shd w:val="clear" w:color="000000" w:fill="D7D7D7" w:themeFill="background1" w:themeFillShade="D8"/>
            <w:noWrap/>
            <w:vAlign w:val="center"/>
          </w:tcPr>
          <w:p w14:paraId="21023BE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FF0000"/>
                <w:kern w:val="0"/>
                <w:sz w:val="22"/>
                <w:szCs w:val="22"/>
                <w:lang w:val="en-US" w:eastAsia="zh-CN" w:bidi="ar-SA"/>
              </w:rPr>
            </w:pPr>
          </w:p>
        </w:tc>
      </w:tr>
      <w:tr w14:paraId="5E38D858">
        <w:tblPrEx>
          <w:tblCellMar>
            <w:top w:w="0" w:type="dxa"/>
            <w:left w:w="108" w:type="dxa"/>
            <w:bottom w:w="0" w:type="dxa"/>
            <w:right w:w="108" w:type="dxa"/>
          </w:tblCellMar>
        </w:tblPrEx>
        <w:trPr>
          <w:trHeight w:val="454" w:hRule="atLeast"/>
        </w:trPr>
        <w:tc>
          <w:tcPr>
            <w:tcW w:w="4061" w:type="dxa"/>
            <w:gridSpan w:val="4"/>
            <w:tcBorders>
              <w:top w:val="single" w:color="auto" w:sz="4" w:space="0"/>
              <w:left w:val="single" w:color="auto" w:sz="4" w:space="0"/>
              <w:bottom w:val="single" w:color="auto" w:sz="4" w:space="0"/>
              <w:right w:val="single" w:color="auto" w:sz="4" w:space="0"/>
            </w:tcBorders>
            <w:shd w:val="clear" w:color="000000" w:fill="A4A4A4" w:themeFill="background1" w:themeFillShade="A5"/>
            <w:noWrap/>
            <w:vAlign w:val="center"/>
          </w:tcPr>
          <w:p w14:paraId="401B9BAF">
            <w:pPr>
              <w:keepNext w:val="0"/>
              <w:keepLines w:val="0"/>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合计</w:t>
            </w:r>
          </w:p>
        </w:tc>
        <w:tc>
          <w:tcPr>
            <w:tcW w:w="500" w:type="dxa"/>
            <w:tcBorders>
              <w:top w:val="nil"/>
              <w:left w:val="nil"/>
              <w:bottom w:val="single" w:color="auto" w:sz="4" w:space="0"/>
              <w:right w:val="single" w:color="auto" w:sz="4" w:space="0"/>
            </w:tcBorders>
            <w:shd w:val="clear" w:color="000000" w:fill="A4A4A4" w:themeFill="background1" w:themeFillShade="A5"/>
            <w:noWrap/>
            <w:vAlign w:val="center"/>
          </w:tcPr>
          <w:p w14:paraId="5C9F7070">
            <w:pPr>
              <w:keepNext w:val="0"/>
              <w:keepLines w:val="0"/>
              <w:pageBreakBefore w:val="0"/>
              <w:widowControl/>
              <w:kinsoku/>
              <w:wordWrap/>
              <w:overflowPunct/>
              <w:topLinePunct w:val="0"/>
              <w:autoSpaceDE/>
              <w:autoSpaceDN/>
              <w:bidi w:val="0"/>
              <w:spacing w:line="560" w:lineRule="exact"/>
              <w:jc w:val="center"/>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33</w:t>
            </w:r>
          </w:p>
        </w:tc>
        <w:tc>
          <w:tcPr>
            <w:tcW w:w="611" w:type="dxa"/>
            <w:tcBorders>
              <w:top w:val="nil"/>
              <w:left w:val="nil"/>
              <w:bottom w:val="single" w:color="auto" w:sz="4" w:space="0"/>
              <w:right w:val="single" w:color="auto" w:sz="4" w:space="0"/>
            </w:tcBorders>
            <w:shd w:val="clear" w:color="000000" w:fill="A4A4A4" w:themeFill="background1" w:themeFillShade="A5"/>
            <w:noWrap/>
            <w:vAlign w:val="center"/>
          </w:tcPr>
          <w:p w14:paraId="71AB78CD">
            <w:pPr>
              <w:keepNext w:val="0"/>
              <w:keepLines w:val="0"/>
              <w:pageBreakBefore w:val="0"/>
              <w:widowControl/>
              <w:kinsoku/>
              <w:wordWrap/>
              <w:overflowPunct/>
              <w:topLinePunct w:val="0"/>
              <w:autoSpaceDE/>
              <w:autoSpaceDN/>
              <w:bidi w:val="0"/>
              <w:spacing w:line="560" w:lineRule="exact"/>
              <w:jc w:val="center"/>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35</w:t>
            </w:r>
          </w:p>
        </w:tc>
        <w:tc>
          <w:tcPr>
            <w:tcW w:w="516" w:type="dxa"/>
            <w:tcBorders>
              <w:top w:val="nil"/>
              <w:left w:val="nil"/>
              <w:bottom w:val="single" w:color="auto" w:sz="4" w:space="0"/>
              <w:right w:val="single" w:color="auto" w:sz="4" w:space="0"/>
            </w:tcBorders>
            <w:shd w:val="clear" w:color="000000" w:fill="A4A4A4" w:themeFill="background1" w:themeFillShade="A5"/>
            <w:noWrap/>
            <w:vAlign w:val="center"/>
          </w:tcPr>
          <w:p w14:paraId="1FBBC9AF">
            <w:pPr>
              <w:keepNext w:val="0"/>
              <w:keepLines w:val="0"/>
              <w:pageBreakBefore w:val="0"/>
              <w:widowControl/>
              <w:kinsoku/>
              <w:wordWrap/>
              <w:overflowPunct/>
              <w:topLinePunct w:val="0"/>
              <w:autoSpaceDE/>
              <w:autoSpaceDN/>
              <w:bidi w:val="0"/>
              <w:spacing w:line="560" w:lineRule="exact"/>
              <w:jc w:val="center"/>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33</w:t>
            </w:r>
          </w:p>
        </w:tc>
        <w:tc>
          <w:tcPr>
            <w:tcW w:w="500" w:type="dxa"/>
            <w:tcBorders>
              <w:top w:val="nil"/>
              <w:left w:val="nil"/>
              <w:bottom w:val="single" w:color="auto" w:sz="4" w:space="0"/>
              <w:right w:val="single" w:color="auto" w:sz="4" w:space="0"/>
            </w:tcBorders>
            <w:shd w:val="clear" w:color="000000" w:fill="A4A4A4" w:themeFill="background1" w:themeFillShade="A5"/>
            <w:noWrap/>
            <w:vAlign w:val="center"/>
          </w:tcPr>
          <w:p w14:paraId="29AD1C39">
            <w:pPr>
              <w:keepNext w:val="0"/>
              <w:keepLines w:val="0"/>
              <w:pageBreakBefore w:val="0"/>
              <w:widowControl/>
              <w:kinsoku/>
              <w:wordWrap/>
              <w:overflowPunct/>
              <w:topLinePunct w:val="0"/>
              <w:autoSpaceDE/>
              <w:autoSpaceDN/>
              <w:bidi w:val="0"/>
              <w:spacing w:line="560" w:lineRule="exact"/>
              <w:jc w:val="center"/>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33</w:t>
            </w:r>
          </w:p>
        </w:tc>
        <w:tc>
          <w:tcPr>
            <w:tcW w:w="484" w:type="dxa"/>
            <w:tcBorders>
              <w:top w:val="nil"/>
              <w:left w:val="nil"/>
              <w:bottom w:val="single" w:color="auto" w:sz="4" w:space="0"/>
              <w:right w:val="single" w:color="auto" w:sz="4" w:space="0"/>
            </w:tcBorders>
            <w:shd w:val="clear" w:color="000000" w:fill="A4A4A4" w:themeFill="background1" w:themeFillShade="A5"/>
            <w:noWrap/>
            <w:vAlign w:val="center"/>
          </w:tcPr>
          <w:p w14:paraId="7D2965EC">
            <w:pPr>
              <w:keepNext w:val="0"/>
              <w:keepLines w:val="0"/>
              <w:pageBreakBefore w:val="0"/>
              <w:widowControl/>
              <w:kinsoku/>
              <w:wordWrap/>
              <w:overflowPunct/>
              <w:topLinePunct w:val="0"/>
              <w:autoSpaceDE/>
              <w:autoSpaceDN/>
              <w:bidi w:val="0"/>
              <w:spacing w:line="560" w:lineRule="exact"/>
              <w:jc w:val="center"/>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32</w:t>
            </w:r>
          </w:p>
        </w:tc>
        <w:tc>
          <w:tcPr>
            <w:tcW w:w="483" w:type="dxa"/>
            <w:tcBorders>
              <w:top w:val="nil"/>
              <w:left w:val="nil"/>
              <w:bottom w:val="single" w:color="auto" w:sz="4" w:space="0"/>
              <w:right w:val="single" w:color="auto" w:sz="4" w:space="0"/>
            </w:tcBorders>
            <w:shd w:val="clear" w:color="000000" w:fill="A4A4A4" w:themeFill="background1" w:themeFillShade="A5"/>
            <w:noWrap/>
            <w:vAlign w:val="center"/>
          </w:tcPr>
          <w:p w14:paraId="4383854D">
            <w:pPr>
              <w:keepNext w:val="0"/>
              <w:keepLines w:val="0"/>
              <w:pageBreakBefore w:val="0"/>
              <w:widowControl/>
              <w:kinsoku/>
              <w:wordWrap/>
              <w:overflowPunct/>
              <w:topLinePunct w:val="0"/>
              <w:autoSpaceDE/>
              <w:autoSpaceDN/>
              <w:bidi w:val="0"/>
              <w:spacing w:line="560" w:lineRule="exact"/>
              <w:jc w:val="center"/>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30</w:t>
            </w:r>
          </w:p>
        </w:tc>
        <w:tc>
          <w:tcPr>
            <w:tcW w:w="672" w:type="dxa"/>
            <w:tcBorders>
              <w:top w:val="nil"/>
              <w:left w:val="nil"/>
              <w:bottom w:val="single" w:color="auto" w:sz="4" w:space="0"/>
              <w:right w:val="single" w:color="auto" w:sz="4" w:space="0"/>
            </w:tcBorders>
            <w:shd w:val="clear" w:color="000000" w:fill="A4A4A4" w:themeFill="background1" w:themeFillShade="A5"/>
            <w:noWrap/>
            <w:vAlign w:val="center"/>
          </w:tcPr>
          <w:p w14:paraId="3BD6CEF9">
            <w:pPr>
              <w:keepNext w:val="0"/>
              <w:keepLines w:val="0"/>
              <w:pageBreakBefore w:val="0"/>
              <w:widowControl/>
              <w:kinsoku/>
              <w:wordWrap/>
              <w:overflowPunct/>
              <w:topLinePunct w:val="0"/>
              <w:autoSpaceDE/>
              <w:autoSpaceDN/>
              <w:bidi w:val="0"/>
              <w:spacing w:line="560" w:lineRule="exact"/>
              <w:jc w:val="center"/>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3390</w:t>
            </w:r>
          </w:p>
        </w:tc>
        <w:tc>
          <w:tcPr>
            <w:tcW w:w="700" w:type="dxa"/>
            <w:tcBorders>
              <w:top w:val="nil"/>
              <w:left w:val="nil"/>
              <w:bottom w:val="single" w:color="auto" w:sz="4" w:space="0"/>
              <w:right w:val="single" w:color="auto" w:sz="4" w:space="0"/>
            </w:tcBorders>
            <w:shd w:val="clear" w:color="000000" w:fill="A4A4A4" w:themeFill="background1" w:themeFillShade="A5"/>
            <w:noWrap/>
            <w:vAlign w:val="center"/>
          </w:tcPr>
          <w:p w14:paraId="08C337B1">
            <w:pPr>
              <w:keepNext w:val="0"/>
              <w:keepLines w:val="0"/>
              <w:pageBreakBefore w:val="0"/>
              <w:widowControl/>
              <w:kinsoku/>
              <w:wordWrap/>
              <w:overflowPunct/>
              <w:topLinePunct w:val="0"/>
              <w:autoSpaceDE/>
              <w:autoSpaceDN/>
              <w:bidi w:val="0"/>
              <w:spacing w:line="560" w:lineRule="exact"/>
              <w:jc w:val="center"/>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2304</w:t>
            </w:r>
          </w:p>
        </w:tc>
        <w:tc>
          <w:tcPr>
            <w:tcW w:w="734" w:type="dxa"/>
            <w:tcBorders>
              <w:top w:val="nil"/>
              <w:left w:val="nil"/>
              <w:bottom w:val="single" w:color="auto" w:sz="4" w:space="0"/>
              <w:right w:val="single" w:color="auto" w:sz="4" w:space="0"/>
            </w:tcBorders>
            <w:shd w:val="clear" w:color="000000" w:fill="A4A4A4" w:themeFill="background1" w:themeFillShade="A5"/>
            <w:noWrap/>
            <w:vAlign w:val="center"/>
          </w:tcPr>
          <w:p w14:paraId="5811C8E7">
            <w:pPr>
              <w:keepNext w:val="0"/>
              <w:keepLines w:val="0"/>
              <w:pageBreakBefore w:val="0"/>
              <w:widowControl/>
              <w:kinsoku/>
              <w:wordWrap/>
              <w:overflowPunct/>
              <w:topLinePunct w:val="0"/>
              <w:autoSpaceDE/>
              <w:autoSpaceDN/>
              <w:bidi w:val="0"/>
              <w:spacing w:line="560" w:lineRule="exact"/>
              <w:jc w:val="center"/>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1086</w:t>
            </w:r>
          </w:p>
        </w:tc>
      </w:tr>
    </w:tbl>
    <w:p w14:paraId="00831A89">
      <w:pPr>
        <w:keepNext w:val="0"/>
        <w:keepLines w:val="0"/>
        <w:pageBreakBefore w:val="0"/>
        <w:numPr>
          <w:ilvl w:val="0"/>
          <w:numId w:val="0"/>
        </w:numPr>
        <w:kinsoku/>
        <w:wordWrap/>
        <w:overflowPunct/>
        <w:topLinePunct w:val="0"/>
        <w:autoSpaceDE/>
        <w:autoSpaceDN/>
        <w:bidi w:val="0"/>
        <w:adjustRightInd w:val="0"/>
        <w:spacing w:line="560" w:lineRule="exact"/>
        <w:outlineLvl w:val="0"/>
        <w:rPr>
          <w:rFonts w:hint="default" w:eastAsia="黑体"/>
          <w:sz w:val="20"/>
          <w:szCs w:val="20"/>
          <w:lang w:val="en-US" w:eastAsia="zh-CN"/>
        </w:rPr>
      </w:pPr>
      <w:r>
        <w:rPr>
          <w:rFonts w:hint="eastAsia" w:eastAsia="黑体"/>
          <w:sz w:val="20"/>
          <w:szCs w:val="20"/>
          <w:lang w:val="en-US" w:eastAsia="zh-CN"/>
        </w:rPr>
        <w:t>注：标有“*”的课程为限定选修课程，其余为必修课</w:t>
      </w:r>
    </w:p>
    <w:p w14:paraId="60AFE774">
      <w:pPr>
        <w:keepNext w:val="0"/>
        <w:keepLines w:val="0"/>
        <w:pageBreakBefore w:val="0"/>
        <w:kinsoku/>
        <w:wordWrap/>
        <w:overflowPunct/>
        <w:topLinePunct w:val="0"/>
        <w:autoSpaceDE/>
        <w:autoSpaceDN/>
        <w:bidi w:val="0"/>
        <w:spacing w:line="560" w:lineRule="exact"/>
        <w:ind w:firstLine="828" w:firstLineChars="200"/>
        <w:rPr>
          <w:rFonts w:hint="default" w:ascii="黑体" w:hAnsi="黑体" w:eastAsia="黑体"/>
          <w:sz w:val="32"/>
          <w:szCs w:val="32"/>
          <w:lang w:val="en-US" w:eastAsia="zh-CN"/>
        </w:rPr>
      </w:pPr>
      <w:bookmarkStart w:id="21" w:name="_Toc32506"/>
      <w:r>
        <w:rPr>
          <w:rFonts w:hint="eastAsia" w:ascii="黑体" w:hAnsi="黑体" w:eastAsia="黑体"/>
          <w:sz w:val="32"/>
          <w:szCs w:val="32"/>
          <w:lang w:val="en-US" w:eastAsia="zh-CN"/>
        </w:rPr>
        <w:t>十</w:t>
      </w:r>
      <w:r>
        <w:rPr>
          <w:rFonts w:hint="eastAsia" w:ascii="黑体" w:hAnsi="黑体" w:eastAsia="黑体"/>
          <w:sz w:val="32"/>
          <w:szCs w:val="32"/>
        </w:rPr>
        <w:t>、</w:t>
      </w:r>
      <w:r>
        <w:rPr>
          <w:rFonts w:hint="eastAsia" w:ascii="黑体" w:hAnsi="黑体" w:eastAsia="黑体"/>
          <w:sz w:val="32"/>
          <w:szCs w:val="32"/>
          <w:lang w:val="en-US" w:eastAsia="zh-CN"/>
        </w:rPr>
        <w:t>师资队伍</w:t>
      </w:r>
    </w:p>
    <w:bookmarkEnd w:id="21"/>
    <w:p w14:paraId="2C68C5F7">
      <w:pPr>
        <w:keepNext w:val="0"/>
        <w:keepLines w:val="0"/>
        <w:pageBreakBefore w:val="0"/>
        <w:widowControl/>
        <w:suppressLineNumbers w:val="0"/>
        <w:kinsoku/>
        <w:wordWrap/>
        <w:overflowPunct/>
        <w:topLinePunct w:val="0"/>
        <w:autoSpaceDE/>
        <w:autoSpaceDN/>
        <w:bidi w:val="0"/>
        <w:adjustRightInd/>
        <w:snapToGrid/>
        <w:spacing w:line="560" w:lineRule="exact"/>
        <w:ind w:firstLine="828"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bidi="ar"/>
        </w:rPr>
        <w:t xml:space="preserve">1.中职学段师资队伍条件 </w:t>
      </w:r>
    </w:p>
    <w:p w14:paraId="0F3810E0">
      <w:pPr>
        <w:keepNext w:val="0"/>
        <w:keepLines w:val="0"/>
        <w:pageBreakBefore w:val="0"/>
        <w:widowControl/>
        <w:shd w:val="clear" w:color="auto" w:fill="FFFFFF"/>
        <w:kinsoku/>
        <w:wordWrap/>
        <w:overflowPunct/>
        <w:topLinePunct w:val="0"/>
        <w:autoSpaceDE/>
        <w:autoSpaceDN/>
        <w:bidi w:val="0"/>
        <w:spacing w:line="560" w:lineRule="exact"/>
        <w:ind w:firstLine="828"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会计事务</w:t>
      </w:r>
      <w:r>
        <w:rPr>
          <w:rFonts w:hint="eastAsia" w:ascii="仿宋_GB2312" w:hAnsi="仿宋_GB2312" w:eastAsia="仿宋_GB2312" w:cs="仿宋_GB2312"/>
          <w:sz w:val="32"/>
          <w:szCs w:val="32"/>
        </w:rPr>
        <w:t>教研组严格按照《中等职业学校教师专业标准》和《中等职业学校设置标准》的相关规定，进行教师队伍的建设，合理配置教师资源，做到专业教师学历职称结构合理。</w:t>
      </w:r>
    </w:p>
    <w:p w14:paraId="4A6639DB">
      <w:pPr>
        <w:keepNext w:val="0"/>
        <w:keepLines w:val="0"/>
        <w:pageBreakBefore w:val="0"/>
        <w:kinsoku/>
        <w:wordWrap/>
        <w:overflowPunct/>
        <w:topLinePunct w:val="0"/>
        <w:autoSpaceDE/>
        <w:autoSpaceDN/>
        <w:bidi w:val="0"/>
        <w:spacing w:line="560" w:lineRule="exact"/>
        <w:ind w:firstLine="828"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本专业专任教师数与学生数之比</w:t>
      </w:r>
      <w:r>
        <w:rPr>
          <w:rFonts w:hint="eastAsia" w:ascii="仿宋_GB2312" w:hAnsi="仿宋_GB2312" w:eastAsia="仿宋_GB2312" w:cs="仿宋_GB2312"/>
          <w:sz w:val="32"/>
          <w:szCs w:val="32"/>
          <w:lang w:val="en-US" w:eastAsia="zh-CN"/>
        </w:rPr>
        <w:t>为</w:t>
      </w:r>
      <w:r>
        <w:rPr>
          <w:rFonts w:hint="eastAsia" w:ascii="Times New Roman" w:hAnsi="Times New Roman" w:eastAsia="仿宋_GB2312" w:cs="Times New Roman"/>
          <w:b w:val="0"/>
          <w:bCs w:val="0"/>
          <w:color w:val="000000"/>
          <w:kern w:val="0"/>
          <w:sz w:val="32"/>
          <w:szCs w:val="32"/>
          <w:lang w:val="en-US" w:eastAsia="zh-CN" w:bidi="ar"/>
        </w:rPr>
        <w:t>1</w:t>
      </w:r>
      <w:r>
        <w:rPr>
          <w:rFonts w:hint="eastAsia" w:ascii="仿宋_GB2312" w:hAnsi="仿宋_GB2312" w:eastAsia="仿宋_GB2312" w:cs="仿宋_GB2312"/>
          <w:sz w:val="32"/>
          <w:szCs w:val="32"/>
        </w:rPr>
        <w:t>：</w:t>
      </w:r>
      <w:r>
        <w:rPr>
          <w:rFonts w:hint="eastAsia" w:ascii="Times New Roman" w:hAnsi="Times New Roman" w:eastAsia="仿宋_GB2312" w:cs="Times New Roman"/>
          <w:b w:val="0"/>
          <w:bCs w:val="0"/>
          <w:color w:val="000000"/>
          <w:kern w:val="0"/>
          <w:sz w:val="32"/>
          <w:szCs w:val="32"/>
          <w:lang w:val="en-US" w:eastAsia="zh-CN" w:bidi="ar"/>
        </w:rPr>
        <w:t>16</w:t>
      </w:r>
      <w:r>
        <w:rPr>
          <w:rFonts w:hint="eastAsia" w:ascii="仿宋_GB2312" w:hAnsi="仿宋_GB2312" w:eastAsia="仿宋_GB2312" w:cs="仿宋_GB2312"/>
          <w:sz w:val="32"/>
          <w:szCs w:val="32"/>
        </w:rPr>
        <w:t>，专业课教师中双师素质教师比例达到</w:t>
      </w:r>
      <w:r>
        <w:rPr>
          <w:rFonts w:hint="eastAsia" w:ascii="Times New Roman" w:hAnsi="Times New Roman" w:eastAsia="仿宋_GB2312" w:cs="Times New Roman"/>
          <w:b w:val="0"/>
          <w:bCs w:val="0"/>
          <w:color w:val="000000"/>
          <w:kern w:val="0"/>
          <w:sz w:val="32"/>
          <w:szCs w:val="32"/>
          <w:lang w:val="en-US" w:eastAsia="zh-CN" w:bidi="ar"/>
        </w:rPr>
        <w:t>93%</w:t>
      </w:r>
      <w:r>
        <w:rPr>
          <w:rFonts w:hint="eastAsia" w:ascii="仿宋_GB2312" w:hAnsi="仿宋_GB2312" w:eastAsia="仿宋_GB2312" w:cs="仿宋_GB2312"/>
          <w:sz w:val="32"/>
          <w:szCs w:val="32"/>
        </w:rPr>
        <w:t>。</w:t>
      </w:r>
    </w:p>
    <w:p w14:paraId="30638B75">
      <w:pPr>
        <w:keepNext w:val="0"/>
        <w:keepLines w:val="0"/>
        <w:pageBreakBefore w:val="0"/>
        <w:kinsoku/>
        <w:wordWrap/>
        <w:overflowPunct/>
        <w:topLinePunct w:val="0"/>
        <w:autoSpaceDE/>
        <w:autoSpaceDN/>
        <w:bidi w:val="0"/>
        <w:spacing w:line="560" w:lineRule="exact"/>
        <w:ind w:firstLine="828"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任教师应具有中等职业学校教师资格证书；有理想信念、有道德情操、有扎实学识、有仁爱之心；具有本科及以上学历；具有扎实的本专业相关理论功底和实践能力；具有较强的信息化教学能力，能够开展课程教学改革和科学研究；有每</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年累计不少于</w:t>
      </w:r>
      <w:r>
        <w:rPr>
          <w:rFonts w:hint="eastAsia" w:ascii="Times New Roman" w:hAnsi="Times New Roman" w:eastAsia="仿宋_GB2312" w:cs="Times New Roman"/>
          <w:sz w:val="32"/>
          <w:szCs w:val="32"/>
        </w:rPr>
        <w:t>6</w:t>
      </w:r>
      <w:r>
        <w:rPr>
          <w:rFonts w:hint="eastAsia" w:ascii="仿宋_GB2312" w:hAnsi="仿宋_GB2312" w:eastAsia="仿宋_GB2312" w:cs="仿宋_GB2312"/>
          <w:sz w:val="32"/>
          <w:szCs w:val="32"/>
        </w:rPr>
        <w:t>个月的企业实践经历。</w:t>
      </w:r>
    </w:p>
    <w:p w14:paraId="27C4B0EF">
      <w:pPr>
        <w:keepNext w:val="0"/>
        <w:keepLines w:val="0"/>
        <w:pageBreakBefore w:val="0"/>
        <w:kinsoku/>
        <w:wordWrap/>
        <w:overflowPunct/>
        <w:topLinePunct w:val="0"/>
        <w:autoSpaceDE/>
        <w:autoSpaceDN/>
        <w:bidi w:val="0"/>
        <w:spacing w:line="560" w:lineRule="exact"/>
        <w:ind w:firstLine="57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带头人具有副高级以上职称，能够较好地把握本专业前沿发展动态，能广泛联系行业企业，了解行业企业对本专业人才的需求实际，专业研究能力强，组织开展教科研工作能力强，在本领域具有一定的专业影响力。</w:t>
      </w:r>
    </w:p>
    <w:p w14:paraId="3B1C8BF5">
      <w:pPr>
        <w:keepNext w:val="0"/>
        <w:keepLines w:val="0"/>
        <w:pageBreakBefore w:val="0"/>
        <w:kinsoku/>
        <w:wordWrap/>
        <w:overflowPunct/>
        <w:topLinePunct w:val="0"/>
        <w:autoSpaceDE/>
        <w:autoSpaceDN/>
        <w:bidi w:val="0"/>
        <w:spacing w:line="560" w:lineRule="exact"/>
        <w:ind w:firstLine="570"/>
        <w:jc w:val="left"/>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rPr>
        <w:t>兼职教师主要从与本专业相关的行业企业聘任。要求具备良好的思想政治素质、职业道德和工匠精神，具有扎实的专业知识和丰富的实际工作经验，具有中级及以上相关专业职称，能承担专业课程教学、实习实训指导和学生职业发展规划指导等教学任务。</w:t>
      </w:r>
      <w:r>
        <w:rPr>
          <w:rFonts w:hint="eastAsia" w:ascii="仿宋_GB2312" w:hAnsi="仿宋_GB2312" w:eastAsia="仿宋_GB2312" w:cs="仿宋_GB2312"/>
          <w:bCs/>
          <w:color w:val="000000" w:themeColor="text1"/>
          <w:sz w:val="32"/>
          <w:szCs w:val="32"/>
          <w14:textFill>
            <w14:solidFill>
              <w14:schemeClr w14:val="tx1"/>
            </w14:solidFill>
          </w14:textFill>
        </w:rPr>
        <w:t>师资队伍一览表</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见表</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sz w:val="32"/>
          <w:szCs w:val="32"/>
          <w:lang w:val="en-US" w:eastAsia="zh-CN"/>
        </w:rPr>
        <w:t>7</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p>
    <w:p w14:paraId="731B2FD3">
      <w:pPr>
        <w:keepNext w:val="0"/>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表</w:t>
      </w:r>
      <w:r>
        <w:rPr>
          <w:rFonts w:hint="eastAsia" w:ascii="Times New Roman" w:hAnsi="Times New Roman" w:eastAsia="仿宋_GB2312" w:cs="Times New Roman"/>
          <w:sz w:val="28"/>
          <w:szCs w:val="28"/>
          <w:lang w:val="en-US" w:eastAsia="zh-CN"/>
        </w:rPr>
        <w:t>1</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w:t>
      </w:r>
      <w:r>
        <w:rPr>
          <w:rFonts w:hint="eastAsia" w:ascii="Times New Roman" w:hAnsi="Times New Roman" w:eastAsia="仿宋_GB2312" w:cs="Times New Roman"/>
          <w:sz w:val="28"/>
          <w:szCs w:val="28"/>
          <w:lang w:val="en-US" w:eastAsia="zh-CN"/>
        </w:rPr>
        <w:t xml:space="preserve">7 </w:t>
      </w:r>
      <w:r>
        <w:rPr>
          <w:rFonts w:hint="eastAsia" w:ascii="仿宋_GB2312" w:hAnsi="仿宋_GB2312" w:eastAsia="仿宋_GB2312" w:cs="仿宋_GB2312"/>
          <w:bCs/>
          <w:color w:val="000000" w:themeColor="text1"/>
          <w:sz w:val="28"/>
          <w:szCs w:val="28"/>
          <w14:textFill>
            <w14:solidFill>
              <w14:schemeClr w14:val="tx1"/>
            </w14:solidFill>
          </w14:textFill>
        </w:rPr>
        <w:t>师资队伍一览表</w:t>
      </w:r>
    </w:p>
    <w:tbl>
      <w:tblPr>
        <w:tblStyle w:val="10"/>
        <w:tblW w:w="87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3"/>
        <w:gridCol w:w="2583"/>
        <w:gridCol w:w="1108"/>
        <w:gridCol w:w="1708"/>
        <w:gridCol w:w="2475"/>
      </w:tblGrid>
      <w:tr w14:paraId="6D124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3B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11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姓名</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26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学历</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DF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职称</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B5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省里认定的双师资格</w:t>
            </w:r>
          </w:p>
        </w:tc>
      </w:tr>
      <w:tr w14:paraId="2F778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908D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E25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赵建素（专业部主任）</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D23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8D4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正高级讲师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AC8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高级</w:t>
            </w:r>
          </w:p>
        </w:tc>
      </w:tr>
      <w:tr w14:paraId="202C6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A565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9D73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郝翠玲</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6E0C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1904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高级讲师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496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高级</w:t>
            </w:r>
          </w:p>
        </w:tc>
      </w:tr>
      <w:tr w14:paraId="14A63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8823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FC93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 翠</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3625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F11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高级讲师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1861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高级</w:t>
            </w:r>
          </w:p>
        </w:tc>
      </w:tr>
      <w:tr w14:paraId="02FB3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C2A3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1830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田 烨</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8905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9A66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高级讲师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123C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高级</w:t>
            </w:r>
          </w:p>
        </w:tc>
      </w:tr>
      <w:tr w14:paraId="6C1C3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D5C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1FA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 娟</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B0D2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EDCE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高级讲师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251C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高级</w:t>
            </w:r>
          </w:p>
        </w:tc>
      </w:tr>
      <w:tr w14:paraId="614EB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93C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E52D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曹 蕊</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53F8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12AB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高级讲师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02DB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高级</w:t>
            </w:r>
          </w:p>
        </w:tc>
      </w:tr>
      <w:tr w14:paraId="0138F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CEE4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A13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芦睿娟</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59A9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21D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F6BE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高级</w:t>
            </w:r>
          </w:p>
        </w:tc>
      </w:tr>
      <w:tr w14:paraId="46898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5BD0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6D15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庞 翠</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A84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99B3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高级讲师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E109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高级</w:t>
            </w:r>
          </w:p>
        </w:tc>
      </w:tr>
      <w:tr w14:paraId="575D5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7DE2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0DA5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 蕾</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609C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F8C6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高级讲师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243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高级</w:t>
            </w:r>
          </w:p>
        </w:tc>
      </w:tr>
      <w:tr w14:paraId="1F1FB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433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8574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 镜</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588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679E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9D0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中级</w:t>
            </w:r>
          </w:p>
        </w:tc>
      </w:tr>
      <w:tr w14:paraId="4374A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81F5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CC25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李柳</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91F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20D9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高级讲师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9858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中级</w:t>
            </w:r>
          </w:p>
        </w:tc>
      </w:tr>
      <w:tr w14:paraId="14EE4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C006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270D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 曼</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8594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6A8C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E9E6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中级</w:t>
            </w:r>
          </w:p>
        </w:tc>
      </w:tr>
      <w:tr w14:paraId="22E3E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7B9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DED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 茜</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7F86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7B6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753B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中级</w:t>
            </w:r>
          </w:p>
        </w:tc>
      </w:tr>
      <w:tr w14:paraId="58B6C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0963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087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田 杨</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E683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6F8A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B9E9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中级</w:t>
            </w:r>
          </w:p>
        </w:tc>
      </w:tr>
      <w:tr w14:paraId="3F69B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F52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F204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王宏颖</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A179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01EB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7997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中级</w:t>
            </w:r>
          </w:p>
        </w:tc>
      </w:tr>
      <w:tr w14:paraId="1E0C6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D322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434C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袁彦维</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912B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D9B2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2D01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中级</w:t>
            </w:r>
          </w:p>
        </w:tc>
      </w:tr>
      <w:tr w14:paraId="66849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4078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17</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1529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 丹</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6E99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5E1C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5982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中级</w:t>
            </w:r>
          </w:p>
        </w:tc>
      </w:tr>
      <w:tr w14:paraId="0C322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02F5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9A7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崔艳艳</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F3A6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1B15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E359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初级</w:t>
            </w:r>
          </w:p>
        </w:tc>
      </w:tr>
      <w:tr w14:paraId="6F9CC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2312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19</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52E6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刘红雨</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E5D5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5E56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助理讲师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5FA4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初级</w:t>
            </w:r>
          </w:p>
        </w:tc>
      </w:tr>
      <w:tr w14:paraId="29719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078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1397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许超平</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82C1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F251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高级讲师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44E4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初级</w:t>
            </w:r>
          </w:p>
        </w:tc>
      </w:tr>
      <w:tr w14:paraId="6FB48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2840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21</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8CF2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殷美倩</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D146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013D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8EBE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初级</w:t>
            </w:r>
          </w:p>
        </w:tc>
      </w:tr>
      <w:tr w14:paraId="4DFB5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C242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22</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386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张春强</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AFC2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0B00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高级讲师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9270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初级</w:t>
            </w:r>
          </w:p>
        </w:tc>
      </w:tr>
      <w:tr w14:paraId="28023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5DA0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23</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BF41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焦忠海</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1D58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567D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98236">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初级</w:t>
            </w:r>
          </w:p>
        </w:tc>
      </w:tr>
      <w:tr w14:paraId="7F863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8FBD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24</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BF49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李诗雨</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CEB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54AC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助理讲师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4257B">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初级</w:t>
            </w:r>
          </w:p>
        </w:tc>
      </w:tr>
      <w:tr w14:paraId="386B3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21A4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1119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刘青萍</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8DAC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6422">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助理讲师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65A0D">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000000"/>
                <w:sz w:val="24"/>
                <w:szCs w:val="24"/>
                <w:u w:val="none"/>
              </w:rPr>
            </w:pPr>
          </w:p>
        </w:tc>
      </w:tr>
      <w:tr w14:paraId="590BA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B9D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26</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8709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 菁</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AEB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研究生</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919B4">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79AC">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中级</w:t>
            </w:r>
          </w:p>
        </w:tc>
      </w:tr>
      <w:tr w14:paraId="123BC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EA09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27</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82B1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王煜哲</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3F4B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8B6E4">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助理讲师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9D7E">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000000"/>
                <w:sz w:val="24"/>
                <w:szCs w:val="24"/>
                <w:u w:val="none"/>
              </w:rPr>
            </w:pPr>
          </w:p>
        </w:tc>
      </w:tr>
      <w:tr w14:paraId="6E2A7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A860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28</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A48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林剑平</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AE3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研究生</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382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企业兼职教师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35E5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高级</w:t>
            </w:r>
          </w:p>
        </w:tc>
      </w:tr>
      <w:tr w14:paraId="2072D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1D7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29</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F008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黄秋香</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B69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本科</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35C8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企业兼职教师</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7442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高级</w:t>
            </w:r>
          </w:p>
        </w:tc>
      </w:tr>
    </w:tbl>
    <w:p w14:paraId="56928A49">
      <w:pPr>
        <w:keepNext w:val="0"/>
        <w:keepLines w:val="0"/>
        <w:pageBreakBefore w:val="0"/>
        <w:widowControl/>
        <w:suppressLineNumbers w:val="0"/>
        <w:kinsoku/>
        <w:wordWrap/>
        <w:overflowPunct/>
        <w:topLinePunct w:val="0"/>
        <w:autoSpaceDE/>
        <w:autoSpaceDN/>
        <w:bidi w:val="0"/>
        <w:adjustRightInd/>
        <w:snapToGrid/>
        <w:spacing w:line="560" w:lineRule="exact"/>
        <w:ind w:firstLine="828" w:firstLineChars="200"/>
        <w:jc w:val="left"/>
        <w:textAlignment w:val="auto"/>
        <w:rPr>
          <w:rFonts w:hint="eastAsia" w:ascii="仿宋_GB2312" w:hAnsi="仿宋_GB2312" w:eastAsia="仿宋_GB2312" w:cs="仿宋_GB2312"/>
          <w:b w:val="0"/>
          <w:bCs w:val="0"/>
          <w:sz w:val="32"/>
          <w:szCs w:val="32"/>
        </w:rPr>
      </w:pPr>
      <w:bookmarkStart w:id="22" w:name="_Toc27243"/>
      <w:r>
        <w:rPr>
          <w:rFonts w:hint="default" w:ascii="Times New Roman" w:hAnsi="Times New Roman" w:eastAsia="仿宋_GB2312" w:cs="Times New Roman"/>
          <w:b w:val="0"/>
          <w:bCs w:val="0"/>
          <w:color w:val="000000"/>
          <w:kern w:val="0"/>
          <w:sz w:val="32"/>
          <w:szCs w:val="32"/>
          <w:lang w:val="en-US" w:eastAsia="zh-CN" w:bidi="ar"/>
        </w:rPr>
        <w:t>2</w:t>
      </w:r>
      <w:r>
        <w:rPr>
          <w:rFonts w:hint="eastAsia" w:ascii="仿宋_GB2312" w:hAnsi="仿宋_GB2312" w:eastAsia="仿宋_GB2312" w:cs="仿宋_GB2312"/>
          <w:b w:val="0"/>
          <w:bCs w:val="0"/>
          <w:color w:val="000000"/>
          <w:kern w:val="0"/>
          <w:sz w:val="32"/>
          <w:szCs w:val="32"/>
          <w:lang w:val="en-US" w:eastAsia="zh-CN" w:bidi="ar"/>
        </w:rPr>
        <w:t xml:space="preserve">.高职学段师资队伍条件 </w:t>
      </w:r>
    </w:p>
    <w:p w14:paraId="2E89511E">
      <w:pPr>
        <w:keepNext w:val="0"/>
        <w:keepLines w:val="0"/>
        <w:pageBreakBefore w:val="0"/>
        <w:widowControl/>
        <w:suppressLineNumbers w:val="0"/>
        <w:kinsoku/>
        <w:wordWrap/>
        <w:overflowPunct/>
        <w:topLinePunct w:val="0"/>
        <w:autoSpaceDE/>
        <w:autoSpaceDN/>
        <w:bidi w:val="0"/>
        <w:adjustRightInd/>
        <w:snapToGrid/>
        <w:spacing w:line="560" w:lineRule="exact"/>
        <w:ind w:firstLine="8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本专业专任教师应具有高校教师资格；有理想信念、有道德情操、有扎实学识、有仁爱之心；具有会计等相关专业本科及以上学历；具有扎实的本专业相关理论功底和实践能力；具有较强信息化教学能力，能够开展课程教学改革和科学研究。 </w:t>
      </w:r>
    </w:p>
    <w:p w14:paraId="17DACE24">
      <w:pPr>
        <w:pStyle w:val="9"/>
        <w:keepNext w:val="0"/>
        <w:keepLines w:val="0"/>
        <w:pageBreakBefore w:val="0"/>
        <w:kinsoku/>
        <w:wordWrap/>
        <w:overflowPunct/>
        <w:topLinePunct w:val="0"/>
        <w:autoSpaceDE/>
        <w:autoSpaceDN/>
        <w:bidi w:val="0"/>
        <w:adjustRightInd/>
        <w:snapToGrid/>
        <w:spacing w:after="0" w:afterLines="0" w:line="560" w:lineRule="exact"/>
        <w:ind w:left="0" w:leftChars="0" w:firstLine="828"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本专业兼职教师主要从本专业相关的行业企业聘任，备良好的思想政治素质、职业道德和工匠精神，具有扎实的专业知识和丰富的实际工作经验，具有中级及以上相关专业职称，能承担专业课程教学、实习实训指导和学生职业发展规划指导等教学任务。</w:t>
      </w:r>
    </w:p>
    <w:p w14:paraId="6A7240F3">
      <w:pPr>
        <w:keepNext w:val="0"/>
        <w:keepLines w:val="0"/>
        <w:pageBreakBefore w:val="0"/>
        <w:kinsoku/>
        <w:wordWrap/>
        <w:overflowPunct/>
        <w:topLinePunct w:val="0"/>
        <w:autoSpaceDE/>
        <w:autoSpaceDN/>
        <w:bidi w:val="0"/>
        <w:adjustRightInd w:val="0"/>
        <w:spacing w:line="560" w:lineRule="exact"/>
        <w:ind w:firstLine="828" w:firstLineChars="200"/>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十一、教学条件</w:t>
      </w:r>
    </w:p>
    <w:p w14:paraId="2C09A130">
      <w:pPr>
        <w:keepNext w:val="0"/>
        <w:keepLines w:val="0"/>
        <w:pageBreakBefore w:val="0"/>
        <w:kinsoku/>
        <w:wordWrap/>
        <w:overflowPunct/>
        <w:topLinePunct w:val="0"/>
        <w:autoSpaceDE/>
        <w:autoSpaceDN/>
        <w:bidi w:val="0"/>
        <w:adjustRightInd w:val="0"/>
        <w:spacing w:line="560" w:lineRule="exact"/>
        <w:ind w:firstLine="828" w:firstLineChars="200"/>
        <w:outlineLvl w:val="9"/>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一</w:t>
      </w:r>
      <w:r>
        <w:rPr>
          <w:rFonts w:hint="eastAsia" w:ascii="楷体" w:hAnsi="楷体" w:eastAsia="楷体" w:cs="楷体"/>
          <w:sz w:val="32"/>
          <w:szCs w:val="32"/>
        </w:rPr>
        <w:t>）教学设施</w:t>
      </w:r>
      <w:bookmarkEnd w:id="22"/>
    </w:p>
    <w:p w14:paraId="4480B794">
      <w:pPr>
        <w:keepNext w:val="0"/>
        <w:keepLines w:val="0"/>
        <w:pageBreakBefore w:val="0"/>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.专业教室基本情况</w:t>
      </w:r>
    </w:p>
    <w:p w14:paraId="53CA829A">
      <w:pPr>
        <w:keepNext w:val="0"/>
        <w:keepLines w:val="0"/>
        <w:pageBreakBefore w:val="0"/>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教室均具备利用信息化手段开展混合式教学的条件。均配备黑板、多媒体计算机、投影设备、音响设备，可接入互联网，具有网络安全防护措施。安装应急照明装置并保持良好状态，符合紧急疏散要求，安防标志明显，保持逃生通道畅通无阻。</w:t>
      </w:r>
    </w:p>
    <w:p w14:paraId="57C05AA9">
      <w:pPr>
        <w:keepNext w:val="0"/>
        <w:keepLines w:val="0"/>
        <w:pageBreakBefore w:val="0"/>
        <w:numPr>
          <w:ilvl w:val="0"/>
          <w:numId w:val="0"/>
        </w:numPr>
        <w:kinsoku/>
        <w:wordWrap/>
        <w:overflowPunct/>
        <w:topLinePunct w:val="0"/>
        <w:autoSpaceDE/>
        <w:autoSpaceDN/>
        <w:bidi w:val="0"/>
        <w:spacing w:line="560" w:lineRule="exact"/>
        <w:ind w:firstLine="828" w:firstLineChars="200"/>
        <w:jc w:val="left"/>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.中职阶段校内外实训场地基本条件</w:t>
      </w:r>
    </w:p>
    <w:p w14:paraId="2CBE6E80">
      <w:pPr>
        <w:keepNext w:val="0"/>
        <w:keepLines w:val="0"/>
        <w:pageBreakBefore w:val="0"/>
        <w:numPr>
          <w:ilvl w:val="0"/>
          <w:numId w:val="0"/>
        </w:numPr>
        <w:kinsoku/>
        <w:wordWrap/>
        <w:overflowPunct/>
        <w:topLinePunct w:val="0"/>
        <w:autoSpaceDE/>
        <w:autoSpaceDN/>
        <w:bidi w:val="0"/>
        <w:spacing w:line="560" w:lineRule="exact"/>
        <w:ind w:firstLine="828" w:firstLineChars="200"/>
        <w:jc w:val="left"/>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校内实训室基本要求见表</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Times New Roman" w:hAnsi="Times New Roman" w:eastAsia="仿宋_GB2312" w:cs="Times New Roman"/>
          <w:sz w:val="32"/>
          <w:szCs w:val="32"/>
          <w:lang w:val="en-US" w:eastAsia="zh-CN"/>
        </w:rPr>
        <w:t>8</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p>
    <w:p w14:paraId="6E1B603B">
      <w:pPr>
        <w:keepNext w:val="0"/>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表</w:t>
      </w:r>
      <w:r>
        <w:rPr>
          <w:rFonts w:hint="eastAsia" w:ascii="Times New Roman" w:hAnsi="Times New Roman" w:eastAsia="仿宋_GB2312" w:cs="Times New Roman"/>
          <w:sz w:val="28"/>
          <w:szCs w:val="28"/>
          <w:lang w:val="en-US" w:eastAsia="zh-CN"/>
        </w:rPr>
        <w:t>1</w:t>
      </w:r>
      <w:r>
        <w:rPr>
          <w:rFonts w:hint="eastAsia" w:ascii="仿宋_GB2312" w:hAnsi="仿宋_GB2312" w:eastAsia="仿宋_GB2312" w:cs="仿宋_GB2312"/>
          <w:bCs/>
          <w:color w:val="000000" w:themeColor="text1"/>
          <w:sz w:val="28"/>
          <w:szCs w:val="28"/>
          <w14:textFill>
            <w14:solidFill>
              <w14:schemeClr w14:val="tx1"/>
            </w14:solidFill>
          </w14:textFill>
        </w:rPr>
        <w:t>-</w:t>
      </w:r>
      <w:r>
        <w:rPr>
          <w:rFonts w:hint="eastAsia" w:ascii="Times New Roman" w:hAnsi="Times New Roman" w:eastAsia="仿宋_GB2312" w:cs="Times New Roman"/>
          <w:sz w:val="28"/>
          <w:szCs w:val="28"/>
          <w:lang w:val="en-US" w:eastAsia="zh-CN"/>
        </w:rPr>
        <w:t xml:space="preserve">8 </w:t>
      </w:r>
      <w:r>
        <w:rPr>
          <w:rFonts w:hint="eastAsia" w:ascii="仿宋_GB2312" w:hAnsi="仿宋_GB2312" w:eastAsia="仿宋_GB2312" w:cs="仿宋_GB2312"/>
          <w:b w:val="0"/>
          <w:bCs/>
          <w:color w:val="000000" w:themeColor="text1"/>
          <w:sz w:val="28"/>
          <w:szCs w:val="28"/>
          <w14:textFill>
            <w14:solidFill>
              <w14:schemeClr w14:val="tx1"/>
            </w14:solidFill>
          </w14:textFill>
        </w:rPr>
        <w:t>校内实训室基本要求</w:t>
      </w:r>
    </w:p>
    <w:tbl>
      <w:tblPr>
        <w:tblStyle w:val="11"/>
        <w:tblW w:w="8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1980"/>
        <w:gridCol w:w="2755"/>
        <w:gridCol w:w="2373"/>
      </w:tblGrid>
      <w:tr w14:paraId="5544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71" w:type="dxa"/>
            <w:vAlign w:val="center"/>
          </w:tcPr>
          <w:p w14:paraId="5A1EDCBB">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b/>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4"/>
                <w:szCs w:val="24"/>
                <w:vertAlign w:val="baseline"/>
                <w:lang w:val="en-US" w:eastAsia="zh-CN"/>
                <w14:textFill>
                  <w14:solidFill>
                    <w14:schemeClr w14:val="tx1"/>
                  </w14:solidFill>
                </w14:textFill>
              </w:rPr>
              <w:t>序号</w:t>
            </w:r>
          </w:p>
        </w:tc>
        <w:tc>
          <w:tcPr>
            <w:tcW w:w="1980" w:type="dxa"/>
            <w:vAlign w:val="center"/>
          </w:tcPr>
          <w:p w14:paraId="399A8D61">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b/>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4"/>
                <w:szCs w:val="24"/>
                <w:vertAlign w:val="baseline"/>
                <w:lang w:val="en-US" w:eastAsia="zh-CN"/>
                <w14:textFill>
                  <w14:solidFill>
                    <w14:schemeClr w14:val="tx1"/>
                  </w14:solidFill>
                </w14:textFill>
              </w:rPr>
              <w:t>实训室名称</w:t>
            </w:r>
          </w:p>
        </w:tc>
        <w:tc>
          <w:tcPr>
            <w:tcW w:w="2755" w:type="dxa"/>
            <w:vAlign w:val="center"/>
          </w:tcPr>
          <w:p w14:paraId="3D8BBA6A">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b/>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4"/>
                <w:szCs w:val="24"/>
                <w:vertAlign w:val="baseline"/>
                <w:lang w:val="en-US" w:eastAsia="zh-CN"/>
                <w14:textFill>
                  <w14:solidFill>
                    <w14:schemeClr w14:val="tx1"/>
                  </w14:solidFill>
                </w14:textFill>
              </w:rPr>
              <w:t>功能</w:t>
            </w:r>
          </w:p>
        </w:tc>
        <w:tc>
          <w:tcPr>
            <w:tcW w:w="2373" w:type="dxa"/>
            <w:vAlign w:val="center"/>
          </w:tcPr>
          <w:p w14:paraId="6EA01851">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b/>
                <w:bCs w:val="0"/>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4"/>
                <w:szCs w:val="24"/>
                <w:vertAlign w:val="baseline"/>
                <w:lang w:val="en-US" w:eastAsia="zh-CN"/>
                <w14:textFill>
                  <w14:solidFill>
                    <w14:schemeClr w14:val="tx1"/>
                  </w14:solidFill>
                </w14:textFill>
              </w:rPr>
              <w:t>主要设备</w:t>
            </w:r>
          </w:p>
        </w:tc>
      </w:tr>
      <w:tr w14:paraId="009D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14:paraId="7D037A48">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Cs/>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bCs/>
                <w:color w:val="000000" w:themeColor="text1"/>
                <w:sz w:val="24"/>
                <w:szCs w:val="24"/>
                <w:highlight w:val="none"/>
                <w:vertAlign w:val="baseline"/>
                <w:lang w:val="en-US" w:eastAsia="zh-CN"/>
                <w14:textFill>
                  <w14:solidFill>
                    <w14:schemeClr w14:val="tx1"/>
                  </w14:solidFill>
                </w14:textFill>
              </w:rPr>
              <w:t>1</w:t>
            </w:r>
          </w:p>
        </w:tc>
        <w:tc>
          <w:tcPr>
            <w:tcW w:w="1980" w:type="dxa"/>
            <w:vAlign w:val="center"/>
          </w:tcPr>
          <w:p w14:paraId="6C34DAC4">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Cs/>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vertAlign w:val="baseline"/>
                <w:lang w:val="en-US" w:eastAsia="zh-CN"/>
                <w14:textFill>
                  <w14:solidFill>
                    <w14:schemeClr w14:val="tx1"/>
                  </w14:solidFill>
                </w14:textFill>
              </w:rPr>
              <w:t>智慧财务</w:t>
            </w:r>
          </w:p>
          <w:p w14:paraId="44A211C6">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Cs/>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vertAlign w:val="baseline"/>
                <w:lang w:val="en-US" w:eastAsia="zh-CN"/>
                <w14:textFill>
                  <w14:solidFill>
                    <w14:schemeClr w14:val="tx1"/>
                  </w14:solidFill>
                </w14:textFill>
              </w:rPr>
              <w:t>创新中心</w:t>
            </w:r>
          </w:p>
        </w:tc>
        <w:tc>
          <w:tcPr>
            <w:tcW w:w="2755" w:type="dxa"/>
            <w:vAlign w:val="center"/>
          </w:tcPr>
          <w:p w14:paraId="0183857D">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b/>
                <w:bCs/>
                <w:kern w:val="0"/>
                <w:sz w:val="24"/>
                <w:szCs w:val="24"/>
                <w:lang w:val="en-US" w:eastAsia="zh-CN" w:bidi="ar"/>
              </w:rPr>
            </w:pPr>
            <w:r>
              <w:rPr>
                <w:rFonts w:hint="eastAsia" w:ascii="仿宋_GB2312" w:hAnsi="仿宋_GB2312" w:eastAsia="仿宋_GB2312" w:cs="仿宋_GB2312"/>
                <w:kern w:val="0"/>
                <w:sz w:val="24"/>
                <w:szCs w:val="24"/>
                <w:lang w:val="en-US" w:eastAsia="zh-CN" w:bidi="ar"/>
              </w:rPr>
              <w:t>利用智慧财务云平台进行财务机器人、财务人员的协同工作实训</w:t>
            </w:r>
          </w:p>
        </w:tc>
        <w:tc>
          <w:tcPr>
            <w:tcW w:w="2373" w:type="dxa"/>
            <w:vAlign w:val="center"/>
          </w:tcPr>
          <w:p w14:paraId="3633E4B9">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b/>
                <w:bCs/>
                <w:kern w:val="0"/>
                <w:sz w:val="24"/>
                <w:szCs w:val="24"/>
                <w:lang w:val="en-US" w:eastAsia="zh-CN" w:bidi="ar"/>
              </w:rPr>
            </w:pPr>
            <w:r>
              <w:rPr>
                <w:rFonts w:hint="eastAsia" w:ascii="Times New Roman" w:hAnsi="Times New Roman" w:eastAsia="仿宋_GB2312" w:cs="Times New Roman"/>
                <w:bCs/>
                <w:color w:val="000000" w:themeColor="text1"/>
                <w:sz w:val="24"/>
                <w:szCs w:val="24"/>
                <w:vertAlign w:val="baseline"/>
                <w:lang w:val="en-US" w:eastAsia="zh-CN"/>
                <w14:textFill>
                  <w14:solidFill>
                    <w14:schemeClr w14:val="tx1"/>
                  </w14:solidFill>
                </w14:textFill>
              </w:rPr>
              <w:t>67</w:t>
            </w:r>
            <w:r>
              <w:rPr>
                <w:rFonts w:hint="eastAsia" w:ascii="仿宋_GB2312" w:hAnsi="仿宋_GB2312" w:eastAsia="仿宋_GB2312" w:cs="仿宋_GB2312"/>
                <w:kern w:val="0"/>
                <w:sz w:val="24"/>
                <w:szCs w:val="24"/>
                <w:lang w:val="en-US" w:eastAsia="zh-CN" w:bidi="ar"/>
              </w:rPr>
              <w:t>台电脑、</w:t>
            </w:r>
            <w:r>
              <w:rPr>
                <w:rFonts w:hint="eastAsia" w:ascii="Times New Roman" w:hAnsi="Times New Roman" w:eastAsia="仿宋_GB2312" w:cs="Times New Roman"/>
                <w:bCs/>
                <w:color w:val="000000" w:themeColor="text1"/>
                <w:sz w:val="24"/>
                <w:szCs w:val="24"/>
                <w:vertAlign w:val="baseline"/>
                <w:lang w:val="en-US" w:eastAsia="zh-CN"/>
                <w14:textFill>
                  <w14:solidFill>
                    <w14:schemeClr w14:val="tx1"/>
                  </w14:solidFill>
                </w14:textFill>
              </w:rPr>
              <w:t>1</w:t>
            </w:r>
            <w:r>
              <w:rPr>
                <w:rFonts w:hint="eastAsia" w:ascii="仿宋_GB2312" w:hAnsi="仿宋_GB2312" w:eastAsia="仿宋_GB2312" w:cs="仿宋_GB2312"/>
                <w:kern w:val="0"/>
                <w:sz w:val="24"/>
                <w:szCs w:val="24"/>
                <w:lang w:val="en-US" w:eastAsia="zh-CN" w:bidi="ar"/>
              </w:rPr>
              <w:t>套多媒体设备、扫描设备</w:t>
            </w:r>
            <w:r>
              <w:rPr>
                <w:rFonts w:hint="eastAsia" w:ascii="Times New Roman" w:hAnsi="Times New Roman" w:eastAsia="仿宋_GB2312" w:cs="Times New Roman"/>
                <w:bCs/>
                <w:color w:val="000000" w:themeColor="text1"/>
                <w:sz w:val="24"/>
                <w:szCs w:val="24"/>
                <w:vertAlign w:val="baseline"/>
                <w:lang w:val="en-US" w:eastAsia="zh-CN"/>
                <w14:textFill>
                  <w14:solidFill>
                    <w14:schemeClr w14:val="tx1"/>
                  </w14:solidFill>
                </w14:textFill>
              </w:rPr>
              <w:t>16</w:t>
            </w:r>
            <w:r>
              <w:rPr>
                <w:rFonts w:hint="eastAsia" w:ascii="仿宋_GB2312" w:hAnsi="仿宋_GB2312" w:eastAsia="仿宋_GB2312" w:cs="仿宋_GB2312"/>
                <w:kern w:val="0"/>
                <w:sz w:val="24"/>
                <w:szCs w:val="24"/>
                <w:lang w:val="en-US" w:eastAsia="zh-CN" w:bidi="ar"/>
              </w:rPr>
              <w:t>台</w:t>
            </w:r>
          </w:p>
        </w:tc>
      </w:tr>
      <w:tr w14:paraId="7B6DE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14:paraId="40F4586B">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Cs/>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bCs/>
                <w:color w:val="000000" w:themeColor="text1"/>
                <w:sz w:val="24"/>
                <w:szCs w:val="24"/>
                <w:highlight w:val="none"/>
                <w:vertAlign w:val="baseline"/>
                <w:lang w:val="en-US" w:eastAsia="zh-CN"/>
                <w14:textFill>
                  <w14:solidFill>
                    <w14:schemeClr w14:val="tx1"/>
                  </w14:solidFill>
                </w14:textFill>
              </w:rPr>
              <w:t>2</w:t>
            </w:r>
          </w:p>
        </w:tc>
        <w:tc>
          <w:tcPr>
            <w:tcW w:w="1980" w:type="dxa"/>
            <w:vAlign w:val="center"/>
          </w:tcPr>
          <w:p w14:paraId="10EED285">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Cs/>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vertAlign w:val="baseline"/>
                <w:lang w:val="en-US" w:eastAsia="zh-CN"/>
                <w14:textFill>
                  <w14:solidFill>
                    <w14:schemeClr w14:val="tx1"/>
                  </w14:solidFill>
                </w14:textFill>
              </w:rPr>
              <w:t>税务素养</w:t>
            </w:r>
          </w:p>
          <w:p w14:paraId="1BCF923B">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Cs/>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vertAlign w:val="baseline"/>
                <w:lang w:val="en-US" w:eastAsia="zh-CN"/>
                <w14:textFill>
                  <w14:solidFill>
                    <w14:schemeClr w14:val="tx1"/>
                  </w14:solidFill>
                </w14:textFill>
              </w:rPr>
              <w:t>实践中心</w:t>
            </w:r>
          </w:p>
        </w:tc>
        <w:tc>
          <w:tcPr>
            <w:tcW w:w="2755" w:type="dxa"/>
            <w:vAlign w:val="center"/>
          </w:tcPr>
          <w:p w14:paraId="6F0C47BF">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b/>
                <w:bCs/>
                <w:kern w:val="0"/>
                <w:sz w:val="24"/>
                <w:szCs w:val="24"/>
                <w:lang w:val="en-US" w:eastAsia="zh-CN" w:bidi="ar"/>
              </w:rPr>
            </w:pPr>
            <w:r>
              <w:rPr>
                <w:rFonts w:hint="eastAsia" w:ascii="仿宋_GB2312" w:hAnsi="仿宋_GB2312" w:eastAsia="仿宋_GB2312" w:cs="仿宋_GB2312"/>
                <w:kern w:val="0"/>
                <w:sz w:val="24"/>
                <w:szCs w:val="24"/>
                <w:lang w:val="en-US" w:eastAsia="zh-CN" w:bidi="ar"/>
              </w:rPr>
              <w:t>利用税务技能赛训平台进行税务业务的模拟训练</w:t>
            </w:r>
          </w:p>
        </w:tc>
        <w:tc>
          <w:tcPr>
            <w:tcW w:w="2373" w:type="dxa"/>
            <w:vAlign w:val="center"/>
          </w:tcPr>
          <w:p w14:paraId="68984277">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b/>
                <w:bCs/>
                <w:kern w:val="0"/>
                <w:sz w:val="24"/>
                <w:szCs w:val="24"/>
                <w:lang w:val="en-US" w:eastAsia="zh-CN" w:bidi="ar"/>
              </w:rPr>
            </w:pPr>
            <w:r>
              <w:rPr>
                <w:rFonts w:hint="eastAsia" w:ascii="Times New Roman" w:hAnsi="Times New Roman" w:eastAsia="仿宋_GB2312" w:cs="Times New Roman"/>
                <w:bCs/>
                <w:color w:val="000000" w:themeColor="text1"/>
                <w:sz w:val="24"/>
                <w:szCs w:val="24"/>
                <w:vertAlign w:val="baseline"/>
                <w:lang w:val="en-US" w:eastAsia="zh-CN"/>
                <w14:textFill>
                  <w14:solidFill>
                    <w14:schemeClr w14:val="tx1"/>
                  </w14:solidFill>
                </w14:textFill>
              </w:rPr>
              <w:t>60</w:t>
            </w:r>
            <w:r>
              <w:rPr>
                <w:rFonts w:hint="eastAsia" w:ascii="仿宋_GB2312" w:hAnsi="仿宋_GB2312" w:eastAsia="仿宋_GB2312" w:cs="仿宋_GB2312"/>
                <w:kern w:val="0"/>
                <w:sz w:val="24"/>
                <w:szCs w:val="24"/>
                <w:lang w:val="en-US" w:eastAsia="zh-CN" w:bidi="ar"/>
              </w:rPr>
              <w:t>台电脑、</w:t>
            </w:r>
            <w:r>
              <w:rPr>
                <w:rFonts w:hint="eastAsia" w:ascii="Times New Roman" w:hAnsi="Times New Roman" w:eastAsia="仿宋_GB2312" w:cs="Times New Roman"/>
                <w:bCs/>
                <w:color w:val="000000" w:themeColor="text1"/>
                <w:sz w:val="24"/>
                <w:szCs w:val="24"/>
                <w:vertAlign w:val="baseline"/>
                <w:lang w:val="en-US" w:eastAsia="zh-CN"/>
                <w14:textFill>
                  <w14:solidFill>
                    <w14:schemeClr w14:val="tx1"/>
                  </w14:solidFill>
                </w14:textFill>
              </w:rPr>
              <w:t>1</w:t>
            </w:r>
            <w:r>
              <w:rPr>
                <w:rFonts w:hint="eastAsia" w:ascii="仿宋_GB2312" w:hAnsi="仿宋_GB2312" w:eastAsia="仿宋_GB2312" w:cs="仿宋_GB2312"/>
                <w:kern w:val="0"/>
                <w:sz w:val="24"/>
                <w:szCs w:val="24"/>
                <w:lang w:val="en-US" w:eastAsia="zh-CN" w:bidi="ar"/>
              </w:rPr>
              <w:t>套多媒体设备</w:t>
            </w:r>
          </w:p>
        </w:tc>
      </w:tr>
      <w:tr w14:paraId="7A8E0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14:paraId="06DC941F">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Cs/>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bCs/>
                <w:color w:val="000000" w:themeColor="text1"/>
                <w:sz w:val="24"/>
                <w:szCs w:val="24"/>
                <w:highlight w:val="none"/>
                <w:vertAlign w:val="baseline"/>
                <w:lang w:val="en-US" w:eastAsia="zh-CN"/>
                <w14:textFill>
                  <w14:solidFill>
                    <w14:schemeClr w14:val="tx1"/>
                  </w14:solidFill>
                </w14:textFill>
              </w:rPr>
              <w:t>3</w:t>
            </w:r>
          </w:p>
        </w:tc>
        <w:tc>
          <w:tcPr>
            <w:tcW w:w="1980" w:type="dxa"/>
            <w:vAlign w:val="center"/>
          </w:tcPr>
          <w:p w14:paraId="61721295">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Cs/>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vertAlign w:val="baseline"/>
                <w:lang w:val="en-US" w:eastAsia="zh-CN"/>
                <w14:textFill>
                  <w14:solidFill>
                    <w14:schemeClr w14:val="tx1"/>
                  </w14:solidFill>
                </w14:textFill>
              </w:rPr>
              <w:t>业财税综合实训中心</w:t>
            </w:r>
          </w:p>
        </w:tc>
        <w:tc>
          <w:tcPr>
            <w:tcW w:w="2755" w:type="dxa"/>
            <w:vAlign w:val="center"/>
          </w:tcPr>
          <w:p w14:paraId="44B6FC4B">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b/>
                <w:bCs/>
                <w:kern w:val="0"/>
                <w:sz w:val="24"/>
                <w:szCs w:val="24"/>
                <w:lang w:val="en-US" w:eastAsia="zh-CN" w:bidi="ar"/>
              </w:rPr>
            </w:pPr>
            <w:r>
              <w:rPr>
                <w:rFonts w:hint="eastAsia" w:ascii="仿宋_GB2312" w:hAnsi="仿宋_GB2312" w:eastAsia="仿宋_GB2312" w:cs="仿宋_GB2312"/>
                <w:kern w:val="0"/>
                <w:sz w:val="24"/>
                <w:szCs w:val="24"/>
                <w:lang w:val="en-US" w:eastAsia="zh-CN" w:bidi="ar"/>
              </w:rPr>
              <w:t>利用财会职业能力养成平台进行业财税审一体化实训</w:t>
            </w:r>
          </w:p>
        </w:tc>
        <w:tc>
          <w:tcPr>
            <w:tcW w:w="2373" w:type="dxa"/>
            <w:vAlign w:val="center"/>
          </w:tcPr>
          <w:p w14:paraId="27AD79A8">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b/>
                <w:bCs/>
                <w:kern w:val="0"/>
                <w:sz w:val="24"/>
                <w:szCs w:val="24"/>
                <w:lang w:val="en-US" w:eastAsia="zh-CN" w:bidi="ar"/>
              </w:rPr>
            </w:pPr>
            <w:r>
              <w:rPr>
                <w:rFonts w:hint="eastAsia" w:ascii="Times New Roman" w:hAnsi="Times New Roman" w:eastAsia="仿宋_GB2312" w:cs="Times New Roman"/>
                <w:bCs/>
                <w:color w:val="000000" w:themeColor="text1"/>
                <w:sz w:val="24"/>
                <w:szCs w:val="24"/>
                <w:vertAlign w:val="baseline"/>
                <w:lang w:val="en-US" w:eastAsia="zh-CN"/>
                <w14:textFill>
                  <w14:solidFill>
                    <w14:schemeClr w14:val="tx1"/>
                  </w14:solidFill>
                </w14:textFill>
              </w:rPr>
              <w:t>60</w:t>
            </w:r>
            <w:r>
              <w:rPr>
                <w:rFonts w:hint="eastAsia" w:ascii="仿宋_GB2312" w:hAnsi="仿宋_GB2312" w:eastAsia="仿宋_GB2312" w:cs="仿宋_GB2312"/>
                <w:kern w:val="0"/>
                <w:sz w:val="24"/>
                <w:szCs w:val="24"/>
                <w:lang w:val="en-US" w:eastAsia="zh-CN" w:bidi="ar"/>
              </w:rPr>
              <w:t>台电脑、</w:t>
            </w:r>
            <w:r>
              <w:rPr>
                <w:rFonts w:hint="eastAsia" w:ascii="Times New Roman" w:hAnsi="Times New Roman" w:eastAsia="仿宋_GB2312" w:cs="Times New Roman"/>
                <w:bCs/>
                <w:color w:val="000000" w:themeColor="text1"/>
                <w:sz w:val="24"/>
                <w:szCs w:val="24"/>
                <w:vertAlign w:val="baseline"/>
                <w:lang w:val="en-US" w:eastAsia="zh-CN"/>
                <w14:textFill>
                  <w14:solidFill>
                    <w14:schemeClr w14:val="tx1"/>
                  </w14:solidFill>
                </w14:textFill>
              </w:rPr>
              <w:t>1</w:t>
            </w:r>
            <w:r>
              <w:rPr>
                <w:rFonts w:hint="eastAsia" w:ascii="仿宋_GB2312" w:hAnsi="仿宋_GB2312" w:eastAsia="仿宋_GB2312" w:cs="仿宋_GB2312"/>
                <w:kern w:val="0"/>
                <w:sz w:val="24"/>
                <w:szCs w:val="24"/>
                <w:lang w:val="en-US" w:eastAsia="zh-CN" w:bidi="ar"/>
              </w:rPr>
              <w:t>套多媒体设备</w:t>
            </w:r>
          </w:p>
        </w:tc>
      </w:tr>
      <w:tr w14:paraId="3952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14:paraId="12BE3F0B">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Cs/>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bCs/>
                <w:color w:val="000000" w:themeColor="text1"/>
                <w:sz w:val="24"/>
                <w:szCs w:val="24"/>
                <w:highlight w:val="none"/>
                <w:vertAlign w:val="baseline"/>
                <w:lang w:val="en-US" w:eastAsia="zh-CN"/>
                <w14:textFill>
                  <w14:solidFill>
                    <w14:schemeClr w14:val="tx1"/>
                  </w14:solidFill>
                </w14:textFill>
              </w:rPr>
              <w:t>4</w:t>
            </w:r>
          </w:p>
        </w:tc>
        <w:tc>
          <w:tcPr>
            <w:tcW w:w="1980" w:type="dxa"/>
            <w:vAlign w:val="center"/>
          </w:tcPr>
          <w:p w14:paraId="45251723">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Cs/>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vertAlign w:val="baseline"/>
                <w:lang w:val="en-US" w:eastAsia="zh-CN"/>
                <w14:textFill>
                  <w14:solidFill>
                    <w14:schemeClr w14:val="tx1"/>
                  </w14:solidFill>
                </w14:textFill>
              </w:rPr>
              <w:t>岗课赛证</w:t>
            </w:r>
          </w:p>
          <w:p w14:paraId="75C51CF8">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Cs/>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vertAlign w:val="baseline"/>
                <w:lang w:val="en-US" w:eastAsia="zh-CN"/>
                <w14:textFill>
                  <w14:solidFill>
                    <w14:schemeClr w14:val="tx1"/>
                  </w14:solidFill>
                </w14:textFill>
              </w:rPr>
              <w:t>服务中心</w:t>
            </w:r>
          </w:p>
        </w:tc>
        <w:tc>
          <w:tcPr>
            <w:tcW w:w="2755" w:type="dxa"/>
            <w:vAlign w:val="center"/>
          </w:tcPr>
          <w:p w14:paraId="4CAA4ABA">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b/>
                <w:bCs/>
                <w:kern w:val="0"/>
                <w:sz w:val="24"/>
                <w:szCs w:val="24"/>
                <w:lang w:val="en-US" w:eastAsia="zh-CN" w:bidi="ar"/>
              </w:rPr>
            </w:pPr>
            <w:r>
              <w:rPr>
                <w:rFonts w:hint="eastAsia" w:ascii="仿宋_GB2312" w:hAnsi="仿宋_GB2312" w:eastAsia="仿宋_GB2312" w:cs="仿宋_GB2312"/>
                <w:sz w:val="24"/>
                <w:szCs w:val="24"/>
              </w:rPr>
              <w:t>支持考证、竞赛训练、社会培训等服务，可作为职业技能证书的考测现场，同时也可作为国赛、省赛、市赛的比赛场所。</w:t>
            </w:r>
          </w:p>
        </w:tc>
        <w:tc>
          <w:tcPr>
            <w:tcW w:w="2373" w:type="dxa"/>
            <w:vAlign w:val="center"/>
          </w:tcPr>
          <w:p w14:paraId="7153B7DF">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b/>
                <w:bCs/>
                <w:kern w:val="0"/>
                <w:sz w:val="24"/>
                <w:szCs w:val="24"/>
                <w:lang w:val="en-US" w:eastAsia="zh-CN" w:bidi="ar"/>
              </w:rPr>
            </w:pPr>
            <w:r>
              <w:rPr>
                <w:rFonts w:hint="eastAsia" w:ascii="Times New Roman" w:hAnsi="Times New Roman" w:eastAsia="仿宋_GB2312" w:cs="Times New Roman"/>
                <w:bCs/>
                <w:color w:val="000000" w:themeColor="text1"/>
                <w:sz w:val="24"/>
                <w:szCs w:val="24"/>
                <w:vertAlign w:val="baseline"/>
                <w:lang w:val="en-US" w:eastAsia="zh-CN"/>
                <w14:textFill>
                  <w14:solidFill>
                    <w14:schemeClr w14:val="tx1"/>
                  </w14:solidFill>
                </w14:textFill>
              </w:rPr>
              <w:t>60</w:t>
            </w:r>
            <w:r>
              <w:rPr>
                <w:rFonts w:hint="eastAsia" w:ascii="仿宋_GB2312" w:hAnsi="仿宋_GB2312" w:eastAsia="仿宋_GB2312" w:cs="仿宋_GB2312"/>
                <w:kern w:val="0"/>
                <w:sz w:val="24"/>
                <w:szCs w:val="24"/>
                <w:lang w:val="en-US" w:eastAsia="zh-CN" w:bidi="ar"/>
              </w:rPr>
              <w:t>台电脑、</w:t>
            </w:r>
            <w:r>
              <w:rPr>
                <w:rFonts w:hint="eastAsia" w:ascii="Times New Roman" w:hAnsi="Times New Roman" w:eastAsia="仿宋_GB2312" w:cs="Times New Roman"/>
                <w:bCs/>
                <w:color w:val="000000" w:themeColor="text1"/>
                <w:sz w:val="24"/>
                <w:szCs w:val="24"/>
                <w:vertAlign w:val="baseline"/>
                <w:lang w:val="en-US" w:eastAsia="zh-CN"/>
                <w14:textFill>
                  <w14:solidFill>
                    <w14:schemeClr w14:val="tx1"/>
                  </w14:solidFill>
                </w14:textFill>
              </w:rPr>
              <w:t>1</w:t>
            </w:r>
            <w:r>
              <w:rPr>
                <w:rFonts w:hint="eastAsia" w:ascii="仿宋_GB2312" w:hAnsi="仿宋_GB2312" w:eastAsia="仿宋_GB2312" w:cs="仿宋_GB2312"/>
                <w:kern w:val="0"/>
                <w:sz w:val="24"/>
                <w:szCs w:val="24"/>
                <w:lang w:val="en-US" w:eastAsia="zh-CN" w:bidi="ar"/>
              </w:rPr>
              <w:t>套多媒体设备</w:t>
            </w:r>
          </w:p>
        </w:tc>
      </w:tr>
      <w:tr w14:paraId="3432B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14:paraId="3A5F9EAB">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Cs/>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bCs/>
                <w:color w:val="000000" w:themeColor="text1"/>
                <w:sz w:val="24"/>
                <w:szCs w:val="24"/>
                <w:highlight w:val="none"/>
                <w:vertAlign w:val="baseline"/>
                <w:lang w:val="en-US" w:eastAsia="zh-CN"/>
                <w14:textFill>
                  <w14:solidFill>
                    <w14:schemeClr w14:val="tx1"/>
                  </w14:solidFill>
                </w14:textFill>
              </w:rPr>
              <w:t>5</w:t>
            </w:r>
          </w:p>
        </w:tc>
        <w:tc>
          <w:tcPr>
            <w:tcW w:w="1980" w:type="dxa"/>
            <w:vAlign w:val="center"/>
          </w:tcPr>
          <w:p w14:paraId="3ED84B57">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bidi="ar"/>
              </w:rPr>
              <w:t>会计信息化</w:t>
            </w:r>
          </w:p>
          <w:p w14:paraId="1E1021AD">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Cs/>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kern w:val="0"/>
                <w:sz w:val="24"/>
                <w:szCs w:val="24"/>
                <w:highlight w:val="none"/>
                <w:lang w:bidi="ar"/>
              </w:rPr>
              <w:t>实训室</w:t>
            </w:r>
            <w:r>
              <w:rPr>
                <w:rFonts w:hint="eastAsia" w:ascii="Times New Roman" w:hAnsi="Times New Roman" w:eastAsia="仿宋_GB2312" w:cs="Times New Roman"/>
                <w:kern w:val="0"/>
                <w:sz w:val="24"/>
                <w:szCs w:val="24"/>
                <w:highlight w:val="none"/>
                <w:lang w:val="en-US" w:eastAsia="zh-CN" w:bidi="ar"/>
              </w:rPr>
              <w:t>1</w:t>
            </w:r>
          </w:p>
        </w:tc>
        <w:tc>
          <w:tcPr>
            <w:tcW w:w="2755" w:type="dxa"/>
            <w:vAlign w:val="center"/>
          </w:tcPr>
          <w:p w14:paraId="002FAC18">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b/>
                <w:bCs/>
                <w:kern w:val="0"/>
                <w:sz w:val="24"/>
                <w:szCs w:val="24"/>
                <w:lang w:val="en-US" w:eastAsia="zh-CN" w:bidi="ar"/>
              </w:rPr>
            </w:pPr>
            <w:r>
              <w:rPr>
                <w:rFonts w:hint="eastAsia" w:ascii="仿宋_GB2312" w:hAnsi="仿宋_GB2312" w:eastAsia="仿宋_GB2312" w:cs="仿宋_GB2312"/>
                <w:kern w:val="0"/>
                <w:sz w:val="24"/>
                <w:szCs w:val="24"/>
                <w:lang w:val="en-US" w:eastAsia="zh-CN" w:bidi="ar"/>
              </w:rPr>
              <w:t>利用会计教学软件进行企业财税业务理实一体化实训</w:t>
            </w:r>
          </w:p>
        </w:tc>
        <w:tc>
          <w:tcPr>
            <w:tcW w:w="2373" w:type="dxa"/>
            <w:vAlign w:val="center"/>
          </w:tcPr>
          <w:p w14:paraId="6CE5B6FF">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b/>
                <w:bCs/>
                <w:kern w:val="0"/>
                <w:sz w:val="24"/>
                <w:szCs w:val="24"/>
                <w:lang w:val="en-US" w:eastAsia="zh-CN" w:bidi="ar"/>
              </w:rPr>
            </w:pPr>
            <w:r>
              <w:rPr>
                <w:rFonts w:hint="eastAsia" w:ascii="Times New Roman" w:hAnsi="Times New Roman" w:eastAsia="仿宋_GB2312" w:cs="Times New Roman"/>
                <w:bCs/>
                <w:color w:val="000000" w:themeColor="text1"/>
                <w:sz w:val="24"/>
                <w:szCs w:val="24"/>
                <w:vertAlign w:val="baseline"/>
                <w:lang w:val="en-US" w:eastAsia="zh-CN"/>
                <w14:textFill>
                  <w14:solidFill>
                    <w14:schemeClr w14:val="tx1"/>
                  </w14:solidFill>
                </w14:textFill>
              </w:rPr>
              <w:t>50</w:t>
            </w:r>
            <w:r>
              <w:rPr>
                <w:rFonts w:hint="eastAsia" w:ascii="仿宋_GB2312" w:hAnsi="仿宋_GB2312" w:eastAsia="仿宋_GB2312" w:cs="仿宋_GB2312"/>
                <w:kern w:val="0"/>
                <w:sz w:val="24"/>
                <w:szCs w:val="24"/>
                <w:lang w:val="en-US" w:eastAsia="zh-CN" w:bidi="ar"/>
              </w:rPr>
              <w:t>台电脑、</w:t>
            </w:r>
            <w:r>
              <w:rPr>
                <w:rFonts w:hint="eastAsia" w:ascii="Times New Roman" w:hAnsi="Times New Roman" w:eastAsia="仿宋_GB2312" w:cs="Times New Roman"/>
                <w:bCs/>
                <w:color w:val="000000" w:themeColor="text1"/>
                <w:sz w:val="24"/>
                <w:szCs w:val="24"/>
                <w:vertAlign w:val="baseline"/>
                <w:lang w:val="en-US" w:eastAsia="zh-CN"/>
                <w14:textFill>
                  <w14:solidFill>
                    <w14:schemeClr w14:val="tx1"/>
                  </w14:solidFill>
                </w14:textFill>
              </w:rPr>
              <w:t>1</w:t>
            </w:r>
            <w:r>
              <w:rPr>
                <w:rFonts w:hint="eastAsia" w:ascii="仿宋_GB2312" w:hAnsi="仿宋_GB2312" w:eastAsia="仿宋_GB2312" w:cs="仿宋_GB2312"/>
                <w:kern w:val="0"/>
                <w:sz w:val="24"/>
                <w:szCs w:val="24"/>
                <w:lang w:val="en-US" w:eastAsia="zh-CN" w:bidi="ar"/>
              </w:rPr>
              <w:t>套多媒体设备</w:t>
            </w:r>
          </w:p>
        </w:tc>
      </w:tr>
      <w:tr w14:paraId="30134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14:paraId="6F610260">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Cs/>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bCs/>
                <w:color w:val="000000" w:themeColor="text1"/>
                <w:sz w:val="24"/>
                <w:szCs w:val="24"/>
                <w:highlight w:val="none"/>
                <w:vertAlign w:val="baseline"/>
                <w:lang w:val="en-US" w:eastAsia="zh-CN"/>
                <w14:textFill>
                  <w14:solidFill>
                    <w14:schemeClr w14:val="tx1"/>
                  </w14:solidFill>
                </w14:textFill>
              </w:rPr>
              <w:t>6</w:t>
            </w:r>
          </w:p>
        </w:tc>
        <w:tc>
          <w:tcPr>
            <w:tcW w:w="1980" w:type="dxa"/>
            <w:vAlign w:val="center"/>
          </w:tcPr>
          <w:p w14:paraId="0A5CE569">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bidi="ar"/>
              </w:rPr>
              <w:t>会计信息化</w:t>
            </w:r>
          </w:p>
          <w:p w14:paraId="01E61819">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kern w:val="0"/>
                <w:sz w:val="24"/>
                <w:szCs w:val="24"/>
                <w:highlight w:val="none"/>
                <w:lang w:bidi="ar"/>
              </w:rPr>
              <w:t>实训室</w:t>
            </w:r>
            <w:r>
              <w:rPr>
                <w:rFonts w:hint="default" w:ascii="Times New Roman" w:hAnsi="Times New Roman" w:eastAsia="仿宋_GB2312" w:cs="Times New Roman"/>
                <w:kern w:val="0"/>
                <w:sz w:val="24"/>
                <w:szCs w:val="24"/>
                <w:highlight w:val="none"/>
                <w:lang w:val="en-US" w:eastAsia="zh-CN" w:bidi="ar"/>
              </w:rPr>
              <w:t>2</w:t>
            </w:r>
          </w:p>
        </w:tc>
        <w:tc>
          <w:tcPr>
            <w:tcW w:w="2755" w:type="dxa"/>
            <w:vAlign w:val="center"/>
          </w:tcPr>
          <w:p w14:paraId="68241D8D">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b/>
                <w:bCs/>
                <w:kern w:val="0"/>
                <w:sz w:val="24"/>
                <w:szCs w:val="24"/>
                <w:lang w:val="en-US" w:eastAsia="zh-CN" w:bidi="ar"/>
              </w:rPr>
            </w:pPr>
            <w:r>
              <w:rPr>
                <w:rFonts w:hint="eastAsia" w:ascii="仿宋_GB2312" w:hAnsi="仿宋_GB2312" w:eastAsia="仿宋_GB2312" w:cs="仿宋_GB2312"/>
                <w:kern w:val="0"/>
                <w:sz w:val="24"/>
                <w:szCs w:val="24"/>
                <w:lang w:val="en-US" w:eastAsia="zh-CN" w:bidi="ar"/>
              </w:rPr>
              <w:t>利用会计教学软件进行企业财税业务理实一体化实训</w:t>
            </w:r>
          </w:p>
        </w:tc>
        <w:tc>
          <w:tcPr>
            <w:tcW w:w="2373" w:type="dxa"/>
            <w:vAlign w:val="center"/>
          </w:tcPr>
          <w:p w14:paraId="28EF9D6B">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b/>
                <w:bCs/>
                <w:kern w:val="0"/>
                <w:sz w:val="24"/>
                <w:szCs w:val="24"/>
                <w:lang w:val="en-US" w:eastAsia="zh-CN" w:bidi="ar"/>
              </w:rPr>
            </w:pPr>
            <w:r>
              <w:rPr>
                <w:rFonts w:hint="eastAsia" w:ascii="Times New Roman" w:hAnsi="Times New Roman" w:eastAsia="仿宋_GB2312" w:cs="Times New Roman"/>
                <w:bCs/>
                <w:color w:val="000000" w:themeColor="text1"/>
                <w:sz w:val="24"/>
                <w:szCs w:val="24"/>
                <w:vertAlign w:val="baseline"/>
                <w:lang w:val="en-US" w:eastAsia="zh-CN"/>
                <w14:textFill>
                  <w14:solidFill>
                    <w14:schemeClr w14:val="tx1"/>
                  </w14:solidFill>
                </w14:textFill>
              </w:rPr>
              <w:t>50</w:t>
            </w:r>
            <w:r>
              <w:rPr>
                <w:rFonts w:hint="eastAsia" w:ascii="仿宋_GB2312" w:hAnsi="仿宋_GB2312" w:eastAsia="仿宋_GB2312" w:cs="仿宋_GB2312"/>
                <w:kern w:val="0"/>
                <w:sz w:val="24"/>
                <w:szCs w:val="24"/>
                <w:lang w:val="en-US" w:eastAsia="zh-CN" w:bidi="ar"/>
              </w:rPr>
              <w:t>台电脑、</w:t>
            </w:r>
            <w:r>
              <w:rPr>
                <w:rFonts w:hint="eastAsia" w:ascii="Times New Roman" w:hAnsi="Times New Roman" w:eastAsia="仿宋_GB2312" w:cs="Times New Roman"/>
                <w:bCs/>
                <w:color w:val="000000" w:themeColor="text1"/>
                <w:sz w:val="24"/>
                <w:szCs w:val="24"/>
                <w:vertAlign w:val="baseline"/>
                <w:lang w:val="en-US" w:eastAsia="zh-CN"/>
                <w14:textFill>
                  <w14:solidFill>
                    <w14:schemeClr w14:val="tx1"/>
                  </w14:solidFill>
                </w14:textFill>
              </w:rPr>
              <w:t>1</w:t>
            </w:r>
            <w:r>
              <w:rPr>
                <w:rFonts w:hint="eastAsia" w:ascii="仿宋_GB2312" w:hAnsi="仿宋_GB2312" w:eastAsia="仿宋_GB2312" w:cs="仿宋_GB2312"/>
                <w:kern w:val="0"/>
                <w:sz w:val="24"/>
                <w:szCs w:val="24"/>
                <w:lang w:val="en-US" w:eastAsia="zh-CN" w:bidi="ar"/>
              </w:rPr>
              <w:t>套多媒体设备</w:t>
            </w:r>
          </w:p>
        </w:tc>
      </w:tr>
      <w:tr w14:paraId="72D8C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14:paraId="5E1B2A5B">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Cs/>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bCs/>
                <w:color w:val="000000" w:themeColor="text1"/>
                <w:sz w:val="24"/>
                <w:szCs w:val="24"/>
                <w:highlight w:val="none"/>
                <w:vertAlign w:val="baseline"/>
                <w:lang w:val="en-US" w:eastAsia="zh-CN"/>
                <w14:textFill>
                  <w14:solidFill>
                    <w14:schemeClr w14:val="tx1"/>
                  </w14:solidFill>
                </w14:textFill>
              </w:rPr>
              <w:t>7</w:t>
            </w:r>
          </w:p>
        </w:tc>
        <w:tc>
          <w:tcPr>
            <w:tcW w:w="1980" w:type="dxa"/>
            <w:vAlign w:val="center"/>
          </w:tcPr>
          <w:p w14:paraId="67AF10C2">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bidi="ar"/>
              </w:rPr>
              <w:t>会计信息化</w:t>
            </w:r>
          </w:p>
          <w:p w14:paraId="266A3362">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kern w:val="0"/>
                <w:sz w:val="24"/>
                <w:szCs w:val="24"/>
                <w:highlight w:val="none"/>
                <w:lang w:bidi="ar"/>
              </w:rPr>
              <w:t>实训室</w:t>
            </w:r>
            <w:r>
              <w:rPr>
                <w:rFonts w:hint="default" w:ascii="Times New Roman" w:hAnsi="Times New Roman" w:eastAsia="仿宋_GB2312" w:cs="Times New Roman"/>
                <w:kern w:val="0"/>
                <w:sz w:val="24"/>
                <w:szCs w:val="24"/>
                <w:highlight w:val="none"/>
                <w:lang w:val="en-US" w:eastAsia="zh-CN" w:bidi="ar"/>
              </w:rPr>
              <w:t>3</w:t>
            </w:r>
          </w:p>
        </w:tc>
        <w:tc>
          <w:tcPr>
            <w:tcW w:w="2755" w:type="dxa"/>
            <w:vAlign w:val="center"/>
          </w:tcPr>
          <w:p w14:paraId="307199C4">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b/>
                <w:bCs/>
                <w:kern w:val="0"/>
                <w:sz w:val="24"/>
                <w:szCs w:val="24"/>
                <w:lang w:val="en-US" w:eastAsia="zh-CN" w:bidi="ar"/>
              </w:rPr>
            </w:pPr>
            <w:r>
              <w:rPr>
                <w:rFonts w:hint="eastAsia" w:ascii="仿宋_GB2312" w:hAnsi="仿宋_GB2312" w:eastAsia="仿宋_GB2312" w:cs="仿宋_GB2312"/>
                <w:kern w:val="0"/>
                <w:sz w:val="24"/>
                <w:szCs w:val="24"/>
                <w:lang w:val="en-US" w:eastAsia="zh-CN" w:bidi="ar"/>
              </w:rPr>
              <w:t>利用会计教学软件进行企业财税业务理实一体化实训</w:t>
            </w:r>
          </w:p>
        </w:tc>
        <w:tc>
          <w:tcPr>
            <w:tcW w:w="2373" w:type="dxa"/>
            <w:vAlign w:val="center"/>
          </w:tcPr>
          <w:p w14:paraId="7F20F243">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b/>
                <w:bCs/>
                <w:kern w:val="0"/>
                <w:sz w:val="24"/>
                <w:szCs w:val="24"/>
                <w:lang w:val="en-US" w:eastAsia="zh-CN" w:bidi="ar"/>
              </w:rPr>
            </w:pPr>
            <w:r>
              <w:rPr>
                <w:rFonts w:hint="eastAsia" w:ascii="Times New Roman" w:hAnsi="Times New Roman" w:eastAsia="仿宋_GB2312" w:cs="Times New Roman"/>
                <w:bCs/>
                <w:color w:val="000000" w:themeColor="text1"/>
                <w:sz w:val="24"/>
                <w:szCs w:val="24"/>
                <w:vertAlign w:val="baseline"/>
                <w:lang w:val="en-US" w:eastAsia="zh-CN"/>
                <w14:textFill>
                  <w14:solidFill>
                    <w14:schemeClr w14:val="tx1"/>
                  </w14:solidFill>
                </w14:textFill>
              </w:rPr>
              <w:t>60</w:t>
            </w:r>
            <w:r>
              <w:rPr>
                <w:rFonts w:hint="eastAsia" w:ascii="仿宋_GB2312" w:hAnsi="仿宋_GB2312" w:eastAsia="仿宋_GB2312" w:cs="仿宋_GB2312"/>
                <w:kern w:val="0"/>
                <w:sz w:val="24"/>
                <w:szCs w:val="24"/>
                <w:lang w:val="en-US" w:eastAsia="zh-CN" w:bidi="ar"/>
              </w:rPr>
              <w:t>台电脑、</w:t>
            </w:r>
            <w:r>
              <w:rPr>
                <w:rFonts w:hint="eastAsia" w:ascii="Times New Roman" w:hAnsi="Times New Roman" w:eastAsia="仿宋_GB2312" w:cs="Times New Roman"/>
                <w:bCs/>
                <w:color w:val="000000" w:themeColor="text1"/>
                <w:sz w:val="24"/>
                <w:szCs w:val="24"/>
                <w:vertAlign w:val="baseline"/>
                <w:lang w:val="en-US" w:eastAsia="zh-CN"/>
                <w14:textFill>
                  <w14:solidFill>
                    <w14:schemeClr w14:val="tx1"/>
                  </w14:solidFill>
                </w14:textFill>
              </w:rPr>
              <w:t>1</w:t>
            </w:r>
            <w:r>
              <w:rPr>
                <w:rFonts w:hint="eastAsia" w:ascii="仿宋_GB2312" w:hAnsi="仿宋_GB2312" w:eastAsia="仿宋_GB2312" w:cs="仿宋_GB2312"/>
                <w:kern w:val="0"/>
                <w:sz w:val="24"/>
                <w:szCs w:val="24"/>
                <w:lang w:val="en-US" w:eastAsia="zh-CN" w:bidi="ar"/>
              </w:rPr>
              <w:t>套多媒体设备</w:t>
            </w:r>
          </w:p>
        </w:tc>
      </w:tr>
      <w:tr w14:paraId="456FD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14:paraId="4E15267F">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Cs/>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bCs/>
                <w:color w:val="000000" w:themeColor="text1"/>
                <w:sz w:val="24"/>
                <w:szCs w:val="24"/>
                <w:highlight w:val="none"/>
                <w:vertAlign w:val="baseline"/>
                <w:lang w:val="en-US" w:eastAsia="zh-CN"/>
                <w14:textFill>
                  <w14:solidFill>
                    <w14:schemeClr w14:val="tx1"/>
                  </w14:solidFill>
                </w14:textFill>
              </w:rPr>
              <w:t>8</w:t>
            </w:r>
          </w:p>
        </w:tc>
        <w:tc>
          <w:tcPr>
            <w:tcW w:w="1980" w:type="dxa"/>
            <w:vAlign w:val="center"/>
          </w:tcPr>
          <w:p w14:paraId="57A9631C">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bidi="ar"/>
              </w:rPr>
              <w:t>会计信息化</w:t>
            </w:r>
          </w:p>
          <w:p w14:paraId="5586BCB8">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kern w:val="0"/>
                <w:sz w:val="24"/>
                <w:szCs w:val="24"/>
                <w:highlight w:val="none"/>
                <w:lang w:bidi="ar"/>
              </w:rPr>
              <w:t>实训室</w:t>
            </w:r>
            <w:r>
              <w:rPr>
                <w:rFonts w:hint="default" w:ascii="Times New Roman" w:hAnsi="Times New Roman" w:eastAsia="仿宋_GB2312" w:cs="Times New Roman"/>
                <w:kern w:val="0"/>
                <w:sz w:val="24"/>
                <w:szCs w:val="24"/>
                <w:highlight w:val="none"/>
                <w:lang w:val="en-US" w:eastAsia="zh-CN" w:bidi="ar"/>
              </w:rPr>
              <w:t>4</w:t>
            </w:r>
          </w:p>
        </w:tc>
        <w:tc>
          <w:tcPr>
            <w:tcW w:w="2755" w:type="dxa"/>
            <w:vAlign w:val="center"/>
          </w:tcPr>
          <w:p w14:paraId="4888189F">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b/>
                <w:bCs/>
                <w:kern w:val="0"/>
                <w:sz w:val="24"/>
                <w:szCs w:val="24"/>
                <w:lang w:val="en-US" w:eastAsia="zh-CN" w:bidi="ar"/>
              </w:rPr>
            </w:pPr>
            <w:r>
              <w:rPr>
                <w:rFonts w:hint="eastAsia" w:ascii="仿宋_GB2312" w:hAnsi="仿宋_GB2312" w:eastAsia="仿宋_GB2312" w:cs="仿宋_GB2312"/>
                <w:kern w:val="0"/>
                <w:sz w:val="24"/>
                <w:szCs w:val="24"/>
                <w:lang w:val="en-US" w:eastAsia="zh-CN" w:bidi="ar"/>
              </w:rPr>
              <w:t>利用会计教学软件进行企业财税业务理实一体化实训</w:t>
            </w:r>
          </w:p>
        </w:tc>
        <w:tc>
          <w:tcPr>
            <w:tcW w:w="2373" w:type="dxa"/>
            <w:vAlign w:val="center"/>
          </w:tcPr>
          <w:p w14:paraId="02E289B8">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b/>
                <w:bCs/>
                <w:kern w:val="0"/>
                <w:sz w:val="24"/>
                <w:szCs w:val="24"/>
                <w:lang w:val="en-US" w:eastAsia="zh-CN" w:bidi="ar"/>
              </w:rPr>
            </w:pPr>
            <w:r>
              <w:rPr>
                <w:rFonts w:hint="eastAsia" w:ascii="Times New Roman" w:hAnsi="Times New Roman" w:eastAsia="仿宋_GB2312" w:cs="Times New Roman"/>
                <w:bCs/>
                <w:color w:val="000000" w:themeColor="text1"/>
                <w:sz w:val="24"/>
                <w:szCs w:val="24"/>
                <w:vertAlign w:val="baseline"/>
                <w:lang w:val="en-US" w:eastAsia="zh-CN"/>
                <w14:textFill>
                  <w14:solidFill>
                    <w14:schemeClr w14:val="tx1"/>
                  </w14:solidFill>
                </w14:textFill>
              </w:rPr>
              <w:t>50</w:t>
            </w:r>
            <w:r>
              <w:rPr>
                <w:rFonts w:hint="eastAsia" w:ascii="仿宋_GB2312" w:hAnsi="仿宋_GB2312" w:eastAsia="仿宋_GB2312" w:cs="仿宋_GB2312"/>
                <w:kern w:val="0"/>
                <w:sz w:val="24"/>
                <w:szCs w:val="24"/>
                <w:lang w:val="en-US" w:eastAsia="zh-CN" w:bidi="ar"/>
              </w:rPr>
              <w:t>台电脑、</w:t>
            </w:r>
            <w:r>
              <w:rPr>
                <w:rFonts w:hint="eastAsia" w:ascii="Times New Roman" w:hAnsi="Times New Roman" w:eastAsia="仿宋_GB2312" w:cs="Times New Roman"/>
                <w:bCs/>
                <w:color w:val="000000" w:themeColor="text1"/>
                <w:sz w:val="24"/>
                <w:szCs w:val="24"/>
                <w:vertAlign w:val="baseline"/>
                <w:lang w:val="en-US" w:eastAsia="zh-CN"/>
                <w14:textFill>
                  <w14:solidFill>
                    <w14:schemeClr w14:val="tx1"/>
                  </w14:solidFill>
                </w14:textFill>
              </w:rPr>
              <w:t>1</w:t>
            </w:r>
            <w:r>
              <w:rPr>
                <w:rFonts w:hint="eastAsia" w:ascii="仿宋_GB2312" w:hAnsi="仿宋_GB2312" w:eastAsia="仿宋_GB2312" w:cs="仿宋_GB2312"/>
                <w:kern w:val="0"/>
                <w:sz w:val="24"/>
                <w:szCs w:val="24"/>
                <w:lang w:val="en-US" w:eastAsia="zh-CN" w:bidi="ar"/>
              </w:rPr>
              <w:t>套多媒体设备</w:t>
            </w:r>
          </w:p>
        </w:tc>
      </w:tr>
      <w:tr w14:paraId="0A2D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14:paraId="1A282875">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Cs/>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bCs/>
                <w:color w:val="000000" w:themeColor="text1"/>
                <w:sz w:val="24"/>
                <w:szCs w:val="24"/>
                <w:vertAlign w:val="baseline"/>
                <w:lang w:val="en-US" w:eastAsia="zh-CN"/>
                <w14:textFill>
                  <w14:solidFill>
                    <w14:schemeClr w14:val="tx1"/>
                  </w14:solidFill>
                </w14:textFill>
              </w:rPr>
              <w:t>9</w:t>
            </w:r>
          </w:p>
        </w:tc>
        <w:tc>
          <w:tcPr>
            <w:tcW w:w="1980" w:type="dxa"/>
            <w:vAlign w:val="center"/>
          </w:tcPr>
          <w:p w14:paraId="7A5B24DA">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Cs/>
                <w:color w:val="000000" w:themeColor="text1"/>
                <w:sz w:val="24"/>
                <w:szCs w:val="24"/>
                <w:vertAlign w:val="baseline"/>
                <w14:textFill>
                  <w14:solidFill>
                    <w14:schemeClr w14:val="tx1"/>
                  </w14:solidFill>
                </w14:textFill>
              </w:rPr>
            </w:pPr>
            <w:r>
              <w:rPr>
                <w:rFonts w:hint="eastAsia" w:ascii="仿宋_GB2312" w:hAnsi="仿宋_GB2312" w:eastAsia="仿宋_GB2312" w:cs="仿宋_GB2312"/>
                <w:kern w:val="0"/>
                <w:sz w:val="24"/>
                <w:szCs w:val="24"/>
                <w:lang w:val="en-US" w:eastAsia="zh-CN" w:bidi="ar"/>
              </w:rPr>
              <w:t>虚拟商业社会环境</w:t>
            </w:r>
            <w:r>
              <w:rPr>
                <w:rFonts w:hint="eastAsia" w:ascii="仿宋_GB2312" w:hAnsi="仿宋_GB2312" w:eastAsia="仿宋_GB2312" w:cs="仿宋_GB2312"/>
                <w:kern w:val="0"/>
                <w:sz w:val="24"/>
                <w:szCs w:val="24"/>
                <w:lang w:bidi="ar"/>
              </w:rPr>
              <w:t>实训室</w:t>
            </w:r>
          </w:p>
        </w:tc>
        <w:tc>
          <w:tcPr>
            <w:tcW w:w="2755" w:type="dxa"/>
            <w:vAlign w:val="center"/>
          </w:tcPr>
          <w:p w14:paraId="3871E134">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利用虚拟商业社会环境模拟实训平台进行企业经营</w:t>
            </w:r>
            <w:r>
              <w:rPr>
                <w:rFonts w:hint="eastAsia" w:ascii="仿宋_GB2312" w:hAnsi="仿宋_GB2312" w:eastAsia="仿宋_GB2312" w:cs="仿宋_GB2312"/>
                <w:kern w:val="0"/>
                <w:sz w:val="24"/>
                <w:szCs w:val="24"/>
                <w:lang w:bidi="ar"/>
              </w:rPr>
              <w:t>综合实训</w:t>
            </w:r>
          </w:p>
        </w:tc>
        <w:tc>
          <w:tcPr>
            <w:tcW w:w="2373" w:type="dxa"/>
            <w:vAlign w:val="center"/>
          </w:tcPr>
          <w:p w14:paraId="63233774">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kern w:val="2"/>
                <w:sz w:val="24"/>
                <w:szCs w:val="24"/>
                <w:lang w:val="en-US" w:eastAsia="zh-CN" w:bidi="ar-SA"/>
              </w:rPr>
            </w:pPr>
            <w:r>
              <w:rPr>
                <w:rFonts w:hint="eastAsia" w:ascii="Times New Roman" w:hAnsi="Times New Roman" w:eastAsia="仿宋_GB2312" w:cs="Times New Roman"/>
                <w:kern w:val="0"/>
                <w:sz w:val="24"/>
                <w:szCs w:val="24"/>
                <w:highlight w:val="none"/>
                <w:lang w:val="en-US" w:eastAsia="zh-CN" w:bidi="ar"/>
              </w:rPr>
              <w:t>90</w:t>
            </w:r>
            <w:r>
              <w:rPr>
                <w:rFonts w:hint="eastAsia" w:ascii="仿宋_GB2312" w:hAnsi="仿宋_GB2312" w:eastAsia="仿宋_GB2312" w:cs="仿宋_GB2312"/>
                <w:kern w:val="0"/>
                <w:sz w:val="24"/>
                <w:szCs w:val="24"/>
                <w:lang w:val="en-US" w:eastAsia="zh-CN" w:bidi="ar"/>
              </w:rPr>
              <w:t>台电脑、</w:t>
            </w:r>
            <w:r>
              <w:rPr>
                <w:rFonts w:hint="eastAsia" w:ascii="Times New Roman" w:hAnsi="Times New Roman" w:eastAsia="仿宋_GB2312" w:cs="Times New Roman"/>
                <w:kern w:val="0"/>
                <w:sz w:val="24"/>
                <w:szCs w:val="24"/>
                <w:highlight w:val="none"/>
                <w:lang w:val="en-US" w:eastAsia="zh-CN" w:bidi="ar"/>
              </w:rPr>
              <w:t>1</w:t>
            </w:r>
            <w:r>
              <w:rPr>
                <w:rFonts w:hint="eastAsia" w:ascii="仿宋_GB2312" w:hAnsi="仿宋_GB2312" w:eastAsia="仿宋_GB2312" w:cs="仿宋_GB2312"/>
                <w:kern w:val="0"/>
                <w:sz w:val="24"/>
                <w:szCs w:val="24"/>
                <w:lang w:val="en-US" w:eastAsia="zh-CN" w:bidi="ar"/>
              </w:rPr>
              <w:t>套多媒体设备</w:t>
            </w:r>
          </w:p>
        </w:tc>
      </w:tr>
      <w:tr w14:paraId="5DC2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14:paraId="65A924F8">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Cs/>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bCs/>
                <w:color w:val="000000" w:themeColor="text1"/>
                <w:sz w:val="24"/>
                <w:szCs w:val="24"/>
                <w:vertAlign w:val="baseline"/>
                <w:lang w:val="en-US" w:eastAsia="zh-CN"/>
                <w14:textFill>
                  <w14:solidFill>
                    <w14:schemeClr w14:val="tx1"/>
                  </w14:solidFill>
                </w14:textFill>
              </w:rPr>
              <w:t>10</w:t>
            </w:r>
          </w:p>
        </w:tc>
        <w:tc>
          <w:tcPr>
            <w:tcW w:w="1980" w:type="dxa"/>
            <w:vAlign w:val="center"/>
          </w:tcPr>
          <w:p w14:paraId="727247E7">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kern w:val="0"/>
                <w:sz w:val="24"/>
                <w:szCs w:val="24"/>
                <w:lang w:bidi="ar"/>
              </w:rPr>
            </w:pPr>
            <w:r>
              <w:rPr>
                <w:rFonts w:hint="eastAsia" w:ascii="Times New Roman" w:hAnsi="Times New Roman" w:eastAsia="仿宋_GB2312" w:cs="Times New Roman"/>
                <w:bCs/>
                <w:color w:val="000000" w:themeColor="text1"/>
                <w:sz w:val="24"/>
                <w:szCs w:val="24"/>
                <w:vertAlign w:val="baseline"/>
                <w:lang w:val="en-US" w:eastAsia="zh-CN"/>
                <w14:textFill>
                  <w14:solidFill>
                    <w14:schemeClr w14:val="tx1"/>
                  </w14:solidFill>
                </w14:textFill>
              </w:rPr>
              <w:t>ERP</w:t>
            </w:r>
            <w:r>
              <w:rPr>
                <w:rFonts w:hint="eastAsia" w:ascii="仿宋_GB2312" w:hAnsi="仿宋_GB2312" w:eastAsia="仿宋_GB2312" w:cs="仿宋_GB2312"/>
                <w:kern w:val="0"/>
                <w:sz w:val="24"/>
                <w:szCs w:val="24"/>
                <w:lang w:bidi="ar"/>
              </w:rPr>
              <w:t>沙盘</w:t>
            </w:r>
          </w:p>
          <w:p w14:paraId="4FAE8D4A">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Cs/>
                <w:color w:val="000000" w:themeColor="text1"/>
                <w:sz w:val="24"/>
                <w:szCs w:val="24"/>
                <w:vertAlign w:val="baseline"/>
                <w14:textFill>
                  <w14:solidFill>
                    <w14:schemeClr w14:val="tx1"/>
                  </w14:solidFill>
                </w14:textFill>
              </w:rPr>
            </w:pPr>
            <w:r>
              <w:rPr>
                <w:rFonts w:hint="eastAsia" w:ascii="仿宋_GB2312" w:hAnsi="仿宋_GB2312" w:eastAsia="仿宋_GB2312" w:cs="仿宋_GB2312"/>
                <w:kern w:val="0"/>
                <w:sz w:val="24"/>
                <w:szCs w:val="24"/>
                <w:lang w:bidi="ar"/>
              </w:rPr>
              <w:t>实训室</w:t>
            </w:r>
          </w:p>
        </w:tc>
        <w:tc>
          <w:tcPr>
            <w:tcW w:w="2755" w:type="dxa"/>
            <w:vAlign w:val="center"/>
          </w:tcPr>
          <w:p w14:paraId="75569562">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利用</w:t>
            </w:r>
            <w:r>
              <w:rPr>
                <w:rFonts w:hint="eastAsia" w:ascii="仿宋_GB2312" w:hAnsi="仿宋_GB2312" w:eastAsia="仿宋_GB2312" w:cs="仿宋_GB2312"/>
                <w:sz w:val="24"/>
              </w:rPr>
              <w:t>电子沙盘</w:t>
            </w:r>
            <w:r>
              <w:rPr>
                <w:rFonts w:hint="eastAsia" w:ascii="仿宋_GB2312" w:hAnsi="仿宋_GB2312" w:eastAsia="仿宋_GB2312" w:cs="仿宋_GB2312"/>
                <w:sz w:val="24"/>
                <w:lang w:val="en-US" w:eastAsia="zh-CN"/>
              </w:rPr>
              <w:t>模拟操作系统</w:t>
            </w:r>
            <w:r>
              <w:rPr>
                <w:rFonts w:hint="eastAsia" w:ascii="仿宋_GB2312" w:hAnsi="仿宋_GB2312" w:eastAsia="仿宋_GB2312" w:cs="仿宋_GB2312"/>
                <w:kern w:val="0"/>
                <w:sz w:val="24"/>
                <w:szCs w:val="24"/>
                <w:lang w:val="en-US" w:eastAsia="zh-CN" w:bidi="ar"/>
              </w:rPr>
              <w:t>进行ERP</w:t>
            </w:r>
            <w:r>
              <w:rPr>
                <w:rFonts w:hint="eastAsia" w:ascii="仿宋_GB2312" w:hAnsi="仿宋_GB2312" w:eastAsia="仿宋_GB2312" w:cs="仿宋_GB2312"/>
                <w:kern w:val="0"/>
                <w:sz w:val="24"/>
                <w:szCs w:val="24"/>
                <w:lang w:bidi="ar"/>
              </w:rPr>
              <w:t>企业经营实训</w:t>
            </w:r>
          </w:p>
        </w:tc>
        <w:tc>
          <w:tcPr>
            <w:tcW w:w="2373" w:type="dxa"/>
            <w:vAlign w:val="center"/>
          </w:tcPr>
          <w:p w14:paraId="100F857A">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kern w:val="2"/>
                <w:sz w:val="24"/>
                <w:szCs w:val="24"/>
                <w:lang w:val="en-US" w:eastAsia="zh-CN" w:bidi="ar-SA"/>
              </w:rPr>
            </w:pPr>
            <w:r>
              <w:rPr>
                <w:rFonts w:hint="eastAsia" w:ascii="Times New Roman" w:hAnsi="Times New Roman" w:eastAsia="仿宋_GB2312" w:cs="Times New Roman"/>
                <w:kern w:val="0"/>
                <w:sz w:val="24"/>
                <w:szCs w:val="24"/>
                <w:highlight w:val="none"/>
                <w:lang w:val="en-US" w:eastAsia="zh-CN" w:bidi="ar"/>
              </w:rPr>
              <w:t>16</w:t>
            </w:r>
            <w:r>
              <w:rPr>
                <w:rFonts w:hint="eastAsia" w:ascii="仿宋_GB2312" w:hAnsi="仿宋_GB2312" w:eastAsia="仿宋_GB2312" w:cs="仿宋_GB2312"/>
                <w:kern w:val="0"/>
                <w:sz w:val="24"/>
                <w:szCs w:val="24"/>
                <w:lang w:val="en-US" w:eastAsia="zh-CN" w:bidi="ar"/>
              </w:rPr>
              <w:t>台电脑、</w:t>
            </w:r>
            <w:r>
              <w:rPr>
                <w:rFonts w:hint="eastAsia" w:ascii="Times New Roman" w:hAnsi="Times New Roman" w:eastAsia="仿宋_GB2312" w:cs="Times New Roman"/>
                <w:kern w:val="0"/>
                <w:sz w:val="24"/>
                <w:szCs w:val="24"/>
                <w:highlight w:val="none"/>
                <w:lang w:val="en-US" w:eastAsia="zh-CN" w:bidi="ar"/>
              </w:rPr>
              <w:t>1</w:t>
            </w:r>
            <w:r>
              <w:rPr>
                <w:rFonts w:hint="eastAsia" w:ascii="仿宋_GB2312" w:hAnsi="仿宋_GB2312" w:eastAsia="仿宋_GB2312" w:cs="仿宋_GB2312"/>
                <w:kern w:val="0"/>
                <w:sz w:val="24"/>
                <w:szCs w:val="24"/>
                <w:lang w:val="en-US" w:eastAsia="zh-CN" w:bidi="ar"/>
              </w:rPr>
              <w:t>套多媒体设备</w:t>
            </w:r>
          </w:p>
        </w:tc>
      </w:tr>
      <w:tr w14:paraId="33B58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14:paraId="06C9E733">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Cs/>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bCs/>
                <w:color w:val="000000" w:themeColor="text1"/>
                <w:sz w:val="24"/>
                <w:szCs w:val="24"/>
                <w:vertAlign w:val="baseline"/>
                <w:lang w:val="en-US" w:eastAsia="zh-CN"/>
                <w14:textFill>
                  <w14:solidFill>
                    <w14:schemeClr w14:val="tx1"/>
                  </w14:solidFill>
                </w14:textFill>
              </w:rPr>
              <w:t>11</w:t>
            </w:r>
          </w:p>
        </w:tc>
        <w:tc>
          <w:tcPr>
            <w:tcW w:w="1980" w:type="dxa"/>
            <w:vAlign w:val="center"/>
          </w:tcPr>
          <w:p w14:paraId="51B5F396">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财经技能</w:t>
            </w:r>
          </w:p>
          <w:p w14:paraId="53C7EE92">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Cs/>
                <w:color w:val="000000" w:themeColor="text1"/>
                <w:sz w:val="24"/>
                <w:szCs w:val="24"/>
                <w:vertAlign w:val="baseline"/>
                <w14:textFill>
                  <w14:solidFill>
                    <w14:schemeClr w14:val="tx1"/>
                  </w14:solidFill>
                </w14:textFill>
              </w:rPr>
            </w:pPr>
            <w:r>
              <w:rPr>
                <w:rFonts w:hint="eastAsia" w:ascii="仿宋_GB2312" w:hAnsi="仿宋_GB2312" w:eastAsia="仿宋_GB2312" w:cs="仿宋_GB2312"/>
                <w:kern w:val="0"/>
                <w:sz w:val="24"/>
                <w:szCs w:val="24"/>
                <w:lang w:bidi="ar"/>
              </w:rPr>
              <w:t>实训室</w:t>
            </w:r>
          </w:p>
        </w:tc>
        <w:tc>
          <w:tcPr>
            <w:tcW w:w="2755" w:type="dxa"/>
            <w:vAlign w:val="center"/>
          </w:tcPr>
          <w:p w14:paraId="49077C9E">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满足点钞、传票翻打、珠算、计算器等财经技能学习需要</w:t>
            </w:r>
          </w:p>
        </w:tc>
        <w:tc>
          <w:tcPr>
            <w:tcW w:w="2373" w:type="dxa"/>
            <w:vAlign w:val="center"/>
          </w:tcPr>
          <w:p w14:paraId="3EE2C9C2">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kern w:val="2"/>
                <w:sz w:val="24"/>
                <w:szCs w:val="24"/>
                <w:lang w:val="en-US" w:eastAsia="zh-CN" w:bidi="ar-SA"/>
              </w:rPr>
            </w:pPr>
            <w:r>
              <w:rPr>
                <w:rFonts w:hint="eastAsia" w:ascii="Times New Roman" w:hAnsi="Times New Roman" w:eastAsia="仿宋_GB2312" w:cs="Times New Roman"/>
                <w:kern w:val="0"/>
                <w:sz w:val="24"/>
                <w:szCs w:val="24"/>
                <w:highlight w:val="none"/>
                <w:lang w:val="en-US" w:eastAsia="zh-CN" w:bidi="ar"/>
              </w:rPr>
              <w:t>50</w:t>
            </w:r>
            <w:r>
              <w:rPr>
                <w:rFonts w:hint="eastAsia" w:ascii="仿宋_GB2312" w:hAnsi="仿宋_GB2312" w:eastAsia="仿宋_GB2312" w:cs="仿宋_GB2312"/>
                <w:kern w:val="0"/>
                <w:sz w:val="24"/>
                <w:szCs w:val="24"/>
                <w:lang w:val="en-US" w:eastAsia="zh-CN" w:bidi="ar"/>
              </w:rPr>
              <w:t>台爱丁派、</w:t>
            </w:r>
            <w:r>
              <w:rPr>
                <w:rFonts w:hint="eastAsia" w:ascii="Times New Roman" w:hAnsi="Times New Roman" w:eastAsia="仿宋_GB2312" w:cs="Times New Roman"/>
                <w:kern w:val="0"/>
                <w:sz w:val="24"/>
                <w:szCs w:val="24"/>
                <w:highlight w:val="none"/>
                <w:lang w:val="en-US" w:eastAsia="zh-CN" w:bidi="ar"/>
              </w:rPr>
              <w:t>1</w:t>
            </w:r>
            <w:r>
              <w:rPr>
                <w:rFonts w:hint="eastAsia" w:ascii="仿宋_GB2312" w:hAnsi="仿宋_GB2312" w:eastAsia="仿宋_GB2312" w:cs="仿宋_GB2312"/>
                <w:kern w:val="0"/>
                <w:sz w:val="24"/>
                <w:szCs w:val="24"/>
                <w:lang w:val="en-US" w:eastAsia="zh-CN" w:bidi="ar"/>
              </w:rPr>
              <w:t>台验钞机、</w:t>
            </w:r>
            <w:r>
              <w:rPr>
                <w:rFonts w:hint="eastAsia" w:ascii="Times New Roman" w:hAnsi="Times New Roman" w:eastAsia="仿宋_GB2312" w:cs="Times New Roman"/>
                <w:kern w:val="0"/>
                <w:sz w:val="24"/>
                <w:szCs w:val="24"/>
                <w:highlight w:val="none"/>
                <w:lang w:val="en-US" w:eastAsia="zh-CN" w:bidi="ar"/>
              </w:rPr>
              <w:t>50</w:t>
            </w:r>
            <w:r>
              <w:rPr>
                <w:rFonts w:hint="eastAsia" w:ascii="仿宋_GB2312" w:hAnsi="仿宋_GB2312" w:eastAsia="仿宋_GB2312" w:cs="仿宋_GB2312"/>
                <w:kern w:val="0"/>
                <w:sz w:val="24"/>
                <w:szCs w:val="24"/>
                <w:lang w:val="en-US" w:eastAsia="zh-CN" w:bidi="ar"/>
              </w:rPr>
              <w:t>个计算器、</w:t>
            </w:r>
            <w:r>
              <w:rPr>
                <w:rFonts w:hint="eastAsia" w:ascii="Times New Roman" w:hAnsi="Times New Roman" w:eastAsia="仿宋_GB2312" w:cs="Times New Roman"/>
                <w:kern w:val="0"/>
                <w:sz w:val="24"/>
                <w:szCs w:val="24"/>
                <w:highlight w:val="none"/>
                <w:lang w:val="en-US" w:eastAsia="zh-CN" w:bidi="ar"/>
              </w:rPr>
              <w:t>50</w:t>
            </w:r>
            <w:r>
              <w:rPr>
                <w:rFonts w:hint="eastAsia" w:ascii="仿宋_GB2312" w:hAnsi="仿宋_GB2312" w:eastAsia="仿宋_GB2312" w:cs="仿宋_GB2312"/>
                <w:kern w:val="0"/>
                <w:sz w:val="24"/>
                <w:szCs w:val="24"/>
                <w:lang w:val="en-US" w:eastAsia="zh-CN" w:bidi="ar"/>
              </w:rPr>
              <w:t>个算盘、</w:t>
            </w:r>
            <w:r>
              <w:rPr>
                <w:rFonts w:hint="eastAsia" w:ascii="Times New Roman" w:hAnsi="Times New Roman" w:eastAsia="仿宋_GB2312" w:cs="Times New Roman"/>
                <w:kern w:val="0"/>
                <w:sz w:val="24"/>
                <w:szCs w:val="24"/>
                <w:highlight w:val="none"/>
                <w:lang w:val="en-US" w:eastAsia="zh-CN" w:bidi="ar"/>
              </w:rPr>
              <w:t>1</w:t>
            </w:r>
            <w:r>
              <w:rPr>
                <w:rFonts w:hint="eastAsia" w:ascii="仿宋_GB2312" w:hAnsi="仿宋_GB2312" w:eastAsia="仿宋_GB2312" w:cs="仿宋_GB2312"/>
                <w:kern w:val="0"/>
                <w:sz w:val="24"/>
                <w:szCs w:val="24"/>
                <w:lang w:val="en-US" w:eastAsia="zh-CN" w:bidi="ar"/>
              </w:rPr>
              <w:t>套多媒体设备、若干钞纸和传票</w:t>
            </w:r>
          </w:p>
        </w:tc>
      </w:tr>
    </w:tbl>
    <w:p w14:paraId="6D5B1CF7">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sz w:val="32"/>
          <w:szCs w:val="32"/>
          <w:lang w:val="en-US" w:eastAsia="zh-CN"/>
        </w:rPr>
      </w:pPr>
    </w:p>
    <w:p w14:paraId="3CC99EA2">
      <w:pPr>
        <w:keepNext w:val="0"/>
        <w:keepLines w:val="0"/>
        <w:pageBreakBefore w:val="0"/>
        <w:kinsoku/>
        <w:wordWrap/>
        <w:overflowPunct/>
        <w:topLinePunct w:val="0"/>
        <w:autoSpaceDE/>
        <w:autoSpaceDN/>
        <w:bidi w:val="0"/>
        <w:adjustRightInd w:val="0"/>
        <w:spacing w:line="560" w:lineRule="exact"/>
        <w:ind w:firstLine="828" w:firstLineChars="200"/>
        <w:outlineLvl w:val="1"/>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kern w:val="0"/>
          <w:sz w:val="32"/>
          <w:szCs w:val="32"/>
          <w:highlight w:val="none"/>
          <w:lang w:val="en-US" w:eastAsia="zh-CN" w:bidi="ar"/>
        </w:rPr>
        <w:t>3</w:t>
      </w:r>
      <w:r>
        <w:rPr>
          <w:rFonts w:hint="eastAsia" w:ascii="仿宋_GB2312" w:hAnsi="仿宋_GB2312" w:eastAsia="仿宋_GB2312" w:cs="仿宋_GB2312"/>
          <w:sz w:val="32"/>
          <w:szCs w:val="32"/>
          <w:lang w:val="en-US" w:eastAsia="zh-CN"/>
        </w:rPr>
        <w:t>.实习场所基本条件</w:t>
      </w:r>
    </w:p>
    <w:p w14:paraId="2816A17D">
      <w:pPr>
        <w:keepNext w:val="0"/>
        <w:keepLines w:val="0"/>
        <w:pageBreakBefore w:val="0"/>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职业学校学生实习管理规定》《职业学校校企合作促进办法》等对实习单位的有关要求，经实地考察后，学校确定石家庄中正成长会计师事务所、厦门科云信息科技有限公司等合法经营、管理规范，实习条件完备且符合产业发展实际、符合安全生产法律法规要求的企业，作为学校实习基地，并签署学校、学生、实习单位三方协议。</w:t>
      </w:r>
      <w:bookmarkStart w:id="23" w:name="_Toc1681"/>
    </w:p>
    <w:p w14:paraId="541D0869">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.高职阶段实践性教学条件</w:t>
      </w:r>
    </w:p>
    <w:p w14:paraId="367C4C3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2AD4B8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校内实训室列表</w:t>
      </w:r>
    </w:p>
    <w:tbl>
      <w:tblPr>
        <w:tblStyle w:val="10"/>
        <w:tblW w:w="862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1197"/>
        <w:gridCol w:w="748"/>
        <w:gridCol w:w="852"/>
        <w:gridCol w:w="3590"/>
      </w:tblGrid>
      <w:tr w14:paraId="0C35E5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42" w:type="dxa"/>
            <w:vAlign w:val="center"/>
          </w:tcPr>
          <w:p w14:paraId="1E8DC3E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实训室名称</w:t>
            </w:r>
          </w:p>
        </w:tc>
        <w:tc>
          <w:tcPr>
            <w:tcW w:w="1197" w:type="dxa"/>
            <w:vAlign w:val="center"/>
          </w:tcPr>
          <w:p w14:paraId="6E7309A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地点</w:t>
            </w:r>
          </w:p>
        </w:tc>
        <w:tc>
          <w:tcPr>
            <w:tcW w:w="748" w:type="dxa"/>
            <w:vAlign w:val="center"/>
          </w:tcPr>
          <w:p w14:paraId="18FAFCA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面积</w:t>
            </w:r>
          </w:p>
        </w:tc>
        <w:tc>
          <w:tcPr>
            <w:tcW w:w="852" w:type="dxa"/>
            <w:vAlign w:val="center"/>
          </w:tcPr>
          <w:p w14:paraId="57FBBB1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工位数</w:t>
            </w:r>
          </w:p>
        </w:tc>
        <w:tc>
          <w:tcPr>
            <w:tcW w:w="3590" w:type="dxa"/>
            <w:vAlign w:val="center"/>
          </w:tcPr>
          <w:p w14:paraId="711316D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主要面向课程</w:t>
            </w:r>
          </w:p>
        </w:tc>
      </w:tr>
      <w:tr w14:paraId="7FD961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242" w:type="dxa"/>
            <w:vAlign w:val="center"/>
          </w:tcPr>
          <w:p w14:paraId="2D5D907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财务共享服务中心</w:t>
            </w:r>
          </w:p>
        </w:tc>
        <w:tc>
          <w:tcPr>
            <w:tcW w:w="1197" w:type="dxa"/>
            <w:vAlign w:val="center"/>
          </w:tcPr>
          <w:p w14:paraId="091AE3D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A101</w:t>
            </w:r>
          </w:p>
        </w:tc>
        <w:tc>
          <w:tcPr>
            <w:tcW w:w="748" w:type="dxa"/>
            <w:vAlign w:val="center"/>
          </w:tcPr>
          <w:p w14:paraId="783DC35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300</w:t>
            </w:r>
          </w:p>
        </w:tc>
        <w:tc>
          <w:tcPr>
            <w:tcW w:w="852" w:type="dxa"/>
            <w:vAlign w:val="center"/>
          </w:tcPr>
          <w:p w14:paraId="1F8F898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82</w:t>
            </w:r>
          </w:p>
        </w:tc>
        <w:tc>
          <w:tcPr>
            <w:tcW w:w="3590" w:type="dxa"/>
            <w:vAlign w:val="center"/>
          </w:tcPr>
          <w:p w14:paraId="629372E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财务共享服务、管理会计案例分析</w:t>
            </w:r>
          </w:p>
        </w:tc>
      </w:tr>
      <w:tr w14:paraId="7B89C4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242" w:type="dxa"/>
            <w:vAlign w:val="center"/>
          </w:tcPr>
          <w:p w14:paraId="71FAFB8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财务大数据实训中心</w:t>
            </w:r>
          </w:p>
        </w:tc>
        <w:tc>
          <w:tcPr>
            <w:tcW w:w="1197" w:type="dxa"/>
            <w:vAlign w:val="center"/>
          </w:tcPr>
          <w:p w14:paraId="1D45539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A103</w:t>
            </w:r>
          </w:p>
        </w:tc>
        <w:tc>
          <w:tcPr>
            <w:tcW w:w="748" w:type="dxa"/>
            <w:vAlign w:val="center"/>
          </w:tcPr>
          <w:p w14:paraId="006126F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160</w:t>
            </w:r>
          </w:p>
        </w:tc>
        <w:tc>
          <w:tcPr>
            <w:tcW w:w="852" w:type="dxa"/>
            <w:vAlign w:val="center"/>
          </w:tcPr>
          <w:p w14:paraId="1A222AD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48</w:t>
            </w:r>
          </w:p>
        </w:tc>
        <w:tc>
          <w:tcPr>
            <w:tcW w:w="3590" w:type="dxa"/>
            <w:vAlign w:val="center"/>
          </w:tcPr>
          <w:p w14:paraId="67702E2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Excel高阶应用实务、大数据财务分析</w:t>
            </w:r>
          </w:p>
        </w:tc>
      </w:tr>
      <w:tr w14:paraId="73777E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242" w:type="dxa"/>
            <w:vAlign w:val="center"/>
          </w:tcPr>
          <w:p w14:paraId="64CE374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DBE区块链实训中心</w:t>
            </w:r>
          </w:p>
        </w:tc>
        <w:tc>
          <w:tcPr>
            <w:tcW w:w="1197" w:type="dxa"/>
            <w:vAlign w:val="center"/>
          </w:tcPr>
          <w:p w14:paraId="25C3A80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A105</w:t>
            </w:r>
          </w:p>
        </w:tc>
        <w:tc>
          <w:tcPr>
            <w:tcW w:w="748" w:type="dxa"/>
            <w:vAlign w:val="center"/>
          </w:tcPr>
          <w:p w14:paraId="4D9649D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136</w:t>
            </w:r>
          </w:p>
        </w:tc>
        <w:tc>
          <w:tcPr>
            <w:tcW w:w="852" w:type="dxa"/>
            <w:vAlign w:val="center"/>
          </w:tcPr>
          <w:p w14:paraId="1AB8CF0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48</w:t>
            </w:r>
          </w:p>
        </w:tc>
        <w:tc>
          <w:tcPr>
            <w:tcW w:w="3590" w:type="dxa"/>
            <w:vAlign w:val="center"/>
          </w:tcPr>
          <w:p w14:paraId="0CC1FC4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智能会计、Python在财务分析中的应用</w:t>
            </w:r>
          </w:p>
        </w:tc>
      </w:tr>
      <w:tr w14:paraId="1014EC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242" w:type="dxa"/>
            <w:vAlign w:val="center"/>
          </w:tcPr>
          <w:p w14:paraId="5D94C73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1+X职业技能等级认证中心</w:t>
            </w:r>
          </w:p>
        </w:tc>
        <w:tc>
          <w:tcPr>
            <w:tcW w:w="1197" w:type="dxa"/>
            <w:vAlign w:val="center"/>
          </w:tcPr>
          <w:p w14:paraId="7BACEF2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A107</w:t>
            </w:r>
          </w:p>
        </w:tc>
        <w:tc>
          <w:tcPr>
            <w:tcW w:w="748" w:type="dxa"/>
            <w:vAlign w:val="center"/>
          </w:tcPr>
          <w:p w14:paraId="0492CF0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260</w:t>
            </w:r>
          </w:p>
        </w:tc>
        <w:tc>
          <w:tcPr>
            <w:tcW w:w="852" w:type="dxa"/>
            <w:vAlign w:val="center"/>
          </w:tcPr>
          <w:p w14:paraId="317B77A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84</w:t>
            </w:r>
          </w:p>
        </w:tc>
        <w:tc>
          <w:tcPr>
            <w:tcW w:w="3590" w:type="dxa"/>
            <w:vAlign w:val="center"/>
          </w:tcPr>
          <w:p w14:paraId="79CA266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“互联网+”会计信息系统、业财一体化</w:t>
            </w:r>
          </w:p>
        </w:tc>
      </w:tr>
      <w:tr w14:paraId="6FBECA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242" w:type="dxa"/>
            <w:vAlign w:val="center"/>
          </w:tcPr>
          <w:p w14:paraId="639F7AD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财务顶岗实践中心</w:t>
            </w:r>
          </w:p>
        </w:tc>
        <w:tc>
          <w:tcPr>
            <w:tcW w:w="1197" w:type="dxa"/>
            <w:vAlign w:val="center"/>
          </w:tcPr>
          <w:p w14:paraId="3192537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A201</w:t>
            </w:r>
          </w:p>
        </w:tc>
        <w:tc>
          <w:tcPr>
            <w:tcW w:w="748" w:type="dxa"/>
            <w:vAlign w:val="center"/>
          </w:tcPr>
          <w:p w14:paraId="79093D4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300</w:t>
            </w:r>
          </w:p>
        </w:tc>
        <w:tc>
          <w:tcPr>
            <w:tcW w:w="852" w:type="dxa"/>
            <w:vAlign w:val="center"/>
          </w:tcPr>
          <w:p w14:paraId="44FF6C6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84</w:t>
            </w:r>
          </w:p>
        </w:tc>
        <w:tc>
          <w:tcPr>
            <w:tcW w:w="3590" w:type="dxa"/>
            <w:vAlign w:val="center"/>
          </w:tcPr>
          <w:p w14:paraId="5170EBC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财务会计实战、税费计算与纳税申报</w:t>
            </w:r>
          </w:p>
        </w:tc>
      </w:tr>
      <w:tr w14:paraId="590001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42" w:type="dxa"/>
            <w:vAlign w:val="center"/>
          </w:tcPr>
          <w:p w14:paraId="5A174C2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会计基本技能实训室</w:t>
            </w:r>
          </w:p>
        </w:tc>
        <w:tc>
          <w:tcPr>
            <w:tcW w:w="1197" w:type="dxa"/>
            <w:vAlign w:val="center"/>
          </w:tcPr>
          <w:p w14:paraId="1AF2C36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A203、A301、A302</w:t>
            </w:r>
          </w:p>
        </w:tc>
        <w:tc>
          <w:tcPr>
            <w:tcW w:w="748" w:type="dxa"/>
            <w:vAlign w:val="center"/>
          </w:tcPr>
          <w:p w14:paraId="4952931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390</w:t>
            </w:r>
          </w:p>
        </w:tc>
        <w:tc>
          <w:tcPr>
            <w:tcW w:w="852" w:type="dxa"/>
            <w:vAlign w:val="center"/>
          </w:tcPr>
          <w:p w14:paraId="12579B1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204</w:t>
            </w:r>
          </w:p>
        </w:tc>
        <w:tc>
          <w:tcPr>
            <w:tcW w:w="3590" w:type="dxa"/>
            <w:vAlign w:val="center"/>
          </w:tcPr>
          <w:p w14:paraId="518D8F5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会计基础</w:t>
            </w:r>
          </w:p>
        </w:tc>
      </w:tr>
      <w:tr w14:paraId="6DDF6B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242" w:type="dxa"/>
            <w:vAlign w:val="center"/>
          </w:tcPr>
          <w:p w14:paraId="768DB21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企业经营认知实训中心</w:t>
            </w:r>
          </w:p>
        </w:tc>
        <w:tc>
          <w:tcPr>
            <w:tcW w:w="1197" w:type="dxa"/>
            <w:vAlign w:val="center"/>
          </w:tcPr>
          <w:p w14:paraId="2426B37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A204</w:t>
            </w:r>
          </w:p>
        </w:tc>
        <w:tc>
          <w:tcPr>
            <w:tcW w:w="748" w:type="dxa"/>
            <w:vAlign w:val="center"/>
          </w:tcPr>
          <w:p w14:paraId="1E1FF53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160</w:t>
            </w:r>
          </w:p>
        </w:tc>
        <w:tc>
          <w:tcPr>
            <w:tcW w:w="852" w:type="dxa"/>
            <w:vAlign w:val="center"/>
          </w:tcPr>
          <w:p w14:paraId="412D479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48</w:t>
            </w:r>
          </w:p>
        </w:tc>
        <w:tc>
          <w:tcPr>
            <w:tcW w:w="3590" w:type="dxa"/>
            <w:vAlign w:val="center"/>
          </w:tcPr>
          <w:p w14:paraId="4C886C9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企业经营认知</w:t>
            </w:r>
          </w:p>
        </w:tc>
      </w:tr>
      <w:tr w14:paraId="6DCA00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242" w:type="dxa"/>
            <w:vAlign w:val="center"/>
          </w:tcPr>
          <w:p w14:paraId="5D305DC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数字企业全景运营中心</w:t>
            </w:r>
          </w:p>
        </w:tc>
        <w:tc>
          <w:tcPr>
            <w:tcW w:w="1197" w:type="dxa"/>
            <w:vAlign w:val="center"/>
          </w:tcPr>
          <w:p w14:paraId="0153087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A205</w:t>
            </w:r>
          </w:p>
        </w:tc>
        <w:tc>
          <w:tcPr>
            <w:tcW w:w="748" w:type="dxa"/>
            <w:vAlign w:val="center"/>
          </w:tcPr>
          <w:p w14:paraId="30B56DC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600</w:t>
            </w:r>
          </w:p>
        </w:tc>
        <w:tc>
          <w:tcPr>
            <w:tcW w:w="852" w:type="dxa"/>
            <w:vAlign w:val="center"/>
          </w:tcPr>
          <w:p w14:paraId="4E13659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123</w:t>
            </w:r>
          </w:p>
        </w:tc>
        <w:tc>
          <w:tcPr>
            <w:tcW w:w="3590" w:type="dxa"/>
            <w:vAlign w:val="center"/>
          </w:tcPr>
          <w:p w14:paraId="13A39C8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跨专业综合实训</w:t>
            </w:r>
          </w:p>
        </w:tc>
      </w:tr>
      <w:tr w14:paraId="5F846D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242" w:type="dxa"/>
            <w:vAlign w:val="center"/>
          </w:tcPr>
          <w:p w14:paraId="6195602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职业素养认知中心</w:t>
            </w:r>
          </w:p>
        </w:tc>
        <w:tc>
          <w:tcPr>
            <w:tcW w:w="1197" w:type="dxa"/>
            <w:vAlign w:val="center"/>
          </w:tcPr>
          <w:p w14:paraId="380FA9D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A206</w:t>
            </w:r>
          </w:p>
        </w:tc>
        <w:tc>
          <w:tcPr>
            <w:tcW w:w="748" w:type="dxa"/>
            <w:vAlign w:val="center"/>
          </w:tcPr>
          <w:p w14:paraId="4DBBF3A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130</w:t>
            </w:r>
          </w:p>
        </w:tc>
        <w:tc>
          <w:tcPr>
            <w:tcW w:w="852" w:type="dxa"/>
            <w:vAlign w:val="center"/>
          </w:tcPr>
          <w:p w14:paraId="7ECCF6E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40</w:t>
            </w:r>
          </w:p>
        </w:tc>
        <w:tc>
          <w:tcPr>
            <w:tcW w:w="3590" w:type="dxa"/>
            <w:vAlign w:val="center"/>
          </w:tcPr>
          <w:p w14:paraId="4E264CD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先天特质沙盘</w:t>
            </w:r>
          </w:p>
        </w:tc>
      </w:tr>
      <w:tr w14:paraId="6DF145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242" w:type="dxa"/>
            <w:vAlign w:val="center"/>
          </w:tcPr>
          <w:p w14:paraId="34A046B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财会分岗综合实训中心</w:t>
            </w:r>
          </w:p>
        </w:tc>
        <w:tc>
          <w:tcPr>
            <w:tcW w:w="1197" w:type="dxa"/>
            <w:vAlign w:val="center"/>
          </w:tcPr>
          <w:p w14:paraId="1ECD730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A207</w:t>
            </w:r>
          </w:p>
        </w:tc>
        <w:tc>
          <w:tcPr>
            <w:tcW w:w="748" w:type="dxa"/>
            <w:vAlign w:val="center"/>
          </w:tcPr>
          <w:p w14:paraId="472AE86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330</w:t>
            </w:r>
          </w:p>
        </w:tc>
        <w:tc>
          <w:tcPr>
            <w:tcW w:w="852" w:type="dxa"/>
            <w:vAlign w:val="center"/>
          </w:tcPr>
          <w:p w14:paraId="607F749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83</w:t>
            </w:r>
          </w:p>
        </w:tc>
        <w:tc>
          <w:tcPr>
            <w:tcW w:w="3590" w:type="dxa"/>
            <w:vAlign w:val="center"/>
          </w:tcPr>
          <w:p w14:paraId="30CF6E5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财务综合实训</w:t>
            </w:r>
          </w:p>
        </w:tc>
      </w:tr>
      <w:tr w14:paraId="6E3DE6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242" w:type="dxa"/>
            <w:vAlign w:val="center"/>
          </w:tcPr>
          <w:p w14:paraId="0B28E97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财务会计核算实训室</w:t>
            </w:r>
          </w:p>
        </w:tc>
        <w:tc>
          <w:tcPr>
            <w:tcW w:w="1197" w:type="dxa"/>
            <w:vAlign w:val="center"/>
          </w:tcPr>
          <w:p w14:paraId="6EBAFC8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A303</w:t>
            </w:r>
          </w:p>
        </w:tc>
        <w:tc>
          <w:tcPr>
            <w:tcW w:w="748" w:type="dxa"/>
            <w:vAlign w:val="center"/>
          </w:tcPr>
          <w:p w14:paraId="45C5174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130</w:t>
            </w:r>
          </w:p>
        </w:tc>
        <w:tc>
          <w:tcPr>
            <w:tcW w:w="852" w:type="dxa"/>
            <w:vAlign w:val="center"/>
          </w:tcPr>
          <w:p w14:paraId="5CE4CCF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84</w:t>
            </w:r>
          </w:p>
        </w:tc>
        <w:tc>
          <w:tcPr>
            <w:tcW w:w="3590" w:type="dxa"/>
            <w:vAlign w:val="center"/>
          </w:tcPr>
          <w:p w14:paraId="3761D8F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财务会计</w:t>
            </w:r>
          </w:p>
        </w:tc>
      </w:tr>
      <w:tr w14:paraId="78A43D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242" w:type="dxa"/>
            <w:vAlign w:val="center"/>
          </w:tcPr>
          <w:p w14:paraId="7A7E681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成本核算实训室</w:t>
            </w:r>
          </w:p>
        </w:tc>
        <w:tc>
          <w:tcPr>
            <w:tcW w:w="1197" w:type="dxa"/>
            <w:vAlign w:val="center"/>
          </w:tcPr>
          <w:p w14:paraId="585AAD2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A304</w:t>
            </w:r>
          </w:p>
        </w:tc>
        <w:tc>
          <w:tcPr>
            <w:tcW w:w="748" w:type="dxa"/>
            <w:vAlign w:val="center"/>
          </w:tcPr>
          <w:p w14:paraId="45C4BBC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130</w:t>
            </w:r>
          </w:p>
        </w:tc>
        <w:tc>
          <w:tcPr>
            <w:tcW w:w="852" w:type="dxa"/>
            <w:vAlign w:val="center"/>
          </w:tcPr>
          <w:p w14:paraId="42B61A3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84</w:t>
            </w:r>
          </w:p>
        </w:tc>
        <w:tc>
          <w:tcPr>
            <w:tcW w:w="3590" w:type="dxa"/>
            <w:vAlign w:val="center"/>
          </w:tcPr>
          <w:p w14:paraId="70DA0E9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成本核算与管理</w:t>
            </w:r>
          </w:p>
        </w:tc>
      </w:tr>
      <w:tr w14:paraId="71BA77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242" w:type="dxa"/>
            <w:vAlign w:val="center"/>
          </w:tcPr>
          <w:p w14:paraId="7056BF1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会计综合实训室</w:t>
            </w:r>
          </w:p>
        </w:tc>
        <w:tc>
          <w:tcPr>
            <w:tcW w:w="1197" w:type="dxa"/>
            <w:vAlign w:val="center"/>
          </w:tcPr>
          <w:p w14:paraId="1D89372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A306-A309</w:t>
            </w:r>
          </w:p>
        </w:tc>
        <w:tc>
          <w:tcPr>
            <w:tcW w:w="748" w:type="dxa"/>
            <w:vAlign w:val="center"/>
          </w:tcPr>
          <w:p w14:paraId="30D31A4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690</w:t>
            </w:r>
          </w:p>
        </w:tc>
        <w:tc>
          <w:tcPr>
            <w:tcW w:w="852" w:type="dxa"/>
            <w:vAlign w:val="center"/>
          </w:tcPr>
          <w:p w14:paraId="2C04027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336</w:t>
            </w:r>
          </w:p>
        </w:tc>
        <w:tc>
          <w:tcPr>
            <w:tcW w:w="3590" w:type="dxa"/>
            <w:vAlign w:val="center"/>
          </w:tcPr>
          <w:p w14:paraId="5E6A837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财务综合实训</w:t>
            </w:r>
          </w:p>
        </w:tc>
      </w:tr>
    </w:tbl>
    <w:p w14:paraId="0FC94B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p>
    <w:p w14:paraId="1BB1B81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p>
    <w:p w14:paraId="12C506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p>
    <w:p w14:paraId="65675B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校外实训基地列表</w:t>
      </w:r>
    </w:p>
    <w:tbl>
      <w:tblPr>
        <w:tblStyle w:val="10"/>
        <w:tblW w:w="90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30"/>
        <w:gridCol w:w="955"/>
        <w:gridCol w:w="652"/>
        <w:gridCol w:w="1148"/>
        <w:gridCol w:w="3252"/>
      </w:tblGrid>
      <w:tr w14:paraId="79E18F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030" w:type="dxa"/>
            <w:vAlign w:val="center"/>
          </w:tcPr>
          <w:p w14:paraId="65EDFE5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基地名称</w:t>
            </w:r>
          </w:p>
        </w:tc>
        <w:tc>
          <w:tcPr>
            <w:tcW w:w="955" w:type="dxa"/>
            <w:vAlign w:val="center"/>
          </w:tcPr>
          <w:p w14:paraId="27B1482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地点</w:t>
            </w:r>
          </w:p>
        </w:tc>
        <w:tc>
          <w:tcPr>
            <w:tcW w:w="652" w:type="dxa"/>
            <w:vAlign w:val="center"/>
          </w:tcPr>
          <w:p w14:paraId="43CAC8F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岗位数</w:t>
            </w:r>
          </w:p>
        </w:tc>
        <w:tc>
          <w:tcPr>
            <w:tcW w:w="1148" w:type="dxa"/>
            <w:vAlign w:val="center"/>
          </w:tcPr>
          <w:p w14:paraId="36B4E02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实习规模（人/年）</w:t>
            </w:r>
          </w:p>
        </w:tc>
        <w:tc>
          <w:tcPr>
            <w:tcW w:w="3252" w:type="dxa"/>
            <w:vAlign w:val="center"/>
          </w:tcPr>
          <w:p w14:paraId="15CA5F5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合作企业</w:t>
            </w:r>
          </w:p>
        </w:tc>
      </w:tr>
      <w:tr w14:paraId="4F70CC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030" w:type="dxa"/>
            <w:vAlign w:val="center"/>
          </w:tcPr>
          <w:p w14:paraId="4496F73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河北顺捷财务咨询有限公司</w:t>
            </w:r>
          </w:p>
        </w:tc>
        <w:tc>
          <w:tcPr>
            <w:tcW w:w="955" w:type="dxa"/>
            <w:vAlign w:val="center"/>
          </w:tcPr>
          <w:p w14:paraId="1993D94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石家庄</w:t>
            </w:r>
          </w:p>
        </w:tc>
        <w:tc>
          <w:tcPr>
            <w:tcW w:w="652" w:type="dxa"/>
            <w:vAlign w:val="center"/>
          </w:tcPr>
          <w:p w14:paraId="3FE5F45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w:t>
            </w:r>
          </w:p>
        </w:tc>
        <w:tc>
          <w:tcPr>
            <w:tcW w:w="1148" w:type="dxa"/>
            <w:vAlign w:val="center"/>
          </w:tcPr>
          <w:p w14:paraId="2EC34BF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80</w:t>
            </w:r>
          </w:p>
        </w:tc>
        <w:tc>
          <w:tcPr>
            <w:tcW w:w="3252" w:type="dxa"/>
            <w:vAlign w:val="center"/>
          </w:tcPr>
          <w:p w14:paraId="018E73D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河北顺捷财务咨询有限公司</w:t>
            </w:r>
          </w:p>
        </w:tc>
      </w:tr>
      <w:tr w14:paraId="11C429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030" w:type="dxa"/>
            <w:vAlign w:val="center"/>
          </w:tcPr>
          <w:p w14:paraId="7B088A0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北京中企盈飞会计服务有限公司</w:t>
            </w:r>
          </w:p>
        </w:tc>
        <w:tc>
          <w:tcPr>
            <w:tcW w:w="955" w:type="dxa"/>
            <w:vAlign w:val="center"/>
          </w:tcPr>
          <w:p w14:paraId="245E419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w:t>
            </w:r>
          </w:p>
        </w:tc>
        <w:tc>
          <w:tcPr>
            <w:tcW w:w="652" w:type="dxa"/>
            <w:vAlign w:val="center"/>
          </w:tcPr>
          <w:p w14:paraId="68A61D9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w:t>
            </w:r>
          </w:p>
        </w:tc>
        <w:tc>
          <w:tcPr>
            <w:tcW w:w="1148" w:type="dxa"/>
            <w:vAlign w:val="center"/>
          </w:tcPr>
          <w:p w14:paraId="3898E06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80</w:t>
            </w:r>
          </w:p>
        </w:tc>
        <w:tc>
          <w:tcPr>
            <w:tcW w:w="3252" w:type="dxa"/>
            <w:vAlign w:val="center"/>
          </w:tcPr>
          <w:p w14:paraId="4FCFC2D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北京中企盈飞会计服务有限公司</w:t>
            </w:r>
          </w:p>
        </w:tc>
      </w:tr>
      <w:tr w14:paraId="38CF44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030" w:type="dxa"/>
            <w:vAlign w:val="center"/>
          </w:tcPr>
          <w:p w14:paraId="048B265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小麦创服河北信息技术服务有限公司</w:t>
            </w:r>
          </w:p>
        </w:tc>
        <w:tc>
          <w:tcPr>
            <w:tcW w:w="955" w:type="dxa"/>
            <w:vAlign w:val="center"/>
          </w:tcPr>
          <w:p w14:paraId="6D1E18D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石家庄</w:t>
            </w:r>
          </w:p>
        </w:tc>
        <w:tc>
          <w:tcPr>
            <w:tcW w:w="652" w:type="dxa"/>
            <w:vAlign w:val="center"/>
          </w:tcPr>
          <w:p w14:paraId="01B5F2A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15</w:t>
            </w:r>
          </w:p>
        </w:tc>
        <w:tc>
          <w:tcPr>
            <w:tcW w:w="1148" w:type="dxa"/>
            <w:vAlign w:val="center"/>
          </w:tcPr>
          <w:p w14:paraId="3180284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60</w:t>
            </w:r>
          </w:p>
        </w:tc>
        <w:tc>
          <w:tcPr>
            <w:tcW w:w="3252" w:type="dxa"/>
            <w:vAlign w:val="center"/>
          </w:tcPr>
          <w:p w14:paraId="3C09A3E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小麦创服河北信息技术服务有限公司</w:t>
            </w:r>
          </w:p>
        </w:tc>
      </w:tr>
      <w:tr w14:paraId="6B94E1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030" w:type="dxa"/>
            <w:vAlign w:val="center"/>
          </w:tcPr>
          <w:p w14:paraId="4069F52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北京铭启会计服务有限责任公司</w:t>
            </w:r>
          </w:p>
        </w:tc>
        <w:tc>
          <w:tcPr>
            <w:tcW w:w="955" w:type="dxa"/>
            <w:vAlign w:val="center"/>
          </w:tcPr>
          <w:p w14:paraId="3515002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w:t>
            </w:r>
          </w:p>
        </w:tc>
        <w:tc>
          <w:tcPr>
            <w:tcW w:w="652" w:type="dxa"/>
            <w:vAlign w:val="center"/>
          </w:tcPr>
          <w:p w14:paraId="234F9BD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w:t>
            </w:r>
          </w:p>
        </w:tc>
        <w:tc>
          <w:tcPr>
            <w:tcW w:w="1148" w:type="dxa"/>
            <w:vAlign w:val="center"/>
          </w:tcPr>
          <w:p w14:paraId="1165C3C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w:t>
            </w:r>
          </w:p>
        </w:tc>
        <w:tc>
          <w:tcPr>
            <w:tcW w:w="3252" w:type="dxa"/>
            <w:vAlign w:val="center"/>
          </w:tcPr>
          <w:p w14:paraId="4E5971E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北京铭启会计服务有限责任公司</w:t>
            </w:r>
          </w:p>
        </w:tc>
      </w:tr>
      <w:tr w14:paraId="729BF8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030" w:type="dxa"/>
            <w:vAlign w:val="center"/>
          </w:tcPr>
          <w:p w14:paraId="712853A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新道科技股份有限公司</w:t>
            </w:r>
          </w:p>
        </w:tc>
        <w:tc>
          <w:tcPr>
            <w:tcW w:w="955" w:type="dxa"/>
            <w:vAlign w:val="center"/>
          </w:tcPr>
          <w:p w14:paraId="35AECBB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w:t>
            </w:r>
          </w:p>
        </w:tc>
        <w:tc>
          <w:tcPr>
            <w:tcW w:w="652" w:type="dxa"/>
            <w:vAlign w:val="center"/>
          </w:tcPr>
          <w:p w14:paraId="621ED3D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w:t>
            </w:r>
          </w:p>
        </w:tc>
        <w:tc>
          <w:tcPr>
            <w:tcW w:w="1148" w:type="dxa"/>
            <w:vAlign w:val="center"/>
          </w:tcPr>
          <w:p w14:paraId="5FDD391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100</w:t>
            </w:r>
          </w:p>
        </w:tc>
        <w:tc>
          <w:tcPr>
            <w:tcW w:w="3252" w:type="dxa"/>
            <w:vAlign w:val="center"/>
          </w:tcPr>
          <w:p w14:paraId="49F2237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新道科技股份有限公司</w:t>
            </w:r>
          </w:p>
        </w:tc>
      </w:tr>
      <w:tr w14:paraId="28A830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030" w:type="dxa"/>
            <w:vAlign w:val="center"/>
          </w:tcPr>
          <w:p w14:paraId="07819C5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石家庄惠真财务咨询有限公司</w:t>
            </w:r>
          </w:p>
        </w:tc>
        <w:tc>
          <w:tcPr>
            <w:tcW w:w="955" w:type="dxa"/>
            <w:vAlign w:val="center"/>
          </w:tcPr>
          <w:p w14:paraId="3C8A3F1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石家庄</w:t>
            </w:r>
          </w:p>
        </w:tc>
        <w:tc>
          <w:tcPr>
            <w:tcW w:w="652" w:type="dxa"/>
            <w:vAlign w:val="center"/>
          </w:tcPr>
          <w:p w14:paraId="0BEE3C4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w:t>
            </w:r>
          </w:p>
        </w:tc>
        <w:tc>
          <w:tcPr>
            <w:tcW w:w="1148" w:type="dxa"/>
            <w:vAlign w:val="center"/>
          </w:tcPr>
          <w:p w14:paraId="25915A7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w:t>
            </w:r>
          </w:p>
        </w:tc>
        <w:tc>
          <w:tcPr>
            <w:tcW w:w="3252" w:type="dxa"/>
            <w:vAlign w:val="center"/>
          </w:tcPr>
          <w:p w14:paraId="3618156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石家庄惠真财务咨询有限公司</w:t>
            </w:r>
          </w:p>
        </w:tc>
      </w:tr>
      <w:tr w14:paraId="3AD8E6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030" w:type="dxa"/>
            <w:vAlign w:val="center"/>
          </w:tcPr>
          <w:p w14:paraId="2C5C7A6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厦门网中网软件有限公司</w:t>
            </w:r>
          </w:p>
        </w:tc>
        <w:tc>
          <w:tcPr>
            <w:tcW w:w="955" w:type="dxa"/>
            <w:vAlign w:val="center"/>
          </w:tcPr>
          <w:p w14:paraId="042F596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石家庄</w:t>
            </w:r>
          </w:p>
        </w:tc>
        <w:tc>
          <w:tcPr>
            <w:tcW w:w="652" w:type="dxa"/>
            <w:vAlign w:val="center"/>
          </w:tcPr>
          <w:p w14:paraId="393C196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15</w:t>
            </w:r>
          </w:p>
        </w:tc>
        <w:tc>
          <w:tcPr>
            <w:tcW w:w="1148" w:type="dxa"/>
            <w:vAlign w:val="center"/>
          </w:tcPr>
          <w:p w14:paraId="06E55DD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w:t>
            </w:r>
          </w:p>
        </w:tc>
        <w:tc>
          <w:tcPr>
            <w:tcW w:w="3252" w:type="dxa"/>
            <w:vAlign w:val="center"/>
          </w:tcPr>
          <w:p w14:paraId="47CDE86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厦门网中网软件有限公司</w:t>
            </w:r>
          </w:p>
        </w:tc>
      </w:tr>
      <w:tr w14:paraId="4524AB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030" w:type="dxa"/>
            <w:vAlign w:val="center"/>
          </w:tcPr>
          <w:p w14:paraId="14103A0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河北致优财务咨询有限公司</w:t>
            </w:r>
          </w:p>
        </w:tc>
        <w:tc>
          <w:tcPr>
            <w:tcW w:w="955" w:type="dxa"/>
            <w:vAlign w:val="center"/>
          </w:tcPr>
          <w:p w14:paraId="16FA29E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石家庄</w:t>
            </w:r>
          </w:p>
        </w:tc>
        <w:tc>
          <w:tcPr>
            <w:tcW w:w="652" w:type="dxa"/>
            <w:vAlign w:val="center"/>
          </w:tcPr>
          <w:p w14:paraId="1C96F99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w:t>
            </w:r>
          </w:p>
        </w:tc>
        <w:tc>
          <w:tcPr>
            <w:tcW w:w="1148" w:type="dxa"/>
            <w:vAlign w:val="center"/>
          </w:tcPr>
          <w:p w14:paraId="0AAA6FD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w:t>
            </w:r>
          </w:p>
        </w:tc>
        <w:tc>
          <w:tcPr>
            <w:tcW w:w="3252" w:type="dxa"/>
            <w:vAlign w:val="center"/>
          </w:tcPr>
          <w:p w14:paraId="73F3D7D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河北致优财务咨询有限公司</w:t>
            </w:r>
          </w:p>
        </w:tc>
      </w:tr>
      <w:tr w14:paraId="07A1AA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030" w:type="dxa"/>
            <w:vAlign w:val="center"/>
          </w:tcPr>
          <w:p w14:paraId="0069DC8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石家庄记账无忧会计代理有限公司</w:t>
            </w:r>
          </w:p>
        </w:tc>
        <w:tc>
          <w:tcPr>
            <w:tcW w:w="955" w:type="dxa"/>
            <w:vAlign w:val="center"/>
          </w:tcPr>
          <w:p w14:paraId="2498ECA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石家庄</w:t>
            </w:r>
          </w:p>
        </w:tc>
        <w:tc>
          <w:tcPr>
            <w:tcW w:w="652" w:type="dxa"/>
            <w:vAlign w:val="center"/>
          </w:tcPr>
          <w:p w14:paraId="5593A92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w:t>
            </w:r>
          </w:p>
        </w:tc>
        <w:tc>
          <w:tcPr>
            <w:tcW w:w="1148" w:type="dxa"/>
            <w:vAlign w:val="center"/>
          </w:tcPr>
          <w:p w14:paraId="4C2ED1C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w:t>
            </w:r>
          </w:p>
        </w:tc>
        <w:tc>
          <w:tcPr>
            <w:tcW w:w="3252" w:type="dxa"/>
            <w:vAlign w:val="center"/>
          </w:tcPr>
          <w:p w14:paraId="5AE6174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石家庄记账无忧会计代理有限公司</w:t>
            </w:r>
          </w:p>
        </w:tc>
      </w:tr>
      <w:tr w14:paraId="6D0236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030" w:type="dxa"/>
            <w:vAlign w:val="center"/>
          </w:tcPr>
          <w:p w14:paraId="59E1034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河北凤皇财务咨询有限公司</w:t>
            </w:r>
          </w:p>
        </w:tc>
        <w:tc>
          <w:tcPr>
            <w:tcW w:w="955" w:type="dxa"/>
            <w:vAlign w:val="center"/>
          </w:tcPr>
          <w:p w14:paraId="0BACEF9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石家庄</w:t>
            </w:r>
          </w:p>
        </w:tc>
        <w:tc>
          <w:tcPr>
            <w:tcW w:w="652" w:type="dxa"/>
            <w:vAlign w:val="center"/>
          </w:tcPr>
          <w:p w14:paraId="6EA5523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w:t>
            </w:r>
          </w:p>
        </w:tc>
        <w:tc>
          <w:tcPr>
            <w:tcW w:w="1148" w:type="dxa"/>
            <w:vAlign w:val="center"/>
          </w:tcPr>
          <w:p w14:paraId="24AC49D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w:t>
            </w:r>
          </w:p>
        </w:tc>
        <w:tc>
          <w:tcPr>
            <w:tcW w:w="3252" w:type="dxa"/>
            <w:vAlign w:val="center"/>
          </w:tcPr>
          <w:p w14:paraId="0957187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河北凤皇财务咨询有限公司</w:t>
            </w:r>
          </w:p>
        </w:tc>
      </w:tr>
      <w:tr w14:paraId="4E57FC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030" w:type="dxa"/>
            <w:vAlign w:val="center"/>
          </w:tcPr>
          <w:p w14:paraId="285CD03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北京中天嘉华信息技术有限公司</w:t>
            </w:r>
          </w:p>
        </w:tc>
        <w:tc>
          <w:tcPr>
            <w:tcW w:w="955" w:type="dxa"/>
            <w:vAlign w:val="center"/>
          </w:tcPr>
          <w:p w14:paraId="151AA40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w:t>
            </w:r>
          </w:p>
        </w:tc>
        <w:tc>
          <w:tcPr>
            <w:tcW w:w="652" w:type="dxa"/>
            <w:vAlign w:val="center"/>
          </w:tcPr>
          <w:p w14:paraId="1BD04A3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15</w:t>
            </w:r>
          </w:p>
        </w:tc>
        <w:tc>
          <w:tcPr>
            <w:tcW w:w="1148" w:type="dxa"/>
            <w:vAlign w:val="center"/>
          </w:tcPr>
          <w:p w14:paraId="55D9120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100</w:t>
            </w:r>
          </w:p>
        </w:tc>
        <w:tc>
          <w:tcPr>
            <w:tcW w:w="3252" w:type="dxa"/>
            <w:vAlign w:val="center"/>
          </w:tcPr>
          <w:p w14:paraId="12C30A8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北京中天嘉华信息技术有限公司</w:t>
            </w:r>
          </w:p>
        </w:tc>
      </w:tr>
      <w:tr w14:paraId="73DA46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30" w:type="dxa"/>
            <w:vAlign w:val="center"/>
          </w:tcPr>
          <w:p w14:paraId="5EF756A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北京中科永信会计师事务所有限公司</w:t>
            </w:r>
          </w:p>
        </w:tc>
        <w:tc>
          <w:tcPr>
            <w:tcW w:w="955" w:type="dxa"/>
            <w:vAlign w:val="center"/>
          </w:tcPr>
          <w:p w14:paraId="6FD1E56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w:t>
            </w:r>
          </w:p>
        </w:tc>
        <w:tc>
          <w:tcPr>
            <w:tcW w:w="652" w:type="dxa"/>
            <w:vAlign w:val="center"/>
          </w:tcPr>
          <w:p w14:paraId="4E073EC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w:t>
            </w:r>
          </w:p>
        </w:tc>
        <w:tc>
          <w:tcPr>
            <w:tcW w:w="1148" w:type="dxa"/>
            <w:vAlign w:val="center"/>
          </w:tcPr>
          <w:p w14:paraId="261AD86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w:t>
            </w:r>
          </w:p>
        </w:tc>
        <w:tc>
          <w:tcPr>
            <w:tcW w:w="3252" w:type="dxa"/>
            <w:vAlign w:val="center"/>
          </w:tcPr>
          <w:p w14:paraId="26A1562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北京中科永信会计师事务所有限公司</w:t>
            </w:r>
          </w:p>
        </w:tc>
      </w:tr>
    </w:tbl>
    <w:p w14:paraId="28D9884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说明：“岗位数”为可接收学生实习、实训、实践的岗位数</w:t>
      </w:r>
    </w:p>
    <w:p w14:paraId="5F1C2B88">
      <w:pPr>
        <w:keepNext w:val="0"/>
        <w:keepLines w:val="0"/>
        <w:pageBreakBefore w:val="0"/>
        <w:kinsoku/>
        <w:wordWrap/>
        <w:overflowPunct/>
        <w:topLinePunct w:val="0"/>
        <w:autoSpaceDE/>
        <w:autoSpaceDN/>
        <w:bidi w:val="0"/>
        <w:adjustRightInd w:val="0"/>
        <w:spacing w:line="560" w:lineRule="exact"/>
        <w:ind w:firstLine="828" w:firstLineChars="200"/>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（二）教学资源</w:t>
      </w:r>
      <w:bookmarkEnd w:id="23"/>
    </w:p>
    <w:p w14:paraId="71DFF0EB">
      <w:pPr>
        <w:keepNext w:val="0"/>
        <w:keepLines w:val="0"/>
        <w:pageBreakBefore w:val="0"/>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.教材选用</w:t>
      </w:r>
    </w:p>
    <w:p w14:paraId="48E20DC6">
      <w:pPr>
        <w:keepNext w:val="0"/>
        <w:keepLines w:val="0"/>
        <w:pageBreakBefore w:val="0"/>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按照国家规定和《石家庄财经商贸学校教材管理规定》，经过规范程序选用教材，禁止不合格的教材进入课堂，优先选用国家规划教材和国家优秀教材。所使用的专业课教材能体现会计行业新技术、新规范、新标准、新形态，并通过数字教材、活页式教材等方式进行动态更新。</w:t>
      </w:r>
    </w:p>
    <w:p w14:paraId="6A6F8183">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.图书文献配备</w:t>
      </w:r>
    </w:p>
    <w:p w14:paraId="59442A14">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学校图书文献配备能满足人才培养、专业建设、教学科研等工作的需要，方便师生查询、借阅，每年补充新发行图书。</w:t>
      </w:r>
    </w:p>
    <w:p w14:paraId="4C15D2D4">
      <w:pPr>
        <w:keepNext w:val="0"/>
        <w:keepLines w:val="0"/>
        <w:pageBreakBefore w:val="0"/>
        <w:numPr>
          <w:ilvl w:val="0"/>
          <w:numId w:val="0"/>
        </w:numPr>
        <w:kinsoku/>
        <w:wordWrap/>
        <w:overflowPunct/>
        <w:topLinePunct w:val="0"/>
        <w:autoSpaceDE/>
        <w:autoSpaceDN/>
        <w:bidi w:val="0"/>
        <w:adjustRightInd w:val="0"/>
        <w:spacing w:line="560" w:lineRule="exact"/>
        <w:ind w:leftChars="200" w:firstLine="414" w:firstLineChars="100"/>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.数字教学资源配置</w:t>
      </w:r>
    </w:p>
    <w:p w14:paraId="61E4A9DC">
      <w:pPr>
        <w:keepNext w:val="0"/>
        <w:keepLines w:val="0"/>
        <w:pageBreakBefore w:val="0"/>
        <w:numPr>
          <w:ilvl w:val="0"/>
          <w:numId w:val="0"/>
        </w:numPr>
        <w:kinsoku/>
        <w:wordWrap/>
        <w:overflowPunct/>
        <w:topLinePunct w:val="0"/>
        <w:autoSpaceDE/>
        <w:autoSpaceDN/>
        <w:bidi w:val="0"/>
        <w:adjustRightInd w:val="0"/>
        <w:spacing w:line="560" w:lineRule="exact"/>
        <w:ind w:firstLine="828"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学校建设、配备与本专业有关的音视频素材、教学课件、数字化教学家例库、虚拟仿真软件等专业教学资源库，各类丰富、形式多样、使用便捷、动态更新，能满足教学需要。</w:t>
      </w:r>
    </w:p>
    <w:p w14:paraId="736BA858">
      <w:pPr>
        <w:keepNext w:val="0"/>
        <w:keepLines w:val="0"/>
        <w:pageBreakBefore w:val="0"/>
        <w:kinsoku/>
        <w:wordWrap/>
        <w:overflowPunct/>
        <w:topLinePunct w:val="0"/>
        <w:autoSpaceDE/>
        <w:autoSpaceDN/>
        <w:bidi w:val="0"/>
        <w:adjustRightInd w:val="0"/>
        <w:spacing w:line="560" w:lineRule="exact"/>
        <w:ind w:firstLine="828" w:firstLineChars="200"/>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十二、质量保障</w:t>
      </w:r>
    </w:p>
    <w:p w14:paraId="2BCB5EE6">
      <w:pPr>
        <w:keepNext w:val="0"/>
        <w:keepLines w:val="0"/>
        <w:pageBreakBefore w:val="0"/>
        <w:kinsoku/>
        <w:wordWrap/>
        <w:overflowPunct/>
        <w:topLinePunct w:val="0"/>
        <w:autoSpaceDE/>
        <w:autoSpaceDN/>
        <w:bidi w:val="0"/>
        <w:spacing w:line="560" w:lineRule="exact"/>
        <w:ind w:firstLine="828" w:firstLineChars="200"/>
        <w:jc w:val="both"/>
        <w:rPr>
          <w:rFonts w:hint="eastAsia" w:ascii="仿宋_GB2312" w:hAnsi="仿宋_GB2312" w:eastAsia="仿宋_GB2312" w:cs="仿宋_GB2312"/>
          <w:bCs/>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.学校建立较为完善的人才培养质量保障机制，有健全的专业教学质量监控管理制度</w:t>
      </w:r>
      <w:r>
        <w:rPr>
          <w:rFonts w:hint="eastAsia" w:ascii="仿宋_GB2312" w:hAnsi="仿宋_GB2312" w:eastAsia="仿宋_GB2312" w:cs="仿宋_GB2312"/>
          <w:bCs/>
          <w:color w:val="000000" w:themeColor="text1"/>
          <w:sz w:val="32"/>
          <w:szCs w:val="32"/>
          <w14:textFill>
            <w14:solidFill>
              <w14:schemeClr w14:val="tx1"/>
            </w14:solidFill>
          </w14:textFill>
        </w:rPr>
        <w:t>。具体包括人才培养的市场调研及培养方案的制订与修订，专业教学团队建设、课程建设、教材建设，网络教学资源建设，校内外实训实习基地建设，学生实习</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等制度</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能</w:t>
      </w:r>
      <w:r>
        <w:rPr>
          <w:rFonts w:hint="eastAsia" w:ascii="仿宋_GB2312" w:hAnsi="仿宋_GB2312" w:eastAsia="仿宋_GB2312" w:cs="仿宋_GB2312"/>
          <w:bCs/>
          <w:color w:val="000000" w:themeColor="text1"/>
          <w:sz w:val="32"/>
          <w:szCs w:val="32"/>
          <w14:textFill>
            <w14:solidFill>
              <w14:schemeClr w14:val="tx1"/>
            </w14:solidFill>
          </w14:textFill>
        </w:rPr>
        <w:t>满足教学</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全过程</w:t>
      </w:r>
      <w:r>
        <w:rPr>
          <w:rFonts w:hint="eastAsia" w:ascii="仿宋_GB2312" w:hAnsi="仿宋_GB2312" w:eastAsia="仿宋_GB2312" w:cs="仿宋_GB2312"/>
          <w:bCs/>
          <w:color w:val="000000" w:themeColor="text1"/>
          <w:sz w:val="32"/>
          <w:szCs w:val="32"/>
          <w14:textFill>
            <w14:solidFill>
              <w14:schemeClr w14:val="tx1"/>
            </w14:solidFill>
          </w14:textFill>
        </w:rPr>
        <w:t>管理的需要。</w:t>
      </w:r>
    </w:p>
    <w:p w14:paraId="769FD62D">
      <w:pPr>
        <w:keepNext w:val="0"/>
        <w:keepLines w:val="0"/>
        <w:pageBreakBefore w:val="0"/>
        <w:kinsoku/>
        <w:wordWrap/>
        <w:overflowPunct/>
        <w:topLinePunct w:val="0"/>
        <w:autoSpaceDE/>
        <w:autoSpaceDN/>
        <w:bidi w:val="0"/>
        <w:spacing w:line="560" w:lineRule="exact"/>
        <w:ind w:firstLine="828"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.学校有完善的教学管理机制，</w:t>
      </w:r>
      <w:r>
        <w:rPr>
          <w:rFonts w:hint="eastAsia" w:ascii="仿宋_GB2312" w:hAnsi="仿宋_GB2312" w:eastAsia="仿宋_GB2312" w:cs="仿宋_GB2312"/>
          <w:color w:val="000000" w:themeColor="text1"/>
          <w:sz w:val="32"/>
          <w:szCs w:val="32"/>
          <w14:textFill>
            <w14:solidFill>
              <w14:schemeClr w14:val="tx1"/>
            </w14:solidFill>
          </w14:textFill>
        </w:rPr>
        <w:t>加强日常教学组织运行与管理，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有</w:t>
      </w:r>
      <w:r>
        <w:rPr>
          <w:rFonts w:hint="eastAsia" w:ascii="仿宋_GB2312" w:hAnsi="仿宋_GB2312" w:eastAsia="仿宋_GB2312" w:cs="仿宋_GB2312"/>
          <w:color w:val="000000" w:themeColor="text1"/>
          <w:sz w:val="32"/>
          <w:szCs w:val="32"/>
          <w14:textFill>
            <w14:solidFill>
              <w14:schemeClr w14:val="tx1"/>
            </w14:solidFill>
          </w14:textFill>
        </w:rPr>
        <w:t>健全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巡课、听课、评教、评学等制度，严明教学纪律，强化教学组织功能。定期开展公开课、示范课等教研活动。</w:t>
      </w:r>
    </w:p>
    <w:p w14:paraId="50BC735B">
      <w:pPr>
        <w:keepNext w:val="0"/>
        <w:keepLines w:val="0"/>
        <w:pageBreakBefore w:val="0"/>
        <w:kinsoku/>
        <w:wordWrap/>
        <w:overflowPunct/>
        <w:topLinePunct w:val="0"/>
        <w:autoSpaceDE/>
        <w:autoSpaceDN/>
        <w:bidi w:val="0"/>
        <w:adjustRightInd w:val="0"/>
        <w:spacing w:line="560" w:lineRule="exact"/>
        <w:ind w:firstLine="828" w:firstLineChars="200"/>
        <w:rPr>
          <w:rFonts w:hint="eastAsia" w:ascii="仿宋_GB2312" w:hAnsi="仿宋_GB2312" w:eastAsia="仿宋_GB2312" w:cs="仿宋_GB2312"/>
          <w:sz w:val="32"/>
          <w:szCs w:val="32"/>
          <w:lang w:eastAsia="zh-CN"/>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.学校有</w:t>
      </w:r>
      <w:r>
        <w:rPr>
          <w:rFonts w:hint="eastAsia" w:ascii="仿宋_GB2312" w:hAnsi="仿宋_GB2312" w:eastAsia="仿宋_GB2312" w:cs="仿宋_GB2312"/>
          <w:sz w:val="32"/>
          <w:szCs w:val="32"/>
        </w:rPr>
        <w:t>健全专业多元化考核评价体系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核评价指标设计涵盖了对学生职业道德、职业素养、专业精神、职业精神、工匠精神、创新意识和协作能力等方面的评价。实施“知识+技能”的考试考查方式，以过程考核为重点，形成过程考核与终端考核相结合的制度。围绕课程教学标准，在教学项目实施或工作过程中考核学生的能力与素质，同时通过终端考核相关的知识内容，形成能力、知识与素质考核的综合评价体系。</w:t>
      </w:r>
    </w:p>
    <w:p w14:paraId="300BB997">
      <w:pPr>
        <w:keepNext w:val="0"/>
        <w:keepLines w:val="0"/>
        <w:pageBreakBefore w:val="0"/>
        <w:kinsoku/>
        <w:wordWrap/>
        <w:overflowPunct/>
        <w:topLinePunct w:val="0"/>
        <w:autoSpaceDE/>
        <w:autoSpaceDN/>
        <w:bidi w:val="0"/>
        <w:adjustRightInd w:val="0"/>
        <w:spacing w:line="560" w:lineRule="exact"/>
        <w:ind w:firstLine="828"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注重对学生知识、能力和素质的综合评价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通过日常对学生德、智、体、美、劳五个方面进行综合测评，形成学生操行成绩。</w:t>
      </w:r>
    </w:p>
    <w:p w14:paraId="14AAE271">
      <w:pPr>
        <w:keepNext w:val="0"/>
        <w:keepLines w:val="0"/>
        <w:pageBreakBefore w:val="0"/>
        <w:kinsoku/>
        <w:wordWrap/>
        <w:overflowPunct/>
        <w:topLinePunct w:val="0"/>
        <w:autoSpaceDE/>
        <w:autoSpaceDN/>
        <w:bidi w:val="0"/>
        <w:adjustRightInd w:val="0"/>
        <w:spacing w:line="560" w:lineRule="exact"/>
        <w:ind w:firstLine="828"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）注重过程性评价。</w:t>
      </w:r>
      <w:r>
        <w:rPr>
          <w:rFonts w:hint="eastAsia" w:ascii="仿宋_GB2312" w:hAnsi="仿宋_GB2312" w:eastAsia="仿宋_GB2312" w:cs="仿宋_GB2312"/>
          <w:sz w:val="32"/>
          <w:szCs w:val="32"/>
        </w:rPr>
        <w:t>一般专业课程考核采用百分制，</w:t>
      </w:r>
      <w:r>
        <w:rPr>
          <w:rFonts w:hint="eastAsia" w:ascii="Times New Roman" w:hAnsi="Times New Roman" w:eastAsia="仿宋_GB2312" w:cs="Times New Roman"/>
          <w:sz w:val="32"/>
          <w:szCs w:val="32"/>
          <w:lang w:val="en-US" w:eastAsia="zh-CN"/>
        </w:rPr>
        <w:t>60</w:t>
      </w:r>
      <w:r>
        <w:rPr>
          <w:rFonts w:hint="eastAsia" w:ascii="仿宋_GB2312" w:hAnsi="仿宋_GB2312" w:eastAsia="仿宋_GB2312" w:cs="仿宋_GB2312"/>
          <w:sz w:val="32"/>
          <w:szCs w:val="32"/>
        </w:rPr>
        <w:t>分为合格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采用</w:t>
      </w:r>
      <w:r>
        <w:rPr>
          <w:rFonts w:hint="eastAsia" w:ascii="仿宋_GB2312" w:hAnsi="仿宋_GB2312" w:eastAsia="仿宋_GB2312" w:cs="仿宋_GB2312"/>
          <w:sz w:val="32"/>
          <w:szCs w:val="32"/>
        </w:rPr>
        <w:t>学生学业综合考核评价</w:t>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rPr>
        <w:t>包括期中成绩、期末成绩和平时成绩三部分，学生总评成绩=期中成绩（</w:t>
      </w:r>
      <w:r>
        <w:rPr>
          <w:rFonts w:hint="eastAsia" w:ascii="Times New Roman" w:hAnsi="Times New Roman" w:eastAsia="仿宋_GB2312" w:cs="Times New Roman"/>
          <w:sz w:val="32"/>
          <w:szCs w:val="32"/>
          <w:lang w:val="en-US" w:eastAsia="zh-CN"/>
        </w:rPr>
        <w:t>20%</w:t>
      </w:r>
      <w:r>
        <w:rPr>
          <w:rFonts w:hint="eastAsia" w:ascii="仿宋_GB2312" w:hAnsi="仿宋_GB2312" w:eastAsia="仿宋_GB2312" w:cs="仿宋_GB2312"/>
          <w:sz w:val="32"/>
          <w:szCs w:val="32"/>
        </w:rPr>
        <w:t>）+期末成绩（</w:t>
      </w:r>
      <w:r>
        <w:rPr>
          <w:rFonts w:hint="eastAsia" w:ascii="Times New Roman" w:hAnsi="Times New Roman" w:eastAsia="仿宋_GB2312" w:cs="Times New Roman"/>
          <w:sz w:val="32"/>
          <w:szCs w:val="32"/>
          <w:lang w:val="en-US" w:eastAsia="zh-CN"/>
        </w:rPr>
        <w:t>40%</w:t>
      </w:r>
      <w:r>
        <w:rPr>
          <w:rFonts w:hint="eastAsia" w:ascii="仿宋_GB2312" w:hAnsi="仿宋_GB2312" w:eastAsia="仿宋_GB2312" w:cs="仿宋_GB2312"/>
          <w:sz w:val="32"/>
          <w:szCs w:val="32"/>
        </w:rPr>
        <w:t>）+平时成绩（</w:t>
      </w:r>
      <w:r>
        <w:rPr>
          <w:rFonts w:hint="eastAsia" w:ascii="Times New Roman" w:hAnsi="Times New Roman" w:eastAsia="仿宋_GB2312" w:cs="Times New Roman"/>
          <w:sz w:val="32"/>
          <w:szCs w:val="32"/>
          <w:lang w:val="en-US" w:eastAsia="zh-CN"/>
        </w:rPr>
        <w:t>40%</w:t>
      </w:r>
      <w:r>
        <w:rPr>
          <w:rFonts w:hint="eastAsia" w:ascii="仿宋_GB2312" w:hAnsi="仿宋_GB2312" w:eastAsia="仿宋_GB2312" w:cs="仿宋_GB2312"/>
          <w:sz w:val="32"/>
          <w:szCs w:val="32"/>
        </w:rPr>
        <w:t>）。平时成绩包括课堂表现、活动参与、作业提交和考勤等多元评价方法。采用阶段过程性考核和综合考核相结合的多元化学生学习评价体系，坚持过程性评价与结果性评价相结合、主观评价与客观评价相结合。</w:t>
      </w:r>
    </w:p>
    <w:p w14:paraId="5156C6E1">
      <w:pPr>
        <w:keepNext w:val="0"/>
        <w:keepLines w:val="0"/>
        <w:pageBreakBefore w:val="0"/>
        <w:kinsoku/>
        <w:wordWrap/>
        <w:overflowPunct/>
        <w:topLinePunct w:val="0"/>
        <w:autoSpaceDE/>
        <w:autoSpaceDN/>
        <w:bidi w:val="0"/>
        <w:adjustRightInd w:val="0"/>
        <w:spacing w:line="560" w:lineRule="exact"/>
        <w:ind w:firstLine="828"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强化项目实训、岗</w:t>
      </w:r>
      <w:r>
        <w:rPr>
          <w:rFonts w:hint="eastAsia" w:ascii="仿宋_GB2312" w:hAnsi="仿宋_GB2312" w:eastAsia="仿宋_GB2312" w:cs="仿宋_GB2312"/>
          <w:sz w:val="32"/>
          <w:szCs w:val="32"/>
          <w:lang w:val="en-US" w:eastAsia="zh-CN"/>
        </w:rPr>
        <w:t>位</w:t>
      </w:r>
      <w:r>
        <w:rPr>
          <w:rFonts w:hint="eastAsia" w:ascii="仿宋_GB2312" w:hAnsi="仿宋_GB2312" w:eastAsia="仿宋_GB2312" w:cs="仿宋_GB2312"/>
          <w:sz w:val="32"/>
          <w:szCs w:val="32"/>
        </w:rPr>
        <w:t>实习等实践性教学环节的全过程管理与考核，有校企双导师共同考核评价。校外岗位实习等实践教学环节，以企业评价为主，学校评价为辅，突出对学生实习过程中表现出的工作能力和态度的评价。采用学习过程记录、技能考核、成果展示、专题报告评价等多种评价方式，考察学生完成课业的情况。</w:t>
      </w:r>
    </w:p>
    <w:p w14:paraId="0E7DCF59">
      <w:pPr>
        <w:keepNext w:val="0"/>
        <w:keepLines w:val="0"/>
        <w:pageBreakBefore w:val="0"/>
        <w:kinsoku/>
        <w:wordWrap/>
        <w:overflowPunct/>
        <w:topLinePunct w:val="0"/>
        <w:autoSpaceDE/>
        <w:autoSpaceDN/>
        <w:bidi w:val="0"/>
        <w:adjustRightInd w:val="0"/>
        <w:spacing w:line="560" w:lineRule="exact"/>
        <w:ind w:firstLine="828"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）强化专业证书考核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val="en-US" w:eastAsia="zh-CN"/>
        </w:rPr>
        <w:t>课</w:t>
      </w:r>
      <w:r>
        <w:rPr>
          <w:rFonts w:hint="eastAsia" w:ascii="仿宋_GB2312" w:hAnsi="仿宋_GB2312" w:eastAsia="仿宋_GB2312" w:cs="仿宋_GB2312"/>
          <w:sz w:val="32"/>
          <w:szCs w:val="32"/>
        </w:rPr>
        <w:t>证融通改革，加强对学生职业技能等级证书的考核评价。</w:t>
      </w:r>
    </w:p>
    <w:p w14:paraId="16AE0F07">
      <w:pPr>
        <w:keepNext w:val="0"/>
        <w:keepLines w:val="0"/>
        <w:pageBreakBefore w:val="0"/>
        <w:kinsoku/>
        <w:wordWrap/>
        <w:overflowPunct/>
        <w:topLinePunct w:val="0"/>
        <w:autoSpaceDE/>
        <w:autoSpaceDN/>
        <w:bidi w:val="0"/>
        <w:adjustRightInd w:val="0"/>
        <w:spacing w:line="560" w:lineRule="exact"/>
        <w:ind w:firstLine="828" w:firstLineChars="200"/>
        <w:outlineLvl w:val="0"/>
        <w:rPr>
          <w:rFonts w:eastAsia="黑体"/>
          <w:sz w:val="32"/>
          <w:szCs w:val="32"/>
        </w:rPr>
      </w:pPr>
      <w:bookmarkStart w:id="24" w:name="_Toc9696"/>
      <w:r>
        <w:rPr>
          <w:rFonts w:hint="eastAsia" w:eastAsia="黑体"/>
          <w:sz w:val="32"/>
          <w:szCs w:val="32"/>
        </w:rPr>
        <w:t>十</w:t>
      </w:r>
      <w:r>
        <w:rPr>
          <w:rFonts w:hint="eastAsia" w:eastAsia="黑体"/>
          <w:sz w:val="32"/>
          <w:szCs w:val="32"/>
          <w:lang w:val="en-US" w:eastAsia="zh-CN"/>
        </w:rPr>
        <w:t>三、</w:t>
      </w:r>
      <w:r>
        <w:rPr>
          <w:rFonts w:eastAsia="黑体"/>
          <w:sz w:val="32"/>
          <w:szCs w:val="32"/>
        </w:rPr>
        <w:t>毕业要求</w:t>
      </w:r>
      <w:bookmarkEnd w:id="24"/>
    </w:p>
    <w:p w14:paraId="4E0D546C">
      <w:pPr>
        <w:keepNext w:val="0"/>
        <w:keepLines w:val="0"/>
        <w:pageBreakBefore w:val="0"/>
        <w:kinsoku/>
        <w:wordWrap/>
        <w:overflowPunct/>
        <w:topLinePunct w:val="0"/>
        <w:autoSpaceDE/>
        <w:autoSpaceDN/>
        <w:bidi w:val="0"/>
        <w:spacing w:line="560" w:lineRule="exact"/>
        <w:ind w:firstLine="828" w:firstLineChars="200"/>
        <w:rPr>
          <w:rFonts w:hint="eastAsia" w:ascii="仿宋" w:hAnsi="仿宋" w:eastAsia="仿宋" w:cs="仿宋"/>
          <w:b w:val="0"/>
          <w:bCs/>
          <w:color w:val="auto"/>
          <w:sz w:val="32"/>
          <w:szCs w:val="32"/>
        </w:rPr>
      </w:pPr>
      <w:bookmarkStart w:id="25" w:name="_Toc26406"/>
      <w:bookmarkStart w:id="26" w:name="_Toc23913"/>
      <w:r>
        <w:rPr>
          <w:rFonts w:hint="eastAsia" w:ascii="仿宋_GB2312" w:hAnsi="仿宋_GB2312" w:eastAsia="仿宋_GB2312" w:cs="仿宋_GB2312"/>
          <w:bCs/>
          <w:color w:val="000000" w:themeColor="text1"/>
          <w:sz w:val="32"/>
          <w:szCs w:val="32"/>
          <w14:textFill>
            <w14:solidFill>
              <w14:schemeClr w14:val="tx1"/>
            </w14:solidFill>
          </w14:textFill>
        </w:rPr>
        <w:t>学生修完本专业人才培养方案所规定的课程并成绩合格，达到本专业人才培养目标和培养规格的要求方可毕业。</w:t>
      </w:r>
      <w:bookmarkEnd w:id="25"/>
      <w:bookmarkEnd w:id="26"/>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0" w:num="1"/>
      <w:rtlGutter w:val="0"/>
      <w:docGrid w:type="linesAndChars" w:linePitch="604" w:charSpace="193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A161F7-95BC-4144-B765-A75D0D3633D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ED26D57A-9C79-4D2C-B23F-D2AC0A391ED4}"/>
  </w:font>
  <w:font w:name="方正仿宋简体">
    <w:altName w:val="微软雅黑"/>
    <w:panose1 w:val="02000000000000000000"/>
    <w:charset w:val="86"/>
    <w:family w:val="auto"/>
    <w:pitch w:val="default"/>
    <w:sig w:usb0="00000000" w:usb1="00000000" w:usb2="00000012" w:usb3="00000000" w:csb0="00040001" w:csb1="00000000"/>
    <w:embedRegular r:id="rId3" w:fontKey="{6E2675DA-27ED-4895-AD23-71DCCC04B3C3}"/>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4" w:fontKey="{143CBE00-AF3B-4E42-8A5B-3738F0CD3A90}"/>
  </w:font>
  <w:font w:name="仿宋">
    <w:panose1 w:val="02010609060101010101"/>
    <w:charset w:val="86"/>
    <w:family w:val="modern"/>
    <w:pitch w:val="default"/>
    <w:sig w:usb0="800002BF" w:usb1="38CF7CFA" w:usb2="00000016" w:usb3="00000000" w:csb0="00040001" w:csb1="00000000"/>
    <w:embedRegular r:id="rId5" w:fontKey="{3EA37058-C3DA-41FC-ACB8-90D6030B1269}"/>
  </w:font>
  <w:font w:name="楷体">
    <w:panose1 w:val="02010609060101010101"/>
    <w:charset w:val="86"/>
    <w:family w:val="auto"/>
    <w:pitch w:val="default"/>
    <w:sig w:usb0="800002BF" w:usb1="38CF7CFA" w:usb2="00000016" w:usb3="00000000" w:csb0="00040001" w:csb1="00000000"/>
    <w:embedRegular r:id="rId6" w:fontKey="{E316EAEC-1E24-4D58-A21B-4783260E876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DB3CC">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99D0BA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14BAnRAQAAogMAAA4AAABkcnMvZTJvRG9jLnhtbK1TzY7TMBC+I/EO&#10;lu80aYFVFd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X1FieMWB3758f3y8/fl1zey&#10;yvL0ARrMug+Yl4a3fsClme8BLzPrQUWbv8iHYBzFPV/FlUMiIj9ar9brGkMCY7OD+NXD8xAhvZPe&#10;kmwwGnF6RVR++gBpTJ1TcjXn77QxZYLGkZ7Rm5ev6/LgGkFw47BGJjE2m6007IeJ2d63ZyTW4wYw&#10;6nDhKTHvHQqcl2U24mzsZ+MYoj502OOy1IPw5piwm9JkrjDCToVxdIXmtGZ5N/72S9bD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NeAQJ0QEAAKIDAAAOAAAAAAAAAAEAIAAAAB8BAABk&#10;cnMvZTJvRG9jLnhtbFBLBQYAAAAABgAGAFkBAABiBQAAAAA=&#10;">
              <v:fill on="f" focussize="0,0"/>
              <v:stroke on="f" weight="0.5pt"/>
              <v:imagedata o:title=""/>
              <o:lock v:ext="edit" aspectratio="f"/>
              <v:textbox inset="0mm,0mm,0mm,0mm" style="mso-fit-shape-to-text:t;">
                <w:txbxContent>
                  <w:p w14:paraId="099D0BA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7035DD"/>
    <w:multiLevelType w:val="singleLevel"/>
    <w:tmpl w:val="0B7035D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52"/>
  <w:drawingGridVerticalSpacing w:val="302"/>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NjAxOGExNTRkYjQ2MzUyMjY2YTI4NTAwMTVkYjIifQ=="/>
  </w:docVars>
  <w:rsids>
    <w:rsidRoot w:val="51750383"/>
    <w:rsid w:val="00003A34"/>
    <w:rsid w:val="00011826"/>
    <w:rsid w:val="00026F19"/>
    <w:rsid w:val="00052451"/>
    <w:rsid w:val="00066BB8"/>
    <w:rsid w:val="000742FA"/>
    <w:rsid w:val="00093F11"/>
    <w:rsid w:val="000950D8"/>
    <w:rsid w:val="000B3924"/>
    <w:rsid w:val="000B4B76"/>
    <w:rsid w:val="000D2B95"/>
    <w:rsid w:val="00104AA0"/>
    <w:rsid w:val="00194B1A"/>
    <w:rsid w:val="001A413D"/>
    <w:rsid w:val="001C5AF9"/>
    <w:rsid w:val="001D696F"/>
    <w:rsid w:val="001F08A7"/>
    <w:rsid w:val="001F774B"/>
    <w:rsid w:val="00237976"/>
    <w:rsid w:val="002426B5"/>
    <w:rsid w:val="00287307"/>
    <w:rsid w:val="002949F6"/>
    <w:rsid w:val="002F0298"/>
    <w:rsid w:val="003A77EA"/>
    <w:rsid w:val="003B59B8"/>
    <w:rsid w:val="003E64C1"/>
    <w:rsid w:val="00492225"/>
    <w:rsid w:val="00495050"/>
    <w:rsid w:val="00510095"/>
    <w:rsid w:val="0052677C"/>
    <w:rsid w:val="00546070"/>
    <w:rsid w:val="005504B6"/>
    <w:rsid w:val="00552D7B"/>
    <w:rsid w:val="00567D1C"/>
    <w:rsid w:val="00577ACF"/>
    <w:rsid w:val="00592048"/>
    <w:rsid w:val="005E322F"/>
    <w:rsid w:val="005F69F6"/>
    <w:rsid w:val="00653356"/>
    <w:rsid w:val="00663D73"/>
    <w:rsid w:val="00677324"/>
    <w:rsid w:val="006B39F8"/>
    <w:rsid w:val="006B6ED5"/>
    <w:rsid w:val="006D011E"/>
    <w:rsid w:val="007708A3"/>
    <w:rsid w:val="007C0136"/>
    <w:rsid w:val="007D49BC"/>
    <w:rsid w:val="007D4A49"/>
    <w:rsid w:val="007E3E5C"/>
    <w:rsid w:val="0080266F"/>
    <w:rsid w:val="008400E1"/>
    <w:rsid w:val="008A7DCE"/>
    <w:rsid w:val="008B7DFF"/>
    <w:rsid w:val="009552BF"/>
    <w:rsid w:val="009C3240"/>
    <w:rsid w:val="009C5A44"/>
    <w:rsid w:val="009E4660"/>
    <w:rsid w:val="00A42A92"/>
    <w:rsid w:val="00A437D8"/>
    <w:rsid w:val="00A91A7A"/>
    <w:rsid w:val="00A9617C"/>
    <w:rsid w:val="00A97EFB"/>
    <w:rsid w:val="00AF16D0"/>
    <w:rsid w:val="00AF78D2"/>
    <w:rsid w:val="00B133C7"/>
    <w:rsid w:val="00B135DB"/>
    <w:rsid w:val="00B24D9C"/>
    <w:rsid w:val="00B34E44"/>
    <w:rsid w:val="00B603EB"/>
    <w:rsid w:val="00BF555D"/>
    <w:rsid w:val="00C25083"/>
    <w:rsid w:val="00C31B1F"/>
    <w:rsid w:val="00C35E0F"/>
    <w:rsid w:val="00D1447D"/>
    <w:rsid w:val="00D3176B"/>
    <w:rsid w:val="00D65C6D"/>
    <w:rsid w:val="00DA3143"/>
    <w:rsid w:val="00DC5F1E"/>
    <w:rsid w:val="00DE1AEE"/>
    <w:rsid w:val="00DE24C0"/>
    <w:rsid w:val="00E013DD"/>
    <w:rsid w:val="00E05B64"/>
    <w:rsid w:val="00E060F0"/>
    <w:rsid w:val="00E07303"/>
    <w:rsid w:val="00E668FD"/>
    <w:rsid w:val="00E71B40"/>
    <w:rsid w:val="00E7466B"/>
    <w:rsid w:val="00E85193"/>
    <w:rsid w:val="00E94766"/>
    <w:rsid w:val="00E958C1"/>
    <w:rsid w:val="00EF292A"/>
    <w:rsid w:val="00F41E07"/>
    <w:rsid w:val="00FA0177"/>
    <w:rsid w:val="00FE47EA"/>
    <w:rsid w:val="01DC6381"/>
    <w:rsid w:val="021459F8"/>
    <w:rsid w:val="027A1FFF"/>
    <w:rsid w:val="028311D2"/>
    <w:rsid w:val="02AD2E45"/>
    <w:rsid w:val="02D36CAD"/>
    <w:rsid w:val="03E36D65"/>
    <w:rsid w:val="04C37B86"/>
    <w:rsid w:val="057372E3"/>
    <w:rsid w:val="059D5F07"/>
    <w:rsid w:val="05F310A8"/>
    <w:rsid w:val="061B33AB"/>
    <w:rsid w:val="07697D31"/>
    <w:rsid w:val="079E52B1"/>
    <w:rsid w:val="07A2624F"/>
    <w:rsid w:val="07C83E1B"/>
    <w:rsid w:val="0844373C"/>
    <w:rsid w:val="085B1D6F"/>
    <w:rsid w:val="093920B1"/>
    <w:rsid w:val="099E4307"/>
    <w:rsid w:val="0A1456EC"/>
    <w:rsid w:val="0AC76D14"/>
    <w:rsid w:val="0AC86ED2"/>
    <w:rsid w:val="0ADE6DDF"/>
    <w:rsid w:val="0B5D195B"/>
    <w:rsid w:val="0BDB07C3"/>
    <w:rsid w:val="0C58585B"/>
    <w:rsid w:val="0C750642"/>
    <w:rsid w:val="0CA91A44"/>
    <w:rsid w:val="0D764D13"/>
    <w:rsid w:val="0DA73361"/>
    <w:rsid w:val="0E312E98"/>
    <w:rsid w:val="1003797D"/>
    <w:rsid w:val="106F72F4"/>
    <w:rsid w:val="11DC1704"/>
    <w:rsid w:val="125F2D25"/>
    <w:rsid w:val="127507BB"/>
    <w:rsid w:val="12C7166F"/>
    <w:rsid w:val="130608A8"/>
    <w:rsid w:val="130B2F3B"/>
    <w:rsid w:val="135348E6"/>
    <w:rsid w:val="135741CF"/>
    <w:rsid w:val="15063063"/>
    <w:rsid w:val="150A124F"/>
    <w:rsid w:val="15694F24"/>
    <w:rsid w:val="15876BC1"/>
    <w:rsid w:val="176410EF"/>
    <w:rsid w:val="17CF7E1A"/>
    <w:rsid w:val="180026C8"/>
    <w:rsid w:val="18057E2D"/>
    <w:rsid w:val="18333C65"/>
    <w:rsid w:val="18FA7505"/>
    <w:rsid w:val="19EA72F1"/>
    <w:rsid w:val="1A803DBA"/>
    <w:rsid w:val="1AF75928"/>
    <w:rsid w:val="1B2D6F0B"/>
    <w:rsid w:val="1BAB226E"/>
    <w:rsid w:val="1D1A46DC"/>
    <w:rsid w:val="1D67ABCC"/>
    <w:rsid w:val="1DF4614E"/>
    <w:rsid w:val="1E940449"/>
    <w:rsid w:val="1F06438B"/>
    <w:rsid w:val="1F276D8B"/>
    <w:rsid w:val="20E770DE"/>
    <w:rsid w:val="213F77B9"/>
    <w:rsid w:val="21D54CB5"/>
    <w:rsid w:val="22654D57"/>
    <w:rsid w:val="2280002D"/>
    <w:rsid w:val="234847B9"/>
    <w:rsid w:val="23FB206D"/>
    <w:rsid w:val="24757CA7"/>
    <w:rsid w:val="249D6B11"/>
    <w:rsid w:val="24A205A0"/>
    <w:rsid w:val="24F633EE"/>
    <w:rsid w:val="25164BFC"/>
    <w:rsid w:val="25511CA7"/>
    <w:rsid w:val="256507E4"/>
    <w:rsid w:val="25CB31BE"/>
    <w:rsid w:val="268D6CF2"/>
    <w:rsid w:val="273B675D"/>
    <w:rsid w:val="27E44CB7"/>
    <w:rsid w:val="28100720"/>
    <w:rsid w:val="28276604"/>
    <w:rsid w:val="28441A80"/>
    <w:rsid w:val="284A687B"/>
    <w:rsid w:val="29081BFD"/>
    <w:rsid w:val="2A4224D3"/>
    <w:rsid w:val="2AED047E"/>
    <w:rsid w:val="2B0F0A1B"/>
    <w:rsid w:val="2B3D4487"/>
    <w:rsid w:val="2C3C611F"/>
    <w:rsid w:val="2CF43071"/>
    <w:rsid w:val="2D0411AD"/>
    <w:rsid w:val="2D4A4435"/>
    <w:rsid w:val="2FB61396"/>
    <w:rsid w:val="2FF00BFE"/>
    <w:rsid w:val="2FF12B49"/>
    <w:rsid w:val="308E3B21"/>
    <w:rsid w:val="30BC7DFE"/>
    <w:rsid w:val="30C22315"/>
    <w:rsid w:val="30D715B9"/>
    <w:rsid w:val="30E116F7"/>
    <w:rsid w:val="31B94279"/>
    <w:rsid w:val="32C57CA9"/>
    <w:rsid w:val="32E50A6F"/>
    <w:rsid w:val="33AE0ED8"/>
    <w:rsid w:val="33B064E7"/>
    <w:rsid w:val="348A74E7"/>
    <w:rsid w:val="364C66D0"/>
    <w:rsid w:val="36A55DE0"/>
    <w:rsid w:val="373F08BA"/>
    <w:rsid w:val="37625FE5"/>
    <w:rsid w:val="3A1E244D"/>
    <w:rsid w:val="3AC67C94"/>
    <w:rsid w:val="3B041C33"/>
    <w:rsid w:val="3B982D49"/>
    <w:rsid w:val="3C267826"/>
    <w:rsid w:val="3CB87CA4"/>
    <w:rsid w:val="3CE30883"/>
    <w:rsid w:val="3D7B789B"/>
    <w:rsid w:val="3E5C11DD"/>
    <w:rsid w:val="3F771416"/>
    <w:rsid w:val="405A694A"/>
    <w:rsid w:val="41042D7D"/>
    <w:rsid w:val="42673E2F"/>
    <w:rsid w:val="426E6BD7"/>
    <w:rsid w:val="43311221"/>
    <w:rsid w:val="433D186A"/>
    <w:rsid w:val="436F771B"/>
    <w:rsid w:val="43CD2240"/>
    <w:rsid w:val="440461CD"/>
    <w:rsid w:val="44AF4753"/>
    <w:rsid w:val="44D679E6"/>
    <w:rsid w:val="44F03CA1"/>
    <w:rsid w:val="45FA35DE"/>
    <w:rsid w:val="470B07EE"/>
    <w:rsid w:val="4731353A"/>
    <w:rsid w:val="48111D26"/>
    <w:rsid w:val="484B1829"/>
    <w:rsid w:val="4938307A"/>
    <w:rsid w:val="49ED38CE"/>
    <w:rsid w:val="4A095630"/>
    <w:rsid w:val="4A443E36"/>
    <w:rsid w:val="4AC52226"/>
    <w:rsid w:val="4BEA0AFC"/>
    <w:rsid w:val="4CF41A18"/>
    <w:rsid w:val="4D046F69"/>
    <w:rsid w:val="4EB716BA"/>
    <w:rsid w:val="4F2663C3"/>
    <w:rsid w:val="4FDF3672"/>
    <w:rsid w:val="50633921"/>
    <w:rsid w:val="507C775A"/>
    <w:rsid w:val="51403A91"/>
    <w:rsid w:val="51750383"/>
    <w:rsid w:val="51AA35AD"/>
    <w:rsid w:val="51E728D6"/>
    <w:rsid w:val="521F680F"/>
    <w:rsid w:val="52243AC4"/>
    <w:rsid w:val="52D16505"/>
    <w:rsid w:val="54DE4A57"/>
    <w:rsid w:val="55BC1931"/>
    <w:rsid w:val="563D6788"/>
    <w:rsid w:val="56642E02"/>
    <w:rsid w:val="566A2F7A"/>
    <w:rsid w:val="584A2802"/>
    <w:rsid w:val="59AD70AF"/>
    <w:rsid w:val="59EA31B7"/>
    <w:rsid w:val="5BA474E9"/>
    <w:rsid w:val="5BC33FA7"/>
    <w:rsid w:val="5CE00143"/>
    <w:rsid w:val="5D9B4EAC"/>
    <w:rsid w:val="5E8005B6"/>
    <w:rsid w:val="5E954C29"/>
    <w:rsid w:val="5EBA0B48"/>
    <w:rsid w:val="5F0A1A98"/>
    <w:rsid w:val="5F1C756F"/>
    <w:rsid w:val="5F5905F2"/>
    <w:rsid w:val="5FEA4BEE"/>
    <w:rsid w:val="60104453"/>
    <w:rsid w:val="602D7CBC"/>
    <w:rsid w:val="60EB4C22"/>
    <w:rsid w:val="614705A3"/>
    <w:rsid w:val="62AF0893"/>
    <w:rsid w:val="62C75235"/>
    <w:rsid w:val="63FC4741"/>
    <w:rsid w:val="647C5B23"/>
    <w:rsid w:val="65323CE2"/>
    <w:rsid w:val="65855C7B"/>
    <w:rsid w:val="65A71A16"/>
    <w:rsid w:val="66885C71"/>
    <w:rsid w:val="66C210D1"/>
    <w:rsid w:val="66CE10C7"/>
    <w:rsid w:val="66D24120"/>
    <w:rsid w:val="670E4F40"/>
    <w:rsid w:val="6788395D"/>
    <w:rsid w:val="68FC7E41"/>
    <w:rsid w:val="6A4315BC"/>
    <w:rsid w:val="6A6E33BB"/>
    <w:rsid w:val="6B1543A2"/>
    <w:rsid w:val="6B300DB7"/>
    <w:rsid w:val="6BA25B26"/>
    <w:rsid w:val="6E136DBE"/>
    <w:rsid w:val="6F2A54EA"/>
    <w:rsid w:val="6FD213F0"/>
    <w:rsid w:val="6FDA17B0"/>
    <w:rsid w:val="70105BD0"/>
    <w:rsid w:val="70357077"/>
    <w:rsid w:val="70911EA7"/>
    <w:rsid w:val="70AB6599"/>
    <w:rsid w:val="70EB50D8"/>
    <w:rsid w:val="725D4B26"/>
    <w:rsid w:val="735F72F3"/>
    <w:rsid w:val="736E48BE"/>
    <w:rsid w:val="73994435"/>
    <w:rsid w:val="74015467"/>
    <w:rsid w:val="745F4355"/>
    <w:rsid w:val="74973CD6"/>
    <w:rsid w:val="752C642E"/>
    <w:rsid w:val="75891B70"/>
    <w:rsid w:val="76FE55F5"/>
    <w:rsid w:val="77840B5C"/>
    <w:rsid w:val="78185AE6"/>
    <w:rsid w:val="7A7C3BCD"/>
    <w:rsid w:val="7A9E02BB"/>
    <w:rsid w:val="7C430880"/>
    <w:rsid w:val="7C8C2CA7"/>
    <w:rsid w:val="7C9B7181"/>
    <w:rsid w:val="7CA4518D"/>
    <w:rsid w:val="7D6B687F"/>
    <w:rsid w:val="7DF332FD"/>
    <w:rsid w:val="7E2554F5"/>
    <w:rsid w:val="7E8C4560"/>
    <w:rsid w:val="7ED26C70"/>
    <w:rsid w:val="7F2D5F4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qFormat="1"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widowControl/>
      <w:spacing w:line="360" w:lineRule="auto"/>
      <w:ind w:firstLine="360" w:firstLineChars="150"/>
      <w:jc w:val="left"/>
    </w:pPr>
    <w:rPr>
      <w:rFonts w:ascii="宋体" w:hAnsi="宋体"/>
      <w:kern w:val="0"/>
      <w:sz w:val="24"/>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semiHidden/>
    <w:unhideWhenUsed/>
    <w:qFormat/>
    <w:uiPriority w:val="0"/>
  </w:style>
  <w:style w:type="paragraph" w:styleId="7">
    <w:name w:val="toc 2"/>
    <w:basedOn w:val="1"/>
    <w:next w:val="1"/>
    <w:semiHidden/>
    <w:unhideWhenUsed/>
    <w:qFormat/>
    <w:uiPriority w:val="0"/>
    <w:pPr>
      <w:ind w:left="420" w:leftChars="200"/>
    </w:p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Body Text First Indent 2"/>
    <w:basedOn w:val="3"/>
    <w:qFormat/>
    <w:uiPriority w:val="0"/>
    <w:pPr>
      <w:widowControl w:val="0"/>
      <w:spacing w:after="120" w:afterLines="0" w:line="240" w:lineRule="auto"/>
      <w:ind w:left="420" w:leftChars="200" w:firstLine="420" w:firstLineChars="200"/>
      <w:jc w:val="both"/>
    </w:pPr>
    <w:rPr>
      <w:kern w:val="2"/>
      <w:sz w:val="21"/>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Emphasis"/>
    <w:basedOn w:val="12"/>
    <w:qFormat/>
    <w:uiPriority w:val="20"/>
    <w:rPr>
      <w:i/>
      <w:iCs/>
    </w:rPr>
  </w:style>
  <w:style w:type="character" w:styleId="15">
    <w:name w:val="Hyperlink"/>
    <w:basedOn w:val="12"/>
    <w:qFormat/>
    <w:uiPriority w:val="0"/>
    <w:rPr>
      <w:color w:val="0000FF"/>
      <w:u w:val="single"/>
    </w:rPr>
  </w:style>
  <w:style w:type="paragraph" w:customStyle="1" w:styleId="16">
    <w:name w:val="中等深浅网格 1 - 着色 21"/>
    <w:basedOn w:val="1"/>
    <w:qFormat/>
    <w:uiPriority w:val="0"/>
    <w:pPr>
      <w:spacing w:line="360" w:lineRule="auto"/>
      <w:ind w:firstLine="420" w:firstLineChars="200"/>
    </w:pPr>
    <w:rPr>
      <w:rFonts w:ascii="Calibri" w:hAnsi="Calibri" w:eastAsia="宋体"/>
    </w:rPr>
  </w:style>
  <w:style w:type="paragraph" w:styleId="17">
    <w:name w:val="List Paragraph"/>
    <w:basedOn w:val="1"/>
    <w:qFormat/>
    <w:uiPriority w:val="34"/>
    <w:pPr>
      <w:ind w:firstLine="420" w:firstLineChars="200"/>
    </w:pPr>
    <w:rPr>
      <w:rFonts w:ascii="Calibri" w:hAnsi="Calibri" w:eastAsia="宋体" w:cs="Times New Roman"/>
      <w:szCs w:val="22"/>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 w:type="character" w:customStyle="1" w:styleId="20">
    <w:name w:val="font2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64CA09-211C-41D9-91D2-1BCC63F619A3}">
  <ds:schemaRefs/>
</ds:datastoreItem>
</file>

<file path=docProps/app.xml><?xml version="1.0" encoding="utf-8"?>
<Properties xmlns="http://schemas.openxmlformats.org/officeDocument/2006/extended-properties" xmlns:vt="http://schemas.openxmlformats.org/officeDocument/2006/docPropsVTypes">
  <Company>Microsoft</Company>
  <Pages>41</Pages>
  <Words>8780</Words>
  <Characters>8915</Characters>
  <Lines>87</Lines>
  <Paragraphs>24</Paragraphs>
  <TotalTime>1</TotalTime>
  <ScaleCrop>false</ScaleCrop>
  <LinksUpToDate>false</LinksUpToDate>
  <CharactersWithSpaces>8951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2022-10-13T15:41:00Z</dcterms:created>
  <dc:creator>Administrator</dc:creator>
  <cp:lastModifiedBy>今天小九瘦了吗</cp:lastModifiedBy>
  <cp:lastPrinted>2019-07-08T14:10:00Z</cp:lastPrinted>
  <dcterms:modified xsi:type="dcterms:W3CDTF">2025-08-25T05:07:04Z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9A540BC0D3EF4FACBA92F8CFC4B9C3D0_13</vt:lpwstr>
  </property>
  <property fmtid="{D5CDD505-2E9C-101B-9397-08002B2CF9AE}" pid="4" name="KSOTemplateDocerSaveRecord">
    <vt:lpwstr>eyJoZGlkIjoiODAxMjRjMTc4ZTMzMjAxMWZkMjk2NmUwYTg3OWYxZWEiLCJ1c2VySWQiOiIyNDI2NTYzNTgifQ==</vt:lpwstr>
  </property>
</Properties>
</file>