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600" w:lineRule="exact"/>
        <w:ind w:firstLine="880" w:firstLineChars="200"/>
        <w:jc w:val="center"/>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石家庄财经商贸学校</w:t>
      </w:r>
    </w:p>
    <w:p>
      <w:pPr>
        <w:overflowPunct w:val="0"/>
        <w:adjustRightInd w:val="0"/>
        <w:spacing w:line="600" w:lineRule="exact"/>
        <w:ind w:firstLine="880" w:firstLineChars="200"/>
        <w:jc w:val="center"/>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中高职衔接3+2贯通培养</w:t>
      </w:r>
    </w:p>
    <w:p>
      <w:pPr>
        <w:overflowPunct w:val="0"/>
        <w:adjustRightInd w:val="0"/>
        <w:spacing w:line="600" w:lineRule="exact"/>
        <w:ind w:firstLine="880" w:firstLineChars="200"/>
        <w:jc w:val="center"/>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制药技术应用专业人才培养方案</w:t>
      </w:r>
    </w:p>
    <w:p>
      <w:pPr>
        <w:overflowPunct w:val="0"/>
        <w:adjustRightInd w:val="0"/>
        <w:spacing w:before="312" w:beforeLines="100"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一、专业名称及代码</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中职教育阶段：</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专业名称：制药技术应用</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专业代码：690201</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高职教育阶段</w:t>
      </w:r>
      <w:bookmarkStart w:id="0" w:name="_GoBack"/>
      <w:bookmarkEnd w:id="0"/>
    </w:p>
    <w:p>
      <w:pPr>
        <w:overflowPunct w:val="0"/>
        <w:adjustRightInd w:val="0"/>
        <w:spacing w:line="60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rPr>
        <w:t>专业名称：</w:t>
      </w:r>
      <w:r>
        <w:rPr>
          <w:rFonts w:hint="eastAsia" w:ascii="仿宋" w:hAnsi="仿宋" w:eastAsia="仿宋" w:cs="仿宋"/>
          <w:sz w:val="32"/>
          <w:szCs w:val="32"/>
          <w:lang w:val="en-US" w:eastAsia="zh-CN"/>
        </w:rPr>
        <w:t>药物制剂技术</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专业代码：490203</w:t>
      </w:r>
    </w:p>
    <w:p>
      <w:pPr>
        <w:overflowPunct w:val="0"/>
        <w:adjustRightIn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二、入学要求</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中职阶段：初中毕业生或具有同等</w:t>
      </w:r>
      <w:r>
        <w:rPr>
          <w:rFonts w:hint="eastAsia" w:ascii="仿宋" w:hAnsi="仿宋" w:eastAsia="仿宋" w:cs="仿宋"/>
          <w:sz w:val="32"/>
          <w:szCs w:val="32"/>
          <w:lang w:val="en-US" w:eastAsia="zh-CN"/>
        </w:rPr>
        <w:t>学历</w:t>
      </w:r>
      <w:r>
        <w:rPr>
          <w:rFonts w:hint="eastAsia" w:ascii="仿宋" w:hAnsi="仿宋" w:eastAsia="仿宋" w:cs="仿宋"/>
          <w:sz w:val="32"/>
          <w:szCs w:val="32"/>
        </w:rPr>
        <w:t>者。</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高职阶段：中等职业学校对口毕业生。</w:t>
      </w:r>
    </w:p>
    <w:p>
      <w:pPr>
        <w:overflowPunct w:val="0"/>
        <w:adjustRightIn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三、修业年限</w:t>
      </w:r>
    </w:p>
    <w:p>
      <w:pPr>
        <w:spacing w:line="600" w:lineRule="exact"/>
        <w:ind w:firstLine="640" w:firstLineChars="200"/>
        <w:rPr>
          <w:rFonts w:ascii="方正仿宋简体" w:hAnsi="方正仿宋_GBK" w:eastAsia="方正仿宋简体" w:cs="方正仿宋_GBK"/>
          <w:sz w:val="32"/>
          <w:szCs w:val="32"/>
        </w:rPr>
      </w:pPr>
      <w:r>
        <w:rPr>
          <w:rFonts w:hint="eastAsia" w:ascii="仿宋" w:hAnsi="仿宋" w:eastAsia="仿宋" w:cs="仿宋"/>
          <w:sz w:val="32"/>
          <w:szCs w:val="32"/>
        </w:rPr>
        <w:t>5年全日制教育：3年中职教育+2年高职教育</w:t>
      </w:r>
    </w:p>
    <w:p>
      <w:pPr>
        <w:overflowPunct w:val="0"/>
        <w:adjustRightIn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四、职业面向</w:t>
      </w:r>
    </w:p>
    <w:tbl>
      <w:tblPr>
        <w:tblStyle w:val="6"/>
        <w:tblpPr w:leftFromText="180" w:rightFromText="180" w:vertAnchor="text" w:horzAnchor="page" w:tblpX="1607" w:tblpY="5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456"/>
        <w:gridCol w:w="1276"/>
        <w:gridCol w:w="154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Mar>
              <w:left w:w="28" w:type="dxa"/>
              <w:right w:w="28" w:type="dxa"/>
            </w:tcMar>
          </w:tcPr>
          <w:p>
            <w:pPr>
              <w:snapToGrid w:val="0"/>
              <w:jc w:val="center"/>
              <w:rPr>
                <w:rFonts w:hint="eastAsia" w:ascii="仿宋" w:hAnsi="仿宋" w:eastAsia="仿宋" w:cs="仿宋"/>
                <w:b/>
                <w:w w:val="90"/>
                <w:sz w:val="24"/>
              </w:rPr>
            </w:pPr>
            <w:r>
              <w:rPr>
                <w:rFonts w:hint="eastAsia" w:ascii="仿宋" w:hAnsi="仿宋" w:eastAsia="仿宋" w:cs="仿宋"/>
                <w:b/>
                <w:w w:val="90"/>
                <w:sz w:val="24"/>
              </w:rPr>
              <w:t>所属专业</w:t>
            </w:r>
          </w:p>
          <w:p>
            <w:pPr>
              <w:snapToGrid w:val="0"/>
              <w:jc w:val="center"/>
              <w:rPr>
                <w:rFonts w:hint="eastAsia" w:ascii="仿宋" w:hAnsi="仿宋" w:eastAsia="仿宋" w:cs="仿宋"/>
                <w:b/>
                <w:w w:val="90"/>
                <w:sz w:val="24"/>
              </w:rPr>
            </w:pPr>
            <w:r>
              <w:rPr>
                <w:rFonts w:hint="eastAsia" w:ascii="仿宋" w:hAnsi="仿宋" w:eastAsia="仿宋" w:cs="仿宋"/>
                <w:b/>
                <w:w w:val="90"/>
                <w:sz w:val="24"/>
              </w:rPr>
              <w:t>大类</w:t>
            </w:r>
          </w:p>
        </w:tc>
        <w:tc>
          <w:tcPr>
            <w:tcW w:w="1080" w:type="dxa"/>
            <w:tcMar>
              <w:left w:w="28" w:type="dxa"/>
              <w:right w:w="28" w:type="dxa"/>
            </w:tcMar>
            <w:vAlign w:val="center"/>
          </w:tcPr>
          <w:p>
            <w:pPr>
              <w:snapToGrid w:val="0"/>
              <w:jc w:val="center"/>
              <w:rPr>
                <w:rFonts w:hint="eastAsia" w:ascii="仿宋" w:hAnsi="仿宋" w:eastAsia="仿宋" w:cs="仿宋"/>
                <w:b/>
                <w:w w:val="90"/>
                <w:sz w:val="24"/>
              </w:rPr>
            </w:pPr>
            <w:r>
              <w:rPr>
                <w:rFonts w:hint="eastAsia" w:ascii="仿宋" w:hAnsi="仿宋" w:eastAsia="仿宋" w:cs="仿宋"/>
                <w:b/>
                <w:w w:val="90"/>
                <w:sz w:val="24"/>
              </w:rPr>
              <w:t>所属专业类</w:t>
            </w:r>
          </w:p>
        </w:tc>
        <w:tc>
          <w:tcPr>
            <w:tcW w:w="1456" w:type="dxa"/>
            <w:tcMar>
              <w:left w:w="28" w:type="dxa"/>
              <w:right w:w="28" w:type="dxa"/>
            </w:tcMar>
            <w:vAlign w:val="center"/>
          </w:tcPr>
          <w:p>
            <w:pPr>
              <w:snapToGrid w:val="0"/>
              <w:jc w:val="center"/>
              <w:rPr>
                <w:rFonts w:hint="eastAsia" w:ascii="仿宋" w:hAnsi="仿宋" w:eastAsia="仿宋" w:cs="仿宋"/>
                <w:b/>
                <w:w w:val="90"/>
                <w:sz w:val="24"/>
              </w:rPr>
            </w:pPr>
            <w:r>
              <w:rPr>
                <w:rFonts w:hint="eastAsia" w:ascii="仿宋" w:hAnsi="仿宋" w:eastAsia="仿宋" w:cs="仿宋"/>
                <w:b/>
                <w:w w:val="90"/>
                <w:sz w:val="24"/>
              </w:rPr>
              <w:t>对应行业</w:t>
            </w:r>
          </w:p>
        </w:tc>
        <w:tc>
          <w:tcPr>
            <w:tcW w:w="1276" w:type="dxa"/>
            <w:tcMar>
              <w:left w:w="28" w:type="dxa"/>
              <w:right w:w="28" w:type="dxa"/>
            </w:tcMar>
            <w:vAlign w:val="center"/>
          </w:tcPr>
          <w:p>
            <w:pPr>
              <w:snapToGrid w:val="0"/>
              <w:jc w:val="center"/>
              <w:rPr>
                <w:rFonts w:hint="eastAsia" w:ascii="仿宋" w:hAnsi="仿宋" w:eastAsia="仿宋" w:cs="仿宋"/>
                <w:b/>
                <w:w w:val="90"/>
                <w:sz w:val="24"/>
              </w:rPr>
            </w:pPr>
            <w:r>
              <w:rPr>
                <w:rFonts w:hint="eastAsia" w:ascii="仿宋" w:hAnsi="仿宋" w:eastAsia="仿宋" w:cs="仿宋"/>
                <w:b/>
                <w:w w:val="90"/>
                <w:sz w:val="24"/>
              </w:rPr>
              <w:t>主要职业类别</w:t>
            </w:r>
          </w:p>
        </w:tc>
        <w:tc>
          <w:tcPr>
            <w:tcW w:w="1540" w:type="dxa"/>
            <w:tcMar>
              <w:left w:w="28" w:type="dxa"/>
              <w:right w:w="28" w:type="dxa"/>
            </w:tcMar>
          </w:tcPr>
          <w:p>
            <w:pPr>
              <w:snapToGrid w:val="0"/>
              <w:jc w:val="center"/>
              <w:rPr>
                <w:rFonts w:hint="eastAsia" w:ascii="仿宋" w:hAnsi="仿宋" w:eastAsia="仿宋" w:cs="仿宋"/>
                <w:b/>
                <w:w w:val="90"/>
                <w:sz w:val="24"/>
              </w:rPr>
            </w:pPr>
            <w:r>
              <w:rPr>
                <w:rFonts w:hint="eastAsia" w:ascii="仿宋" w:hAnsi="仿宋" w:eastAsia="仿宋" w:cs="仿宋"/>
                <w:b/>
                <w:w w:val="90"/>
                <w:sz w:val="24"/>
              </w:rPr>
              <w:t>主要岗位类别</w:t>
            </w:r>
          </w:p>
          <w:p>
            <w:pPr>
              <w:snapToGrid w:val="0"/>
              <w:rPr>
                <w:rFonts w:hint="eastAsia" w:ascii="仿宋" w:hAnsi="仿宋" w:eastAsia="仿宋" w:cs="仿宋"/>
                <w:b/>
                <w:w w:val="90"/>
                <w:sz w:val="24"/>
              </w:rPr>
            </w:pPr>
            <w:r>
              <w:rPr>
                <w:rFonts w:hint="eastAsia" w:ascii="仿宋" w:hAnsi="仿宋" w:eastAsia="仿宋" w:cs="仿宋"/>
                <w:b/>
                <w:w w:val="90"/>
                <w:sz w:val="24"/>
              </w:rPr>
              <w:t>（或技术领域）</w:t>
            </w:r>
          </w:p>
        </w:tc>
        <w:tc>
          <w:tcPr>
            <w:tcW w:w="2360" w:type="dxa"/>
            <w:tcMar>
              <w:left w:w="28" w:type="dxa"/>
              <w:right w:w="28" w:type="dxa"/>
            </w:tcMar>
            <w:vAlign w:val="center"/>
          </w:tcPr>
          <w:p>
            <w:pPr>
              <w:snapToGrid w:val="0"/>
              <w:jc w:val="center"/>
              <w:rPr>
                <w:rFonts w:hint="eastAsia" w:ascii="仿宋" w:hAnsi="仿宋" w:eastAsia="仿宋" w:cs="仿宋"/>
                <w:b/>
                <w:w w:val="90"/>
                <w:sz w:val="24"/>
              </w:rPr>
            </w:pPr>
            <w:r>
              <w:rPr>
                <w:rFonts w:hint="eastAsia" w:ascii="仿宋" w:hAnsi="仿宋" w:eastAsia="仿宋" w:cs="仿宋"/>
                <w:b/>
                <w:w w:val="90"/>
                <w:sz w:val="24"/>
              </w:rPr>
              <w:t>职业类证书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vAlign w:val="center"/>
          </w:tcPr>
          <w:p>
            <w:pPr>
              <w:snapToGrid w:val="0"/>
              <w:jc w:val="center"/>
              <w:rPr>
                <w:rFonts w:hint="eastAsia" w:ascii="仿宋" w:hAnsi="仿宋" w:eastAsia="仿宋" w:cs="仿宋"/>
                <w:w w:val="90"/>
                <w:sz w:val="24"/>
                <w:lang w:val="en-US" w:eastAsia="zh-CN"/>
              </w:rPr>
            </w:pPr>
            <w:r>
              <w:rPr>
                <w:rFonts w:hint="eastAsia" w:ascii="仿宋" w:hAnsi="仿宋" w:eastAsia="仿宋" w:cs="仿宋"/>
                <w:w w:val="90"/>
                <w:sz w:val="24"/>
                <w:lang w:val="en-US" w:eastAsia="zh-CN"/>
              </w:rPr>
              <w:t>食品药品与粮食大类</w:t>
            </w:r>
          </w:p>
        </w:tc>
        <w:tc>
          <w:tcPr>
            <w:tcW w:w="1080" w:type="dxa"/>
            <w:vAlign w:val="center"/>
          </w:tcPr>
          <w:p>
            <w:pPr>
              <w:snapToGrid w:val="0"/>
              <w:jc w:val="center"/>
              <w:rPr>
                <w:rFonts w:hint="eastAsia" w:ascii="仿宋" w:hAnsi="仿宋" w:eastAsia="仿宋" w:cs="仿宋"/>
                <w:w w:val="90"/>
                <w:sz w:val="24"/>
                <w:lang w:val="en-US" w:eastAsia="zh-CN"/>
              </w:rPr>
            </w:pPr>
            <w:r>
              <w:rPr>
                <w:rFonts w:hint="eastAsia" w:ascii="仿宋" w:hAnsi="仿宋" w:eastAsia="仿宋" w:cs="仿宋"/>
                <w:w w:val="90"/>
                <w:sz w:val="24"/>
                <w:lang w:val="en-US" w:eastAsia="zh-CN"/>
              </w:rPr>
              <w:t>药品与医疗器械类</w:t>
            </w:r>
          </w:p>
        </w:tc>
        <w:tc>
          <w:tcPr>
            <w:tcW w:w="1456" w:type="dxa"/>
            <w:vAlign w:val="center"/>
          </w:tcPr>
          <w:p>
            <w:pPr>
              <w:snapToGrid w:val="0"/>
              <w:jc w:val="center"/>
              <w:rPr>
                <w:rFonts w:hint="eastAsia" w:ascii="仿宋" w:hAnsi="仿宋" w:eastAsia="仿宋" w:cs="仿宋"/>
                <w:w w:val="90"/>
                <w:sz w:val="24"/>
              </w:rPr>
            </w:pPr>
            <w:r>
              <w:rPr>
                <w:rFonts w:hint="eastAsia" w:ascii="仿宋" w:hAnsi="仿宋" w:eastAsia="仿宋" w:cs="仿宋"/>
                <w:w w:val="90"/>
                <w:sz w:val="24"/>
              </w:rPr>
              <w:t>医药制造业化学药品制剂制造</w:t>
            </w:r>
          </w:p>
        </w:tc>
        <w:tc>
          <w:tcPr>
            <w:tcW w:w="1276" w:type="dxa"/>
            <w:vAlign w:val="center"/>
          </w:tcPr>
          <w:p>
            <w:pPr>
              <w:snapToGrid w:val="0"/>
              <w:jc w:val="center"/>
              <w:rPr>
                <w:rFonts w:hint="eastAsia" w:ascii="仿宋" w:hAnsi="仿宋" w:eastAsia="仿宋" w:cs="仿宋"/>
                <w:w w:val="90"/>
                <w:sz w:val="24"/>
              </w:rPr>
            </w:pPr>
            <w:r>
              <w:rPr>
                <w:rFonts w:hint="eastAsia" w:ascii="仿宋" w:hAnsi="仿宋" w:eastAsia="仿宋" w:cs="仿宋"/>
                <w:w w:val="90"/>
                <w:sz w:val="24"/>
              </w:rPr>
              <w:t>药物制剂人员</w:t>
            </w:r>
          </w:p>
        </w:tc>
        <w:tc>
          <w:tcPr>
            <w:tcW w:w="1540" w:type="dxa"/>
            <w:vAlign w:val="center"/>
          </w:tcPr>
          <w:p>
            <w:pPr>
              <w:snapToGrid w:val="0"/>
              <w:jc w:val="center"/>
              <w:rPr>
                <w:rFonts w:hint="eastAsia" w:ascii="仿宋" w:hAnsi="仿宋" w:eastAsia="仿宋" w:cs="仿宋"/>
                <w:w w:val="90"/>
                <w:sz w:val="24"/>
              </w:rPr>
            </w:pPr>
            <w:r>
              <w:rPr>
                <w:rFonts w:hint="eastAsia" w:ascii="仿宋" w:hAnsi="仿宋" w:eastAsia="仿宋" w:cs="仿宋"/>
                <w:w w:val="90"/>
                <w:sz w:val="24"/>
              </w:rPr>
              <w:t>制剂生产、检验、销售等</w:t>
            </w:r>
          </w:p>
        </w:tc>
        <w:tc>
          <w:tcPr>
            <w:tcW w:w="2360" w:type="dxa"/>
            <w:vAlign w:val="center"/>
          </w:tcPr>
          <w:p>
            <w:pPr>
              <w:snapToGrid w:val="0"/>
              <w:jc w:val="both"/>
              <w:rPr>
                <w:rFonts w:hint="eastAsia" w:ascii="仿宋" w:hAnsi="仿宋" w:eastAsia="仿宋" w:cs="仿宋"/>
                <w:sz w:val="24"/>
              </w:rPr>
            </w:pPr>
            <w:r>
              <w:rPr>
                <w:rFonts w:hint="eastAsia" w:ascii="仿宋" w:hAnsi="仿宋" w:eastAsia="仿宋" w:cs="仿宋"/>
                <w:sz w:val="24"/>
              </w:rPr>
              <w:t>1+X药物制剂生产</w:t>
            </w:r>
          </w:p>
          <w:p>
            <w:pPr>
              <w:snapToGrid w:val="0"/>
              <w:jc w:val="both"/>
              <w:rPr>
                <w:rFonts w:hint="eastAsia" w:ascii="仿宋" w:hAnsi="仿宋" w:eastAsia="仿宋" w:cs="仿宋"/>
                <w:w w:val="90"/>
                <w:sz w:val="24"/>
              </w:rPr>
            </w:pPr>
            <w:r>
              <w:rPr>
                <w:rFonts w:hint="eastAsia" w:ascii="仿宋" w:hAnsi="仿宋" w:eastAsia="仿宋" w:cs="仿宋"/>
                <w:sz w:val="24"/>
              </w:rPr>
              <w:t>职业技能等级证书</w:t>
            </w:r>
          </w:p>
        </w:tc>
      </w:tr>
    </w:tbl>
    <w:p>
      <w:pPr>
        <w:overflowPunct w:val="0"/>
        <w:adjustRightIn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五、培养目标与培养规格</w:t>
      </w:r>
    </w:p>
    <w:p>
      <w:pPr>
        <w:overflowPunct w:val="0"/>
        <w:adjustRightInd w:val="0"/>
        <w:spacing w:line="600" w:lineRule="exact"/>
        <w:ind w:firstLine="643" w:firstLineChars="200"/>
        <w:outlineLvl w:val="0"/>
        <w:rPr>
          <w:rFonts w:ascii="楷体" w:hAnsi="楷体" w:eastAsia="楷体" w:cs="楷体"/>
          <w:b/>
          <w:sz w:val="32"/>
          <w:szCs w:val="32"/>
        </w:rPr>
      </w:pPr>
      <w:r>
        <w:rPr>
          <w:rFonts w:hint="eastAsia" w:ascii="楷体" w:hAnsi="楷体" w:eastAsia="楷体" w:cs="楷体"/>
          <w:b/>
          <w:sz w:val="32"/>
          <w:szCs w:val="32"/>
        </w:rPr>
        <w:t>（一）培养目标</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本专业培养能够践行社会主义核心价值观，德智体美劳全面发展，具有良好的科学与人文素养、职业道德和精益求精的工匠精神，扎实的文化基础知识、较强的就业创业能力和学习能力</w:t>
      </w:r>
      <w:r>
        <w:rPr>
          <w:rFonts w:hint="eastAsia" w:ascii="仿宋" w:hAnsi="仿宋" w:eastAsia="仿宋" w:cs="仿宋"/>
          <w:sz w:val="32"/>
          <w:szCs w:val="32"/>
          <w:lang w:eastAsia="zh-CN"/>
        </w:rPr>
        <w:t>、</w:t>
      </w:r>
      <w:r>
        <w:rPr>
          <w:rFonts w:hint="eastAsia" w:ascii="仿宋" w:hAnsi="仿宋" w:eastAsia="仿宋" w:cs="仿宋"/>
          <w:sz w:val="32"/>
          <w:szCs w:val="32"/>
        </w:rPr>
        <w:t>掌握扎实的科学文化基础和药物制剂设备分析、药物提取、药物检验检测等知识及相关法律法规，具备正确使用药物制剂生产设备、规范完成药物制剂生产、药物制剂质量控制等能力，具有工匠精神和信息素养，能够从事药物制剂生产、药品检验、药品销售等工作的高素质技术技能人才。</w:t>
      </w:r>
    </w:p>
    <w:p>
      <w:pPr>
        <w:overflowPunct w:val="0"/>
        <w:adjustRightInd w:val="0"/>
        <w:spacing w:line="600" w:lineRule="exact"/>
        <w:ind w:firstLine="643" w:firstLineChars="200"/>
        <w:outlineLvl w:val="0"/>
        <w:rPr>
          <w:rFonts w:ascii="楷体" w:hAnsi="楷体" w:eastAsia="楷体" w:cs="楷体"/>
          <w:b/>
          <w:sz w:val="32"/>
          <w:szCs w:val="32"/>
        </w:rPr>
      </w:pPr>
      <w:r>
        <w:rPr>
          <w:rFonts w:hint="eastAsia" w:ascii="楷体" w:hAnsi="楷体" w:eastAsia="楷体" w:cs="楷体"/>
          <w:b/>
          <w:sz w:val="32"/>
          <w:szCs w:val="32"/>
        </w:rPr>
        <w:t>（二）培养规格</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本专业学生应在系统学习本专业知识并完成有关实习实训基础上，全面提升素质、知识、能力，掌握并实际运用岗位群需要的专业技术技能，总体上须达到以下要求。</w:t>
      </w:r>
    </w:p>
    <w:p>
      <w:pPr>
        <w:spacing w:line="600" w:lineRule="exact"/>
        <w:ind w:firstLine="640" w:firstLineChars="200"/>
        <w:rPr>
          <w:rFonts w:hint="eastAsia" w:ascii="仿宋" w:hAnsi="仿宋" w:eastAsia="仿宋" w:cs="仿宋"/>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2"/>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2" w:type="dxa"/>
          </w:tcPr>
          <w:p>
            <w:pPr>
              <w:spacing w:line="500" w:lineRule="exact"/>
              <w:jc w:val="center"/>
              <w:rPr>
                <w:rFonts w:hint="eastAsia" w:ascii="仿宋" w:hAnsi="仿宋" w:eastAsia="仿宋" w:cs="仿宋"/>
                <w:sz w:val="24"/>
              </w:rPr>
            </w:pPr>
            <w:r>
              <w:rPr>
                <w:rFonts w:hint="eastAsia" w:ascii="仿宋" w:hAnsi="仿宋" w:eastAsia="仿宋" w:cs="仿宋"/>
                <w:sz w:val="24"/>
              </w:rPr>
              <w:t>中职制药技术应用专业</w:t>
            </w:r>
          </w:p>
        </w:tc>
        <w:tc>
          <w:tcPr>
            <w:tcW w:w="4515" w:type="dxa"/>
          </w:tcPr>
          <w:p>
            <w:pPr>
              <w:spacing w:line="500" w:lineRule="exact"/>
              <w:jc w:val="center"/>
              <w:rPr>
                <w:rFonts w:hint="eastAsia" w:ascii="仿宋" w:hAnsi="仿宋" w:eastAsia="仿宋" w:cs="仿宋"/>
                <w:sz w:val="24"/>
              </w:rPr>
            </w:pPr>
            <w:r>
              <w:rPr>
                <w:rFonts w:hint="eastAsia" w:ascii="仿宋" w:hAnsi="仿宋" w:eastAsia="仿宋" w:cs="仿宋"/>
                <w:sz w:val="24"/>
              </w:rPr>
              <w:t>高职</w:t>
            </w:r>
            <w:r>
              <w:rPr>
                <w:rFonts w:hint="eastAsia" w:ascii="仿宋" w:hAnsi="仿宋" w:eastAsia="仿宋" w:cs="仿宋"/>
                <w:sz w:val="24"/>
                <w:lang w:val="en-US" w:eastAsia="zh-CN"/>
              </w:rPr>
              <w:t>药物制剂技术</w:t>
            </w:r>
            <w:r>
              <w:rPr>
                <w:rFonts w:hint="eastAsia" w:ascii="仿宋" w:hAnsi="仿宋" w:eastAsia="仿宋" w:cs="仿宋"/>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362" w:type="dxa"/>
          </w:tcPr>
          <w:p>
            <w:pPr>
              <w:spacing w:line="500" w:lineRule="exact"/>
              <w:rPr>
                <w:rFonts w:hint="eastAsia" w:ascii="仿宋" w:hAnsi="仿宋" w:eastAsia="仿宋" w:cs="仿宋"/>
                <w:sz w:val="24"/>
              </w:rPr>
            </w:pPr>
            <w:r>
              <w:rPr>
                <w:rFonts w:hint="eastAsia" w:ascii="仿宋" w:hAnsi="仿宋" w:eastAsia="仿宋" w:cs="仿宋"/>
                <w:sz w:val="24"/>
              </w:rPr>
              <w:t>1.职业素养</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①坚定拥护中国共产党领导和中国特色社会主义制度，以习近平新时代中国特色社会主义思想为指导，践行社会主义核心价值观，具有坚定的理想信念、深厚的爱国情感和中华民族自豪感；</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②具有国防观念和国家安全意识，具备强烈的集体主义观念和吃苦耐劳的作风，了解基本的国防知识，掌握初步的军事技能；</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③能够熟练掌握与本专业从事职业活动相关的国家法律、行业规定，掌握绿色生产、环境保护、安全防护、质量管理等相关知识与技能，了解医药行业的产业文化；</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④掌握支撑本专业学习和可持续发展必备的化学、语文、数学等文化基础知识，具有良好的科学与人文素养，具备职业生涯规划能力；</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⑤具有良好的语言表达能力、文字表达能力、沟通合作能力，具有较强的集体意识和团队合作意识，学习一门外语并结合专业加以运用；</w:t>
            </w:r>
          </w:p>
          <w:p>
            <w:pPr>
              <w:spacing w:line="500" w:lineRule="exact"/>
              <w:rPr>
                <w:rFonts w:hint="eastAsia" w:ascii="仿宋" w:hAnsi="仿宋" w:eastAsia="仿宋" w:cs="仿宋"/>
                <w:sz w:val="24"/>
              </w:rPr>
            </w:pPr>
          </w:p>
          <w:p>
            <w:pPr>
              <w:spacing w:line="500" w:lineRule="exact"/>
              <w:rPr>
                <w:rFonts w:hint="eastAsia" w:ascii="仿宋" w:hAnsi="仿宋" w:eastAsia="仿宋" w:cs="仿宋"/>
                <w:sz w:val="24"/>
              </w:rPr>
            </w:pPr>
          </w:p>
          <w:p>
            <w:pPr>
              <w:spacing w:line="500" w:lineRule="exact"/>
              <w:rPr>
                <w:rFonts w:hint="eastAsia" w:ascii="仿宋" w:hAnsi="仿宋" w:eastAsia="仿宋" w:cs="仿宋"/>
                <w:sz w:val="24"/>
              </w:rPr>
            </w:pPr>
          </w:p>
        </w:tc>
        <w:tc>
          <w:tcPr>
            <w:tcW w:w="4515" w:type="dxa"/>
          </w:tcPr>
          <w:p>
            <w:pPr>
              <w:spacing w:line="500" w:lineRule="exact"/>
              <w:rPr>
                <w:rFonts w:hint="eastAsia" w:ascii="仿宋" w:hAnsi="仿宋" w:eastAsia="仿宋" w:cs="仿宋"/>
                <w:sz w:val="24"/>
              </w:rPr>
            </w:pPr>
            <w:r>
              <w:rPr>
                <w:rFonts w:hint="eastAsia" w:ascii="仿宋" w:hAnsi="仿宋" w:eastAsia="仿宋" w:cs="仿宋"/>
                <w:sz w:val="24"/>
              </w:rPr>
              <w:t>1.职业素养</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①热爱祖国，拥护党的基本路线、方针政策；有正确的政治方向和坚定的政治信念,能在复杂的社会环境中保持清醒的头脑，能够从党和国家的利益出发看问题、办事情；有理想，有道德，有民主和法制观念和公民意识，遵纪守法；有为人民服务的思想、艰苦奋斗的精神、实事求是的态度。</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②具有一定的专业技术知识、管理知识和人文社科知识；具有良好的道德素养及社会情怀；有科学的认知理念与认知方法；有正确的人生观和世界观、价值观；有正确的审美观，言谈举止及衣着修饰等得体；爱好广泛，情趣高雅，有一定的欣赏能力。</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③具备高度的医药职业道德，为发展我国医药事业，保障人民身体健康，立足本职，以药品生产质量为核心，服务人民，奉献社会；具有社会责任感和团队意识，具有爱岗敬业、诚实守信、认真负责的良好品质与工作态度，养成遵纪守法的行为习惯；具有一定的交流、沟通、团结协作的能力，具有勇于立业创业的市场意识和创新精神，有勤奋、严谨务实的工作作风；具备终身学习的职业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2" w:type="dxa"/>
          </w:tcPr>
          <w:p>
            <w:pPr>
              <w:spacing w:line="500" w:lineRule="exact"/>
              <w:rPr>
                <w:rFonts w:hint="eastAsia" w:ascii="仿宋" w:hAnsi="仿宋" w:eastAsia="仿宋" w:cs="仿宋"/>
                <w:sz w:val="24"/>
              </w:rPr>
            </w:pPr>
            <w:r>
              <w:rPr>
                <w:rFonts w:hint="eastAsia" w:ascii="仿宋" w:hAnsi="仿宋" w:eastAsia="仿宋" w:cs="仿宋"/>
                <w:sz w:val="24"/>
              </w:rPr>
              <w:t>2.专业能力要求</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①具有药物制剂生产技术技能，按药物制剂生产岗位标准操作规程和 GMP </w:t>
            </w:r>
          </w:p>
          <w:p>
            <w:pPr>
              <w:spacing w:line="500" w:lineRule="exact"/>
              <w:rPr>
                <w:rFonts w:hint="eastAsia" w:ascii="仿宋" w:hAnsi="仿宋" w:eastAsia="仿宋" w:cs="仿宋"/>
                <w:sz w:val="24"/>
              </w:rPr>
            </w:pPr>
            <w:r>
              <w:rPr>
                <w:rFonts w:hint="eastAsia" w:ascii="仿宋" w:hAnsi="仿宋" w:eastAsia="仿宋" w:cs="仿宋"/>
                <w:sz w:val="24"/>
              </w:rPr>
              <w:t xml:space="preserve">进行生产的能力； </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②具有药物制剂设备使用与维护的能力； </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③具有使用药物检验仪器和设备，进行药物制剂检验，控制药物制剂生产质量的能力； </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④具有适应医药产业数字化发展需求的数字技术应用，正确记录生产过程并对数据进行分析，实施实验室信息化管理的能力； </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⑤具有依据规范要求对生产各环节物料进行处置的能力； </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⑥具有依据药品管理法、药品生产质量管理规范等法律法规及药事相关 标准从事药物制剂职业活动的能力； </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⑦具有依据绿色生产、环境保护、安全防护等相关政策要求从事职业活动的能力； </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⑧具有终身学习和可持续发展的能力。</w:t>
            </w:r>
          </w:p>
        </w:tc>
        <w:tc>
          <w:tcPr>
            <w:tcW w:w="4515" w:type="dxa"/>
          </w:tcPr>
          <w:p>
            <w:pPr>
              <w:spacing w:line="500" w:lineRule="exact"/>
              <w:rPr>
                <w:rFonts w:hint="eastAsia" w:ascii="仿宋" w:hAnsi="仿宋" w:eastAsia="仿宋" w:cs="仿宋"/>
                <w:sz w:val="24"/>
              </w:rPr>
            </w:pPr>
            <w:r>
              <w:rPr>
                <w:rFonts w:hint="eastAsia" w:ascii="仿宋" w:hAnsi="仿宋" w:eastAsia="仿宋" w:cs="仿宋"/>
                <w:sz w:val="24"/>
              </w:rPr>
              <w:t>2.专业能力要求</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①具备药物制剂研究、生产、应用所必需的化学基本知识；</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②具备药物制剂典型岗位单元操作相关知识；掌握常用药物剂型制备方法、原理、工艺；</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③具备药物制剂生产企业所必需的药物制剂设备识图、使用与维护知识；</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④具备药物制剂产品质量控制与管理知识；</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⑤具备与本专业相关的药学服务与指导知识；</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⑥具备药物制剂处方设计的基本知识；</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⑦具备一定的医药营销知识及技巧；</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⑧具备文献检索、相关法律法规、安全生产等基础知识；</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⑨具备必需的数学、英语、计算机应用、人际交往基本知识等。</w:t>
            </w:r>
          </w:p>
        </w:tc>
      </w:tr>
    </w:tbl>
    <w:p>
      <w:pPr>
        <w:overflowPunct w:val="0"/>
        <w:adjustRightIn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六、课程设置及要求</w:t>
      </w:r>
    </w:p>
    <w:p>
      <w:pPr>
        <w:overflowPunct w:val="0"/>
        <w:adjustRightInd w:val="0"/>
        <w:spacing w:line="600" w:lineRule="exact"/>
        <w:ind w:firstLine="643" w:firstLineChars="200"/>
        <w:outlineLvl w:val="0"/>
        <w:rPr>
          <w:rFonts w:ascii="楷体" w:hAnsi="楷体" w:eastAsia="楷体" w:cs="楷体"/>
          <w:b/>
          <w:sz w:val="32"/>
          <w:szCs w:val="32"/>
        </w:rPr>
      </w:pPr>
      <w:r>
        <w:rPr>
          <w:rFonts w:hint="eastAsia" w:ascii="楷体" w:hAnsi="楷体" w:eastAsia="楷体" w:cs="楷体"/>
          <w:b/>
          <w:sz w:val="32"/>
          <w:szCs w:val="32"/>
        </w:rPr>
        <w:t>（一）中职阶段人文素质教育课程设置及课程目标</w:t>
      </w:r>
    </w:p>
    <w:p>
      <w:pPr>
        <w:overflowPunct w:val="0"/>
        <w:adjustRightInd w:val="0"/>
        <w:spacing w:line="600" w:lineRule="exact"/>
        <w:ind w:left="739" w:leftChars="352"/>
        <w:outlineLvl w:val="0"/>
        <w:rPr>
          <w:rFonts w:hint="eastAsia" w:ascii="仿宋" w:hAnsi="仿宋" w:eastAsia="仿宋" w:cs="仿宋"/>
          <w:b/>
          <w:bCs/>
          <w:sz w:val="32"/>
          <w:szCs w:val="32"/>
        </w:rPr>
      </w:pPr>
      <w:r>
        <w:rPr>
          <w:rFonts w:hint="eastAsia" w:ascii="仿宋" w:hAnsi="仿宋" w:eastAsia="仿宋" w:cs="仿宋"/>
          <w:b/>
          <w:bCs/>
          <w:sz w:val="32"/>
          <w:szCs w:val="32"/>
        </w:rPr>
        <w:t>1.公共基础课程</w:t>
      </w:r>
    </w:p>
    <w:p>
      <w:pPr>
        <w:overflowPunct w:val="0"/>
        <w:adjustRightInd w:val="0"/>
        <w:spacing w:line="600" w:lineRule="exact"/>
        <w:ind w:left="630" w:leftChars="300"/>
        <w:outlineLvl w:val="0"/>
        <w:rPr>
          <w:rFonts w:hint="eastAsia" w:ascii="仿宋" w:hAnsi="仿宋" w:eastAsia="仿宋" w:cs="仿宋"/>
          <w:sz w:val="32"/>
          <w:szCs w:val="32"/>
        </w:rPr>
      </w:pPr>
      <w:r>
        <w:rPr>
          <w:rFonts w:hint="eastAsia" w:ascii="仿宋" w:hAnsi="仿宋" w:eastAsia="仿宋" w:cs="仿宋"/>
          <w:sz w:val="32"/>
          <w:szCs w:val="32"/>
        </w:rPr>
        <w:t>（1）思想政治</w:t>
      </w:r>
    </w:p>
    <w:p>
      <w:pPr>
        <w:overflowPunct w:val="0"/>
        <w:adjustRightInd w:val="0"/>
        <w:spacing w:line="600" w:lineRule="exact"/>
        <w:ind w:left="630" w:leftChars="300"/>
        <w:outlineLvl w:val="0"/>
        <w:rPr>
          <w:rFonts w:hint="eastAsia" w:ascii="仿宋" w:hAnsi="仿宋" w:eastAsia="仿宋" w:cs="仿宋"/>
          <w:sz w:val="32"/>
          <w:szCs w:val="32"/>
        </w:rPr>
      </w:pPr>
      <w:r>
        <w:rPr>
          <w:rFonts w:hint="eastAsia" w:ascii="仿宋" w:hAnsi="仿宋" w:eastAsia="仿宋" w:cs="仿宋"/>
          <w:sz w:val="32"/>
          <w:szCs w:val="32"/>
        </w:rPr>
        <w:t>①中国特色社会主义</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本课程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 大复兴的奋斗之中。</w:t>
      </w:r>
    </w:p>
    <w:p>
      <w:pPr>
        <w:overflowPunct w:val="0"/>
        <w:adjustRightInd w:val="0"/>
        <w:spacing w:line="600" w:lineRule="exact"/>
        <w:ind w:left="630" w:leftChars="300"/>
        <w:outlineLvl w:val="0"/>
        <w:rPr>
          <w:rFonts w:hint="eastAsia" w:ascii="仿宋" w:hAnsi="仿宋" w:eastAsia="仿宋" w:cs="仿宋"/>
          <w:sz w:val="32"/>
          <w:szCs w:val="32"/>
        </w:rPr>
      </w:pPr>
      <w:r>
        <w:rPr>
          <w:rFonts w:hint="eastAsia" w:ascii="仿宋" w:hAnsi="仿宋" w:eastAsia="仿宋" w:cs="仿宋"/>
          <w:sz w:val="32"/>
          <w:szCs w:val="32"/>
        </w:rPr>
        <w:t>②心理健康与职业生涯</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本课程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overflowPunct w:val="0"/>
        <w:adjustRightInd w:val="0"/>
        <w:spacing w:line="600" w:lineRule="exact"/>
        <w:ind w:left="630" w:leftChars="300"/>
        <w:outlineLvl w:val="0"/>
        <w:rPr>
          <w:rFonts w:hint="eastAsia" w:ascii="仿宋" w:hAnsi="仿宋" w:eastAsia="仿宋" w:cs="仿宋"/>
          <w:sz w:val="32"/>
          <w:szCs w:val="32"/>
        </w:rPr>
      </w:pPr>
      <w:r>
        <w:rPr>
          <w:rFonts w:hint="eastAsia" w:ascii="仿宋" w:hAnsi="仿宋" w:eastAsia="仿宋" w:cs="仿宋"/>
          <w:sz w:val="32"/>
          <w:szCs w:val="32"/>
        </w:rPr>
        <w:t>③哲学与人生</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overflowPunct w:val="0"/>
        <w:adjustRightInd w:val="0"/>
        <w:spacing w:line="600" w:lineRule="exact"/>
        <w:ind w:left="630" w:leftChars="300"/>
        <w:outlineLvl w:val="0"/>
        <w:rPr>
          <w:rFonts w:hint="eastAsia" w:ascii="仿宋" w:hAnsi="仿宋" w:eastAsia="仿宋" w:cs="仿宋"/>
          <w:sz w:val="32"/>
          <w:szCs w:val="32"/>
        </w:rPr>
      </w:pPr>
      <w:r>
        <w:rPr>
          <w:rFonts w:hint="eastAsia" w:ascii="仿宋" w:hAnsi="仿宋" w:eastAsia="仿宋" w:cs="仿宋"/>
          <w:sz w:val="32"/>
          <w:szCs w:val="32"/>
        </w:rPr>
        <w:t>④职业道德与法治</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（2）语文</w:t>
      </w:r>
    </w:p>
    <w:p>
      <w:pPr>
        <w:overflowPunct w:val="0"/>
        <w:adjustRightInd w:val="0"/>
        <w:spacing w:line="600" w:lineRule="exact"/>
        <w:ind w:firstLine="640" w:firstLineChars="200"/>
        <w:outlineLvl w:val="0"/>
        <w:rPr>
          <w:rFonts w:hint="eastAsia" w:ascii="仿宋" w:hAnsi="仿宋" w:eastAsia="仿宋" w:cs="仿宋"/>
          <w:sz w:val="32"/>
          <w:szCs w:val="32"/>
          <w:lang w:eastAsia="zh-CN"/>
        </w:rPr>
      </w:pPr>
      <w:r>
        <w:rPr>
          <w:rFonts w:hint="eastAsia" w:ascii="仿宋" w:hAnsi="仿宋" w:eastAsia="仿宋" w:cs="仿宋"/>
          <w:sz w:val="32"/>
          <w:szCs w:val="32"/>
        </w:rPr>
        <w:t>通过丰富的言语实践，逐步掌握祖国语言文字特点及其运用规律，形成个体的言语经验，在具体的生活、学习、工作等语言运用情境中，正确理解与运用祖国语言文字，进行有效的交流与沟通；通过语言运用，发展直觉思维、形象思维、逻辑思维、辩证思维和创造思维，运用多种思维方式丰富自己对作品的感受和理解，比较、分析、归纳和概括基本的语言现象，准确传递信息、论述观点、表明态度，提升思维的深刻性、敏捷性、灵活性、批判性和创造性等品质；通过阅读优秀作品，</w:t>
      </w:r>
      <w:r>
        <w:rPr>
          <w:rFonts w:hint="eastAsia" w:ascii="仿宋" w:hAnsi="仿宋" w:eastAsia="仿宋" w:cs="仿宋"/>
          <w:sz w:val="32"/>
          <w:szCs w:val="32"/>
          <w:lang w:val="en-US" w:eastAsia="zh-CN"/>
        </w:rPr>
        <w:t>品</w:t>
      </w:r>
      <w:r>
        <w:rPr>
          <w:rFonts w:hint="eastAsia" w:ascii="仿宋" w:hAnsi="仿宋" w:eastAsia="仿宋" w:cs="仿宋"/>
          <w:sz w:val="32"/>
          <w:szCs w:val="32"/>
        </w:rPr>
        <w:t>味语言艺术，发现美，体验美，欣赏美，崇尚真善美，提高语言文化鉴别能力，形成正确的审美意识、健康向上的审美情趣与鉴赏品位，提升审美境界，在生活、工作情境中运用口语和书面语表现美，创造美；在学习中，继承和弘扬中华优秀传统文化、革命文化、社会主义先进文化，吸收人类文化知识积累和创新成果，并在学习和工作中拓宽产业文化视野，培育劳动精神，弘扬劳模精神、工匠精神，增强文化自觉和文化自信。取得国家普通话水平测试等级证书</w:t>
      </w:r>
      <w:r>
        <w:rPr>
          <w:rFonts w:hint="eastAsia" w:ascii="仿宋" w:hAnsi="仿宋" w:eastAsia="仿宋" w:cs="仿宋"/>
          <w:sz w:val="32"/>
          <w:szCs w:val="32"/>
          <w:lang w:eastAsia="zh-CN"/>
        </w:rPr>
        <w:t>。</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（3）历史</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w:t>
      </w:r>
      <w:r>
        <w:rPr>
          <w:rFonts w:hint="eastAsia" w:ascii="仿宋" w:hAnsi="仿宋" w:eastAsia="仿宋" w:cs="仿宋"/>
          <w:sz w:val="32"/>
          <w:szCs w:val="32"/>
          <w:lang w:val="en-US" w:eastAsia="zh-CN"/>
        </w:rPr>
        <w:t>的</w:t>
      </w:r>
      <w:r>
        <w:rPr>
          <w:rFonts w:hint="eastAsia" w:ascii="仿宋" w:hAnsi="仿宋" w:eastAsia="仿宋" w:cs="仿宋"/>
          <w:sz w:val="32"/>
          <w:szCs w:val="32"/>
        </w:rPr>
        <w:t>社会主义建设者和接班人。</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（4）数学</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提高学生学习数学的兴趣，增强学好数学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（5）英语</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在义务教育的基础上，进一步激发学生英语学习的兴趣，帮助学生掌握基础知识和基本技能，发展英语学科核心素养，为学生的职业生涯、继续学习和终身发展奠定基础。通过学习与实践，掌握语言特点及其运用规律，发展听、说、读、写等语言技能，正确理解职场中不同类型的语篇信息，就与职业相关的话题进行有效沟通与交流；通过观察、分析、比较等方式，认识口头交流与书面交流的表达特点，感知不同文化背景下思维方式的多样性，理解中西方思维方式的差异，从不同视角观察和认识世界，对事物做出合理评判；通过学习中外优秀文化、拓宽国际视野，形成对外国文化的正确认识、对中华优秀文化的深刻认知及对中外企业文化的客观了解，以开放包容的心态理解多元文化，坚定文化自信，促进文化传播；养成良好的学习习惯，促进语言学习与学习能力的可持续发展。</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（6）信息技术</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能取得全国计算等级考试（一级）证书。</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（7）体育与健康</w:t>
      </w:r>
    </w:p>
    <w:p>
      <w:pPr>
        <w:overflowPunct w:val="0"/>
        <w:adjustRightInd w:val="0"/>
        <w:spacing w:line="600" w:lineRule="exact"/>
        <w:outlineLvl w:val="0"/>
        <w:rPr>
          <w:rFonts w:hint="eastAsia" w:ascii="仿宋" w:hAnsi="仿宋" w:eastAsia="仿宋" w:cs="仿宋"/>
          <w:sz w:val="32"/>
          <w:szCs w:val="32"/>
        </w:rPr>
      </w:pPr>
      <w:r>
        <w:rPr>
          <w:rFonts w:hint="eastAsia" w:ascii="仿宋" w:hAnsi="仿宋" w:eastAsia="仿宋" w:cs="仿宋"/>
          <w:sz w:val="32"/>
          <w:szCs w:val="32"/>
        </w:rPr>
        <w:t xml:space="preserve">    通过学习，学生能够喜爱并积极参与体育运动，享受体育 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培育学生的运动能力、健康行为和体育精神核心素养。</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（8）艺术</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①音乐欣赏</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参与音乐鉴赏与实践活动，学习有关知识和技能，认识音乐的基本功能与作用，获得精神愉悦，提高审</w:t>
      </w:r>
      <w:r>
        <w:rPr>
          <w:rFonts w:hint="eastAsia" w:ascii="仿宋" w:hAnsi="仿宋" w:eastAsia="仿宋" w:cs="仿宋"/>
          <w:sz w:val="32"/>
          <w:szCs w:val="32"/>
          <w:lang w:val="en-US" w:eastAsia="zh-CN"/>
        </w:rPr>
        <w:t>美</w:t>
      </w:r>
      <w:r>
        <w:rPr>
          <w:rFonts w:hint="eastAsia" w:ascii="仿宋" w:hAnsi="仿宋" w:eastAsia="仿宋" w:cs="仿宋"/>
          <w:sz w:val="32"/>
          <w:szCs w:val="32"/>
        </w:rPr>
        <w:t>情趣和音乐实践能力。了解音乐表现的丰富性和多样性，掌握音乐鉴赏的基本方法，聆听欣赏中外经典作品，理解中国音乐与中华优秀传统文化、革命文化和社会主义先进文化的密切关系，弘扬民族精神和时代精神，尊重世界音乐文化的多样性。了解当代中国最普遍的音乐实践活动方式，丰富音乐实践经验，提高音乐实践能力。结合鉴赏内容开展音乐实践，认识音乐与其他艺术、学科及专业的关联，积极探索音乐在社会生活、生产实践、专业学习和职业发展等方面的应用，激发创新意识，促进专业学习。</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②美术欣赏</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通过不同美术类型（绘画、书法、雕塑、工艺、建筑、摄影等）的表现形式与发展演变进程，使学生了解美术的基础知识、技能与原理，熟悉基本审美特征，理解作品的思想情感与人文内涵，感受社会美、自然美和艺术美的统一，提高审美能力。了解不同的美术门类，掌握美术鉴赏的基本方法，形成健康的审美情趣；欣赏中国书画、雕塑和建筑等经典作品，理解其与中华优秀传统文化、革命文化和社会主义先进文化的密切关系，弘扬民族精神和时代精神，树立正确的文化观；欣赏外国经典作品，理解世界美术文化的多样性；结合鉴赏内容开展美术实践，认识美术与其他艺术、学科和专业的关联，积极探索美术在社会生活、生产实践、专业学习和职业发展方面的广泛应用，激发创新意识，促进专业学习。</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③书法</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了解中国书画基础知识与技法，熟悉中国书画的大致分类。赏析中国书画经典作品，认识中国传统艺术风格，感</w:t>
      </w:r>
      <w:r>
        <w:rPr>
          <w:rFonts w:hint="eastAsia" w:ascii="仿宋" w:hAnsi="仿宋" w:eastAsia="仿宋" w:cs="仿宋"/>
          <w:sz w:val="32"/>
          <w:szCs w:val="32"/>
          <w:lang w:val="en-US" w:eastAsia="zh-CN"/>
        </w:rPr>
        <w:t>受</w:t>
      </w:r>
      <w:r>
        <w:rPr>
          <w:rFonts w:hint="eastAsia" w:ascii="仿宋" w:hAnsi="仿宋" w:eastAsia="仿宋" w:cs="仿宋"/>
          <w:sz w:val="32"/>
          <w:szCs w:val="32"/>
        </w:rPr>
        <w:t>中国书画所蕴含的思想情感、审美意趣和民族精神，提高审美能力和文化品位。通过软、硬笔习字练习，掌握楷书、行书的基本运笔与技巧，养成良好的书写习惯，提高书写能力，提升自我修养。</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④校园礼仪</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通过学习社交礼仪常识、各种情境的礼仪训练，掌握必备 的礼仪知识和技能，领会礼仪的核心精神，提高艺术审美和鉴赏能力，弘扬中华优秀传统美德，做到知行合一。</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（9）劳动教育</w:t>
      </w:r>
    </w:p>
    <w:p>
      <w:pPr>
        <w:overflowPunct w:val="0"/>
        <w:adjustRightInd w:val="0"/>
        <w:spacing w:line="600" w:lineRule="exact"/>
        <w:ind w:firstLine="640" w:firstLineChars="200"/>
        <w:outlineLvl w:val="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本课程重点讲述劳动精神、劳模精神、工匠精神、劳动组织、劳动安全和劳动法规等方面内容，提高劳动自立自强的意识和能力；增强学生职业荣誉感和责任感，提高职业劳动技能水平，培育学生积极向上的劳动精神和认真负责的劳动态度。通过课程，让学生学会日常生活劳动，实现自我管理生活；通过校内外公益服务性劳动，做好校园环境秩序维护，运用专业技能为社会、为他人提供相关公益服务，培育社会公德，厚植爱国爱民的情怀；通过参与真实的生产劳动和服务性劳动，增强职业认同感和劳动自豪感，提升创意物化能力，培育不断探索、精益求精、追求卓越的工匠精神和爱岗敬业的劳动态度，</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（10）军事训练</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通过军事训练学习基本军事知识，掌握基本军事技能，全面推进素质教育，增强学生的国防观念和国家安全意识，加强学生的组织性和纪律性，培养吃苦耐劳和艰苦朴素的作风，培育爱党爱国爱军情怀，培塑爱国主义、集体主义和革命英雄主义精神。</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（11）就业指导</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本课程是中等职业学校学生必修的一门德育课程，旨在对学生进行职业就业指导。其任务是：学生应了解职业、职业素质、职业道德、职业个性、职业选择、职业理想的基本知识与要求，树立正确的职业理想；学会依据社会发展、职业需求和个人特点进行职业生涯设计的方法；增强提高自身全面素质、自主择业、立业创业的自觉性。</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（13）职业能力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思想政治基础理论、时事政治、科技常识、文学常识、艺术知识、安全常识等内容，提高学生思想道德素质、科学素质、人文素质等综合素质，培养学生理解、交流、科学思维、应用分析、艺术审美等方面的能力，挖掘学生处理</w:t>
      </w:r>
      <w:r>
        <w:rPr>
          <w:rFonts w:hint="eastAsia" w:ascii="仿宋" w:hAnsi="仿宋" w:eastAsia="仿宋" w:cs="仿宋"/>
          <w:sz w:val="32"/>
          <w:szCs w:val="32"/>
          <w:lang w:val="en-US" w:eastAsia="zh-CN"/>
        </w:rPr>
        <w:t>事务</w:t>
      </w:r>
      <w:r>
        <w:rPr>
          <w:rFonts w:hint="eastAsia" w:ascii="仿宋" w:hAnsi="仿宋" w:eastAsia="仿宋" w:cs="仿宋"/>
          <w:sz w:val="32"/>
          <w:szCs w:val="32"/>
        </w:rPr>
        <w:t>的能力，提升职业适应性。</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2.专业基础课程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（1）化学</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物质的组成、结构、性质及其变化规律；培养学生的化学学科核心素养，使学生获得必备的化学基础知识、基本技能和基本方法，认识物质变化规律，养成发现、分析、解决化学相关问题的能力；培养学生精益求精的工匠精神、严谨求实的科学态度和勇于开拓的创新意识；引领学生逐步形成正确的世界观、人生观和价值观，自觉践行社会主义核心价值观，成为德智体美劳全面发展的高素质劳动者和技术技能人才。</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（2）化工生产单元操作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制药生产过程中常见的单元操作过程及设备，使学生学习各种操作的基本原理、典型设备的构造和性能，培养学生工程观点与核心实践技能的重要课程，培养学生精益求精的工匠精神、严谨求实的科学态度和勇于开拓的创新意识，具备运用工程观点解决制药生产中实际问题的基础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（3）微生物基础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微生物基础理论，包括各类微生物形态、群体特征、营养、代谢、生长、遗传变异、传染免疫和微生物的生态；掌握微生物实验，包括纯培养技术、形态观察及微生物测定及消毒灭菌实验，培养学生学生精益求精的工匠精神、严谨求实的科学态度和勇于开拓的创新意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（4）药事管理与法规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本课程主要讲述药品的研制、生产、流通、使用、价格及广告等活动相关的事项；新药、中药、现代药、特殊药品的管理， GMP、GSP及药品管理立法，药品的商标、广告、价格等方面的知识，培养学生培养学生运用药事管理相关法规处理各种药学实践中遇到的实际问题的能力；具有从事药品研发、生产、经营、使用等工作的基本能力；培养学生具备保障药品质量及管理的能力。</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3.专业核心课程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（1）药物制剂技术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药品生产、工艺技术、配方组成、设备操作、质量控制、GMP实施、药品标准执行、物料流转、质量管理等方面的知识、技能、素质和态度，熟悉常见新剂型的特点及制备方法及原理，培养学生学生精益求精的工匠精神、严谨求实的科学态度和勇于开拓的创新意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（2）制药工艺技术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制药工艺的基础知识、药物合成路线设计的基本方法、反应条件和影响因素及制药工艺优化的方法；使学生熟悉制药工艺规程的作用和制订方法、典型代表药物的生产工艺流程及生产工艺规程，培养学生工程观点与核心实践技能的重要课程，培养学生精益求精的工匠精神、严谨求实的科学态度和勇于开拓的创新意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（3）药理学</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本课程主要讲述药理学基本知识和基本概念；理解合理用药防治疾病的理论根据，融会贯通；使学生掌握常用药物的作用和临床应用不良反应及防治，培养学生一定的临床合理用药的能力。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（4）药物检测技术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药物检测的基本知识、基本理论、基本分析方法；药物的鉴别、检查和含量测定的基本规律和基本方法；熟悉中国药典的基本组成与正确使用。使学生获得必备的药物检测的基础知识、基本技能和基本方法，培养学生精益求精的工匠精神、严谨求实的科学态度和勇于开拓的创新意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（5）制药设备安装与调试</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制药设备及技术的有关规定、制药设备材料、阀门基本知识及其应用；使学生掌握原料药反应过程设备、药物的分离与提取设备、药物制剂生产设备、口服制剂生产设备原理和特点。培养学生识读和分析制药设备的剖面图与工艺流程图的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（6）制药企业安全生产与健康防护</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药品生产中QHSE管理体系的基本概念、术语、基本要素、内容和作用；QHSE管理体系建立的程序及QHSE操作实务；培养学生的安全意识和防护技能，以及常见职业病预防和急救；引领学生逐步形成清洁生产的理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（7）药物化学</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常用药物通用名、化学命名、化学结构、合成方法、理化性质和用途、主要药物类型的构效关系。为药物的贮存、制剂、质量控制和管理提供化学基础。重要药物在体内代谢的化学变化与生物活性的关系，为合理使用药物提供理论基础。各类药物的发展、结构类型和最新进展。新药研究的基本方法。通过本课程的教学，使学生掌握上述有关内容的基础上，为有效、合理使用现有的化学药物提供理论依据，为从事药物制备奠定基础。</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4.专业拓展课程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（1）药物制剂生产</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学生药品质量管理应知应会基本知识，具备相关仪器设备的清洁、使用和基本维护能力，物料管理基本能力，能从事口服固体制剂实际生产工作的能力，主要为学生参加药物制剂生产职业技能等级证书进行培训，全面提升药物制剂相关从业人员的职业技能水平。</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（2）职业沟通</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通过对职业素养概念以及各有关部分的剖析和活动实践，加深学生对职业素养体系的认知，开启美丽的职场人生，让学生进入到快乐的工作氛围中，尽享自在职场，掌握有效沟通的路径，构建和谐职场关系，懂得团队合作的重要性，实现合作共赢，知悉礼仪教养的规范，塑造良好形象，丰富信息处理的方法，成就瑰丽事业，坚定对执行力的贯彻，达成组织目标，提升解决问题的能力，引导职业成功，成就职业梦想，最终打造成具有优良职业素养的新时期工作者。</w:t>
      </w:r>
    </w:p>
    <w:p>
      <w:pPr>
        <w:overflowPunct w:val="0"/>
        <w:adjustRightInd w:val="0"/>
        <w:spacing w:line="600" w:lineRule="exact"/>
        <w:ind w:left="737" w:leftChars="200" w:hanging="317" w:hangingChars="100"/>
        <w:outlineLvl w:val="0"/>
        <w:rPr>
          <w:rFonts w:ascii="楷体" w:hAnsi="楷体" w:eastAsia="楷体" w:cs="楷体"/>
          <w:b/>
          <w:bCs/>
          <w:sz w:val="32"/>
          <w:szCs w:val="32"/>
        </w:rPr>
      </w:pPr>
      <w:r>
        <w:rPr>
          <w:rFonts w:hint="eastAsia" w:ascii="楷体" w:hAnsi="楷体" w:eastAsia="楷体" w:cs="楷体"/>
          <w:b/>
          <w:bCs/>
          <w:color w:val="000000"/>
          <w:spacing w:val="-2"/>
          <w:sz w:val="32"/>
          <w:szCs w:val="32"/>
          <w:shd w:val="clear" w:color="auto" w:fill="FFFFFF"/>
        </w:rPr>
        <w:t>（二）高职阶段人文素质教育课程设置及课程目标</w:t>
      </w:r>
    </w:p>
    <w:p>
      <w:pPr>
        <w:overflowPunct w:val="0"/>
        <w:adjustRightInd w:val="0"/>
        <w:spacing w:line="600" w:lineRule="exact"/>
        <w:ind w:left="739" w:leftChars="352"/>
        <w:outlineLvl w:val="0"/>
        <w:rPr>
          <w:rFonts w:hint="eastAsia" w:ascii="仿宋" w:hAnsi="仿宋" w:eastAsia="仿宋" w:cs="仿宋"/>
          <w:b/>
          <w:bCs/>
          <w:sz w:val="32"/>
          <w:szCs w:val="32"/>
        </w:rPr>
      </w:pPr>
      <w:r>
        <w:rPr>
          <w:rFonts w:hint="eastAsia" w:ascii="仿宋" w:hAnsi="仿宋" w:eastAsia="仿宋" w:cs="仿宋"/>
          <w:b/>
          <w:bCs/>
          <w:sz w:val="32"/>
          <w:szCs w:val="32"/>
        </w:rPr>
        <w:t>1.公共基础课程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（1）思想道德修养与法律基础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理想信念的内涵、特征及实践，民族精神与时代精神相统一的中国精神，人生、人生观及实践，道德的分类、内涵及实践，宪法法律、法律权利义务及法律精神等。培养学生的人生观、价值观、道德观和法治观，健康的思想、良好的道德和法律素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（2）毛泽东思想和中国特色社会主义理论体系概论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马克思主义中国化两大理论成果，新民主主义革命，社会主义改造、道路、本质、改革开放理论，中国特色社会主义总依据、总任务、总布局理论，以及建设中国特色社会主义的根本目的、依靠力量、领导核心理论。培养学生运用马克思主义的立场、观点和方法分析和解决问题的能力，坚定理想信念，增强执行党的基本路线和基本纲领的自觉性和坚定性。</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（3）形势与政策课</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我国有关政治、经济、文化、社会和生态文明建设中重点工作以及新近发生的国内外热点问题的基本政策、总体发展、主要特点等内容。培养学生的政治敏感性和鉴别力，在中国共产党的领导下走中国特色社会主义道路的自信心和主动性，积极投身改革开放和现代化建设伟大事业。</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（4）思想政治课实践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学习社会调研方法及调研报告撰写技巧，培养学生正确认识社会，树立社会责任意识，培养学生社会实践能力。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（5）人文素质修养</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中国诗歌、散文、小说、剧作等文学经典，汉字、姓氏、制度、服饰、礼仪、饮食、伦理、宗教等传统文化，影视、书画、戏曲、建筑、音乐、舞蹈等艺术精粹。培养学生良好的品格修养、礼仪修养，一定的文学艺术鉴赏修养、汉语言文字能力、审美能力，人文精神、民族自豪感和传承传统文化的责任感和使命感。</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（6）职业规划与就业指导</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职业内涵及发展，职业素养，职业生涯规划理论与原理，职业生涯规划方法与策略，就业法规与政策，就业技巧与策略等。培养学生正确的人生观和发展观，能在客观认识自我和社会需求的情况下，初步规划自我职业生涯发展，主动参与实践，培养良好的职业道德、职业素质及就业技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（7）创业基础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创业的含义，创业者的必备素质与能力，创业团队的组建及其激励，商业机会的挖掘，创业营销策略规划，创业财务预算制定，创业融资，创业企业管理，创业资源整合，创业计划书撰写，商业模式设计与企业创办流程等。培养学生创新精神、创业意识，创业能力与社会责任感，促进学生创业就业和全面发展。</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（8）体育</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学习篮球、排球、足球、乒乓球、网球、羽毛球、武术（套路、散打）、健美操（“非遗项目”健身舞蹈）、素质拓展、定向越野等运动项目的技战术理论、规则以及运动技巧，裁判法及运动健身的原理与锻炼方法、运动损伤的预防与处理、体育养生及保健、体育锻炼的自我监督与评价方法及野外生存知识等。培养学生良好自我保健、锻炼能力以及良好的身体素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（9）创新能力拓展</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创造、创新、创意、创业的本质与内涵，人的创造力的本质与特征、创新能力提升的途径、妨碍创新的思维障碍与人格障碍、创新思维（发散思维、联想想象、灵感）训练的内涵与运用方法、创新方法内涵与应用技巧，发明问题解决的理论TRIZ，发明、创意、创业等创新实践活动的选题与表达、创新成果保护等。培养学生创新意识，训练学生创新思维、优化创新人格，提升其创新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（10）军事理论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中国国防史、国家现行的“三结合”武装力量体制、中国人民解放军各军兵种组成和武器装备、国防法规、军事思想、战略环境、军事高技术、信息化战争、人防民防等知识。培养国防观念和国家安全意识，增强爱国主义、集体主义观念，加强组织纪律性，促进大学生综合素质的提高，为中国人民解放军训练后备兵员和培养预备役军官打下坚实基础的目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（11）入学教育及军训</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入学教育：采用集中与分散相结合的形式，对新生进行适应性教育、专业教育、爱国爱校教育、文明修养与法纪安全教育、心理健康教育、成才教育。让学生了解学校、所学专业、大学学习与生活的基本特点和要求，尽快完成从高中生到大学生的角色转变。</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军训：学习初级军官和士兵必须掌握的基本知识和基本技能：即国防知识、队型排列、内务整理和紧急疏散等，培养学生基本军事技能和政治觉悟，激发爱国热情，发扬革命英雄主义精神，培养艰苦奋斗，刻苦耐劳的坚强毅力和集体主义精神，增强国防观念和组织纪律性，养成良好的生活作风。</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2．专业课程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（1）分析化学</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学习化学分析的基本理论，滴定分析的原理和方法，分析数据的处理与计算，为后续课程的学习和以后的工作打好必要的化学基础。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学习分析化学实验的基本知识和基本操作技术，掌握滴定分析仪器的使用方法和操作技能，培养学生观察和记录实验现象、处理实验结果及书写实验报告的能力，为制剂专业技能的培养打下良好基础。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（2）有机化学</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学习烃、卤代烃、含氧衍生物、含氮衍生物及杂环化合物的官能团特征；熟悉有机化合物在结构和性质上的特点，熟悉有机反应基本类型，认识烃类，掌握典型的含氧、含氮化合物以及五六单杂环化合物的理化性质及应用，为学习药物化学及药物分析与检测技术等专业课程打下基础。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有机化学实验的基础知识、常用仪器的使用方法及基本操作，掌握蒸馏、分馏、抽滤的操作技术，学习实验室的规范管理及安全防护措施。培养学生观察和记录实验现象、处理实验结果及书写实验报告的能力，为专业技能的培养打下良好基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（3）制药单元操作技术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流体流动与输送、传热、蒸馏等单元操作过程的基本知识与原理，熟悉典型“三传”设备的性能与操作要点，使其能够按照操作规程正确操作相关设备，具备初步判断、分析和解决实际操作问题的能力，培养学生的工程意识和动手操作能力，为后续专业课程的学习和技能的培养打下良好的基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（4）安全生产与健康保护</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医药生产中的安全生产特征，化学危险物质、防火防爆及消防安全、工业防毒、压力容器、电气安全、制药单元操作危险因素等有关知识；学习企业生产中常用的劳动保护知识，防止人身伤亡与职业危害的发生；学习常见事故的发生条件及控制方法，安全事故发生时的应急处置方法与求生手段。培养学生协作、尽责等职业素质及危险岗位的自我防护和应急事故处理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（5）认识实习</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学生通过查阅资料，再结合所学的药剂学知识，制定市场调查的内容，通过市场调查来学习药品的常见药物剂型、应用以及与价格间的关系，通过实习还可锻炼学生的社交能力、分析总结能力和团队协作能力。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（6）生产实习</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通过生产实习，培养学生综合利用专业知识，分析解释现场生产工艺的能力，培养学生的劳动观点和良好的职业道德，使学生认识制剂生产工艺过程的基本特点，了解制剂生产的组织管理和安全生产知识，掌握实习产品的生产原理、工艺过程、各设备的作用、原材料及产品的性能指标、工艺条件的选择控制方法、主要岗位的工艺操作规程及环保知识等。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生产实习也可利用仿真软件，在仿真装置上进行制剂单元操作实训，了解制剂单元操作的流程及主要设备，掌握单元操作的操作方法，然后选择某一制剂生产车间或工段的生产流程，进行正常操作、事故处理方法的训练，培养学生分析解决操作问题的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（7）毕业设计（或论文）</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a．毕业论文可在相关指导教师指导下，结合技能培训选题。如选择一种或几种药品进行分析或制备，在查阅技术资料的基础上，进行方案设计，组织实施实验，处理相关数据，最终撰写科技论文。毕业论文尽可能结合毕业环节中所遇实际问题进行选题，论文符合规定要求，并要求学生独立完成。</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b．毕业设计是在保证教学要求的前提下，结合毕业实习和技能培训进行选题，要求学生独立完成设计任务。设计的内容可选择药品的生产工段（或车间）进行工艺设计、配套设计，进行方案分析、物料衡算、热量衡算和主要设备工艺计算，写出设计说明书。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由系部主任、专业教研部主任、有关教师及企业行业专家组成答辩专家组对完成毕业设计或毕业论文的学生进行答辩考核，考核学生设计或论文的质量，以及运用所学知识综合分析问题、解决问题的能力。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a、b两项可任选一项。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（8）顶岗实习</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生在校外实习或就业单位等实训场地进行顶岗操作训练，掌握制剂生产过程的基本操作，学会对生产过程异常现象的分析和处理；综合培养工作能力（岗位操作能力、问题分析解决能力、工作组织与管理能力、工作沟通与协调能力）；培养岗位工作意识及工作规范；通过顶岗实习，使学生实现“零距离”就业。</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（9）生理药理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药物的作用及其机制、不良反应及临床应用等；学习药物对机体的作用及作用机制、不良反应和药物的体内代谢过程实验研究技能，培养学生新药研发所需的基本实验操作技能；使学生掌握在药品销售所需的药物适应症，注意事项，不良反应，药物配伍及处方分析等药理学知识。培养学生拥有扎实的药学专业知识和良好的药师职业道德素质及分析、处理问题和基本的药学服务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（10）药物化学</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学习药物的化学结构、理化性质、构效关系和重点药物的制备方法。包括药物化学结构与药物制剂生产、药品药理活性的相互关系；药物理化性质与药物制剂生产、使用的相关知识与技能。药物鉴别、检验、贮存、保管及运输的相关知识与技能，药物构效关系与药物剂型的相互关系，重点药物的合成方法及实验室制备条件；培养学生团结协作、敬业尽责等职业素质及药物制剂生产中质量安全和剂型选择，安全用药与药物检验的学习研究能力。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（11）药物制剂技术与设备（上）</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是制剂专业的一门专业核心课。该课程生产工艺强，同药品实际生产紧密相连，是培养从事制药企业药物制剂生产专门人才的一个必备环节。学习固体制剂的定义和特点，主要剂型的设计基础理论、基本处方分析、制备过程、质量要求。结合剂型制备了解重要单元操作及主要设备的原理和应用，掌握重要辅料的性能、特点、用途和常用量。掌握制剂中药物降解的途径、规律和影响因素，稳定性恒温加速实验的基本方法。熟悉制剂配伍中常见物理化学配伍变化及配伍禁忌的处理原则。学习常用药物剂型及其制剂的制备工艺技术及基本操作技能。培养学生获取知识、团结协作的基本素质及认识、分析、处理问题、制剂生产、调配的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（12）药物制剂技术与设备（下）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药物制剂技术与设备（下）是药物制剂技术专业的专业核心课程，该课程生产工艺强，同药品实际生产紧密相连，是培养药物制剂技术专业中从事制药企业药物制剂生产专门人才的一个必备环节。其功能在于培养学生熟练完成药物制剂制备工艺中制剂处方筛选、制剂生产前准备、中间体制备、制剂成型生产、成品质量评价和包装等技术岗位的工作技能，掌握其相应的操作技能和必备知识，后续课程为药物制剂设备等。</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（13）药事管理与GMP</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药事管理的基本概念、药事法规、药品市场营销与药品流通管理等知识，明确药品安全与管理的关系规律，学习药品流通和使用等环节的相关程序及管理制度；学习药品生产质量管理所涉及机构人员、厂房设施、设备、物料、卫生、验证、文件、生产管理、质量管理、包装和标签、产品销售与回收、投诉与不良反应报告、自我检查等基本知识；培养学生法律意识和全面执行药品生产质量管理规范（GMP）的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（14）药物分析检验技术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药品质量检验的功能、分类、要求及基本程序等知识，学习药品质量标准定义、类别、主要内容，学习《中国药典》的历史沿革、结构组成，能够正确合理使用《中国药典》。学习杂质检查基本知识，掌握常见一般杂质检查原则及方法。学习制剂分析的定义、特点，掌握片剂、注射剂、胶囊剂等剂型的常规检查内容，了解常见干扰因素。学习维生素类、芳胺类、芳酸类、巴比妥类及抗生素类等典型药物的检验方法和含量测定的计算。使学生逐步树立质量意识，培养其协作、敬业、爱岗、尽责等职业素质及灵活应用药典建立质量标准的能力。</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3.选修课程设课说明</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（1）公共基础课程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包括人文素质、中国传统文化、创新创业拓展、专接本、体育专项、文学与艺术、卫生健康与营养、金融与信息技术等8个模块，学生可网上选学学校确定的在线开放课程或参加校内课程学习，课程说明见附件。</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（2）专业课程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①医药商品知识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熟悉常见药品的类别，掌握典型药品的适应症、作用机理、不良反应以及使用注意事项，掌握典型药品的不同商品名，熟悉典型药品的生产厂家、价格；学会用简单的方法鉴别伪劣药品；能对常用药品进行详细的介绍，能对常见轻微病症提供适宜的药品并进行合理用药指导。掌握不同药品的储藏养护常识及注意事项，保证药品的质量安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②医药市场营销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医药市场营销过程中市场调研，市场开发，市场渠道设计，市场促销技术：包括市场调研，市场调研报告；顾客购买行为分析，市场环境分析，目标市场定位，产品策略，价格策略，市场开发项目报告；分销渠道设计；促销策略，营业推广，公共关系，市场促销报告等。培养学生团结协作、爱岗敬业、尽职尽责等职业素质，自我管理、自主学习、交流表达、团队合作、刻苦耐挫、应急应变及信息技术应用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③药学综合知识与技能</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从药学服务岗位所需的知识、能力和素质要求出发，依据药学服务的具体工作，围绕处方调剂、常见病症的用药指导、用药咨询服务与安全用药等教学内容，通过相关能力训练，使学生能够综合应用各项专业知识和技能，正确处理和解决药学服务过程中遇到的各种实际问题，提高指导临床合理用药的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④文献检索</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主题词检索有效获取和评价所需信息的能力，包括敏锐的信息意识、有关信息源的知识，学习搜索引擎的高效实用方法，掌握高效得获取信息的能力；学习信息分析处理能力，掌握有效信息利用的能力；学习文献查阅技能成为一名合格的终身学习者，并具备专业的文献获取基础知识和基本技能。培养在校学习或毕业后在申请课题、撰写和发表论文、市场调研等方面的能力；培养获取各种现代化信息资源的方式，具备发掘获取所需信息的能力；培养大学生自学能力、信息整合及发布能力和科技创新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⑤就业能力拓展</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就业能力拓展是使学生在校内外实训基地或就业单位等实训场地进行操作训练，将学校学习内容与岗位职业能力要求深度融合，可根据学生情况开展以下项目：a.专题研究或设计：每周进行一个项目研究或设计，提交研究方案、报告或设计方案;b.产品加工（生产）或作品制作;c每周进行一种产品加工（生产）或作品制作，提交产品或作品以及相关方案。d.跟岗实习：每周在一个或以上岗位实习，提交实习报告及不少于1个岗位问题分析;e.实训：每周进行一项专题实训（在进行本项实训之前，没有在校学习过），提交实训报告;f.其它学校允许的选修课程。</w:t>
      </w:r>
    </w:p>
    <w:p>
      <w:pPr>
        <w:overflowPunct w:val="0"/>
        <w:adjustRightIn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七、教学进程总体安排</w:t>
      </w:r>
    </w:p>
    <w:p>
      <w:pPr>
        <w:overflowPunct w:val="0"/>
        <w:adjustRightInd w:val="0"/>
        <w:spacing w:line="600" w:lineRule="exact"/>
        <w:outlineLvl w:val="0"/>
        <w:rPr>
          <w:rFonts w:ascii="黑体" w:hAnsi="黑体" w:eastAsia="黑体" w:cs="黑体"/>
          <w:sz w:val="32"/>
          <w:szCs w:val="32"/>
        </w:rPr>
      </w:pPr>
    </w:p>
    <w:tbl>
      <w:tblPr>
        <w:tblStyle w:val="6"/>
        <w:tblW w:w="9560" w:type="dxa"/>
        <w:tblInd w:w="-505" w:type="dxa"/>
        <w:tblLayout w:type="fixed"/>
        <w:tblCellMar>
          <w:top w:w="0" w:type="dxa"/>
          <w:left w:w="108" w:type="dxa"/>
          <w:bottom w:w="0" w:type="dxa"/>
          <w:right w:w="108" w:type="dxa"/>
        </w:tblCellMar>
      </w:tblPr>
      <w:tblGrid>
        <w:gridCol w:w="683"/>
        <w:gridCol w:w="600"/>
        <w:gridCol w:w="2249"/>
        <w:gridCol w:w="495"/>
        <w:gridCol w:w="506"/>
        <w:gridCol w:w="517"/>
        <w:gridCol w:w="517"/>
        <w:gridCol w:w="500"/>
        <w:gridCol w:w="465"/>
        <w:gridCol w:w="518"/>
        <w:gridCol w:w="500"/>
        <w:gridCol w:w="517"/>
        <w:gridCol w:w="8"/>
        <w:gridCol w:w="525"/>
        <w:gridCol w:w="960"/>
      </w:tblGrid>
      <w:tr>
        <w:tblPrEx>
          <w:tblCellMar>
            <w:top w:w="0" w:type="dxa"/>
            <w:left w:w="108" w:type="dxa"/>
            <w:bottom w:w="0" w:type="dxa"/>
            <w:right w:w="108" w:type="dxa"/>
          </w:tblCellMar>
        </w:tblPrEx>
        <w:trPr>
          <w:trHeight w:val="454" w:hRule="atLeast"/>
        </w:trPr>
        <w:tc>
          <w:tcPr>
            <w:tcW w:w="9560" w:type="dxa"/>
            <w:gridSpan w:val="15"/>
            <w:tcBorders>
              <w:top w:val="single" w:color="auto" w:sz="4" w:space="0"/>
              <w:left w:val="single" w:color="auto" w:sz="4" w:space="0"/>
              <w:bottom w:val="single" w:color="auto" w:sz="4" w:space="0"/>
              <w:right w:val="single" w:color="000000" w:sz="4" w:space="0"/>
            </w:tcBorders>
            <w:shd w:val="clear" w:color="000000" w:fill="C0C0C0"/>
            <w:noWrap/>
            <w:vAlign w:val="center"/>
          </w:tcPr>
          <w:p>
            <w:pPr>
              <w:widowControl/>
              <w:spacing w:line="240" w:lineRule="exact"/>
              <w:jc w:val="center"/>
              <w:rPr>
                <w:rFonts w:hint="eastAsia" w:ascii="仿宋" w:hAnsi="仿宋" w:eastAsia="仿宋" w:cs="仿宋"/>
                <w:kern w:val="0"/>
                <w:sz w:val="24"/>
              </w:rPr>
            </w:pPr>
            <w:r>
              <w:rPr>
                <w:rFonts w:hint="eastAsia" w:ascii="仿宋" w:hAnsi="仿宋" w:eastAsia="仿宋" w:cs="仿宋"/>
              </w:rPr>
              <w:br w:type="page"/>
            </w:r>
            <w:r>
              <w:rPr>
                <w:rFonts w:hint="eastAsia" w:ascii="仿宋" w:hAnsi="仿宋" w:eastAsia="仿宋" w:cs="仿宋"/>
                <w:kern w:val="0"/>
                <w:sz w:val="24"/>
              </w:rPr>
              <w:t xml:space="preserve">                            制药技术应用专业3+2贯通培养          2023年</w:t>
            </w:r>
            <w:r>
              <w:rPr>
                <w:rFonts w:hint="eastAsia" w:ascii="仿宋" w:hAnsi="仿宋" w:eastAsia="仿宋" w:cs="仿宋"/>
                <w:kern w:val="0"/>
                <w:sz w:val="24"/>
                <w:lang w:val="en-US" w:eastAsia="zh-CN"/>
              </w:rPr>
              <w:t>9</w:t>
            </w:r>
            <w:r>
              <w:rPr>
                <w:rFonts w:hint="eastAsia" w:ascii="仿宋" w:hAnsi="仿宋" w:eastAsia="仿宋" w:cs="仿宋"/>
                <w:kern w:val="0"/>
                <w:sz w:val="24"/>
              </w:rPr>
              <w:t>月</w:t>
            </w:r>
          </w:p>
        </w:tc>
      </w:tr>
      <w:tr>
        <w:tblPrEx>
          <w:tblCellMar>
            <w:top w:w="0" w:type="dxa"/>
            <w:left w:w="108" w:type="dxa"/>
            <w:bottom w:w="0" w:type="dxa"/>
            <w:right w:w="108" w:type="dxa"/>
          </w:tblCellMar>
        </w:tblPrEx>
        <w:trPr>
          <w:trHeight w:val="454" w:hRule="atLeast"/>
        </w:trPr>
        <w:tc>
          <w:tcPr>
            <w:tcW w:w="683" w:type="dxa"/>
            <w:vMerge w:val="restart"/>
            <w:tcBorders>
              <w:top w:val="nil"/>
              <w:left w:val="single" w:color="auto" w:sz="4" w:space="0"/>
              <w:bottom w:val="single" w:color="000000"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课程类型　</w:t>
            </w:r>
          </w:p>
        </w:tc>
        <w:tc>
          <w:tcPr>
            <w:tcW w:w="600" w:type="dxa"/>
            <w:vMerge w:val="restart"/>
            <w:tcBorders>
              <w:top w:val="nil"/>
              <w:left w:val="single" w:color="auto" w:sz="4" w:space="0"/>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序号</w:t>
            </w:r>
          </w:p>
        </w:tc>
        <w:tc>
          <w:tcPr>
            <w:tcW w:w="2249" w:type="dxa"/>
            <w:vMerge w:val="restart"/>
            <w:tcBorders>
              <w:top w:val="nil"/>
              <w:left w:val="single" w:color="auto" w:sz="4" w:space="0"/>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课程名称</w:t>
            </w:r>
          </w:p>
        </w:tc>
        <w:tc>
          <w:tcPr>
            <w:tcW w:w="3000" w:type="dxa"/>
            <w:gridSpan w:val="6"/>
            <w:tcBorders>
              <w:top w:val="single" w:color="auto" w:sz="4" w:space="0"/>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中职阶段</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周学时分配</w:t>
            </w:r>
          </w:p>
        </w:tc>
        <w:tc>
          <w:tcPr>
            <w:tcW w:w="2068" w:type="dxa"/>
            <w:gridSpan w:val="5"/>
            <w:tcBorders>
              <w:top w:val="nil"/>
              <w:left w:val="single" w:color="auto" w:sz="4" w:space="0"/>
              <w:bottom w:val="single" w:color="000000"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高职阶段</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周学时分配</w:t>
            </w:r>
          </w:p>
        </w:tc>
        <w:tc>
          <w:tcPr>
            <w:tcW w:w="960" w:type="dxa"/>
            <w:vMerge w:val="restart"/>
            <w:tcBorders>
              <w:top w:val="nil"/>
              <w:left w:val="single" w:color="auto" w:sz="4" w:space="0"/>
              <w:bottom w:val="single" w:color="000000"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总学时</w:t>
            </w:r>
          </w:p>
        </w:tc>
      </w:tr>
      <w:tr>
        <w:tblPrEx>
          <w:tblCellMar>
            <w:top w:w="0" w:type="dxa"/>
            <w:left w:w="108" w:type="dxa"/>
            <w:bottom w:w="0" w:type="dxa"/>
            <w:right w:w="108" w:type="dxa"/>
          </w:tblCellMar>
        </w:tblPrEx>
        <w:trPr>
          <w:trHeight w:val="454" w:hRule="atLeast"/>
        </w:trPr>
        <w:tc>
          <w:tcPr>
            <w:tcW w:w="683"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224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1001" w:type="dxa"/>
            <w:gridSpan w:val="2"/>
            <w:tcBorders>
              <w:top w:val="single" w:color="auto" w:sz="4" w:space="0"/>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第一</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学年</w:t>
            </w:r>
          </w:p>
        </w:tc>
        <w:tc>
          <w:tcPr>
            <w:tcW w:w="1034" w:type="dxa"/>
            <w:gridSpan w:val="2"/>
            <w:tcBorders>
              <w:top w:val="single" w:color="auto" w:sz="4" w:space="0"/>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第二</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学年</w:t>
            </w:r>
          </w:p>
        </w:tc>
        <w:tc>
          <w:tcPr>
            <w:tcW w:w="965" w:type="dxa"/>
            <w:gridSpan w:val="2"/>
            <w:tcBorders>
              <w:top w:val="single" w:color="auto" w:sz="4" w:space="0"/>
              <w:left w:val="nil"/>
              <w:bottom w:val="single" w:color="auto" w:sz="4" w:space="0"/>
              <w:right w:val="single" w:color="000000"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第三</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学年</w:t>
            </w:r>
          </w:p>
        </w:tc>
        <w:tc>
          <w:tcPr>
            <w:tcW w:w="1018" w:type="dxa"/>
            <w:gridSpan w:val="2"/>
            <w:tcBorders>
              <w:top w:val="nil"/>
              <w:left w:val="single" w:color="auto" w:sz="4" w:space="0"/>
              <w:bottom w:val="single" w:color="000000" w:sz="4" w:space="0"/>
              <w:right w:val="single" w:color="auto" w:sz="4" w:space="0"/>
            </w:tcBorders>
            <w:shd w:val="clear" w:color="auto" w:fill="BEBEBE" w:themeFill="background1" w:themeFillShade="BF"/>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第四</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学年</w:t>
            </w:r>
          </w:p>
        </w:tc>
        <w:tc>
          <w:tcPr>
            <w:tcW w:w="1050" w:type="dxa"/>
            <w:gridSpan w:val="3"/>
            <w:tcBorders>
              <w:top w:val="nil"/>
              <w:left w:val="single" w:color="auto" w:sz="4" w:space="0"/>
              <w:bottom w:val="single" w:color="000000" w:sz="4" w:space="0"/>
              <w:right w:val="single" w:color="auto" w:sz="4" w:space="0"/>
            </w:tcBorders>
            <w:shd w:val="clear" w:color="auto" w:fill="BEBEBE" w:themeFill="background1" w:themeFillShade="BF"/>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第五</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学年</w:t>
            </w:r>
          </w:p>
        </w:tc>
        <w:tc>
          <w:tcPr>
            <w:tcW w:w="9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r>
      <w:tr>
        <w:tblPrEx>
          <w:tblCellMar>
            <w:top w:w="0" w:type="dxa"/>
            <w:left w:w="108" w:type="dxa"/>
            <w:bottom w:w="0" w:type="dxa"/>
            <w:right w:w="108" w:type="dxa"/>
          </w:tblCellMar>
        </w:tblPrEx>
        <w:trPr>
          <w:trHeight w:val="454" w:hRule="atLeast"/>
        </w:trPr>
        <w:tc>
          <w:tcPr>
            <w:tcW w:w="683"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224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495" w:type="dxa"/>
            <w:tcBorders>
              <w:top w:val="nil"/>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一</w:t>
            </w:r>
          </w:p>
        </w:tc>
        <w:tc>
          <w:tcPr>
            <w:tcW w:w="506" w:type="dxa"/>
            <w:tcBorders>
              <w:top w:val="nil"/>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二</w:t>
            </w:r>
          </w:p>
        </w:tc>
        <w:tc>
          <w:tcPr>
            <w:tcW w:w="517" w:type="dxa"/>
            <w:tcBorders>
              <w:top w:val="nil"/>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三</w:t>
            </w:r>
          </w:p>
        </w:tc>
        <w:tc>
          <w:tcPr>
            <w:tcW w:w="517" w:type="dxa"/>
            <w:tcBorders>
              <w:top w:val="nil"/>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四</w:t>
            </w:r>
          </w:p>
        </w:tc>
        <w:tc>
          <w:tcPr>
            <w:tcW w:w="500" w:type="dxa"/>
            <w:tcBorders>
              <w:top w:val="nil"/>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五</w:t>
            </w:r>
          </w:p>
        </w:tc>
        <w:tc>
          <w:tcPr>
            <w:tcW w:w="465" w:type="dxa"/>
            <w:tcBorders>
              <w:top w:val="nil"/>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六</w:t>
            </w:r>
          </w:p>
        </w:tc>
        <w:tc>
          <w:tcPr>
            <w:tcW w:w="518" w:type="dxa"/>
            <w:tcBorders>
              <w:top w:val="nil"/>
              <w:left w:val="single" w:color="auto" w:sz="4" w:space="0"/>
              <w:bottom w:val="single" w:color="000000" w:sz="4" w:space="0"/>
              <w:right w:val="single" w:color="auto" w:sz="4" w:space="0"/>
            </w:tcBorders>
            <w:shd w:val="clear" w:color="auto" w:fill="BEBEBE" w:themeFill="background1" w:themeFillShade="BF"/>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七</w:t>
            </w:r>
          </w:p>
        </w:tc>
        <w:tc>
          <w:tcPr>
            <w:tcW w:w="500" w:type="dxa"/>
            <w:tcBorders>
              <w:top w:val="nil"/>
              <w:left w:val="single" w:color="auto" w:sz="4" w:space="0"/>
              <w:bottom w:val="single" w:color="000000" w:sz="4" w:space="0"/>
              <w:right w:val="single" w:color="auto" w:sz="4" w:space="0"/>
            </w:tcBorders>
            <w:shd w:val="clear" w:color="auto" w:fill="BEBEBE" w:themeFill="background1" w:themeFillShade="BF"/>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八</w:t>
            </w:r>
          </w:p>
        </w:tc>
        <w:tc>
          <w:tcPr>
            <w:tcW w:w="517" w:type="dxa"/>
            <w:tcBorders>
              <w:top w:val="nil"/>
              <w:left w:val="single" w:color="auto" w:sz="4" w:space="0"/>
              <w:bottom w:val="single" w:color="000000" w:sz="4" w:space="0"/>
              <w:right w:val="single" w:color="auto" w:sz="4" w:space="0"/>
            </w:tcBorders>
            <w:shd w:val="clear" w:color="auto" w:fill="BEBEBE" w:themeFill="background1" w:themeFillShade="BF"/>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九</w:t>
            </w:r>
          </w:p>
        </w:tc>
        <w:tc>
          <w:tcPr>
            <w:tcW w:w="533" w:type="dxa"/>
            <w:gridSpan w:val="2"/>
            <w:tcBorders>
              <w:top w:val="nil"/>
              <w:left w:val="single" w:color="auto" w:sz="4" w:space="0"/>
              <w:bottom w:val="single" w:color="000000" w:sz="4" w:space="0"/>
              <w:right w:val="single" w:color="auto" w:sz="4" w:space="0"/>
            </w:tcBorders>
            <w:shd w:val="clear" w:color="auto" w:fill="BEBEBE" w:themeFill="background1" w:themeFillShade="BF"/>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十</w:t>
            </w:r>
          </w:p>
        </w:tc>
        <w:tc>
          <w:tcPr>
            <w:tcW w:w="960" w:type="dxa"/>
            <w:tcBorders>
              <w:top w:val="nil"/>
              <w:left w:val="single" w:color="auto" w:sz="4" w:space="0"/>
              <w:right w:val="single" w:color="auto" w:sz="4" w:space="0"/>
            </w:tcBorders>
            <w:shd w:val="clear" w:color="auto" w:fill="BEBEBE" w:themeFill="background1" w:themeFillShade="BF"/>
            <w:vAlign w:val="center"/>
          </w:tcPr>
          <w:p>
            <w:pPr>
              <w:widowControl/>
              <w:spacing w:line="240" w:lineRule="exact"/>
              <w:jc w:val="left"/>
              <w:rPr>
                <w:rFonts w:hint="eastAsia" w:ascii="仿宋" w:hAnsi="仿宋" w:eastAsia="仿宋" w:cs="仿宋"/>
                <w:kern w:val="0"/>
                <w:sz w:val="22"/>
                <w:szCs w:val="22"/>
              </w:rPr>
            </w:pPr>
          </w:p>
        </w:tc>
      </w:tr>
      <w:tr>
        <w:tblPrEx>
          <w:tblCellMar>
            <w:top w:w="0" w:type="dxa"/>
            <w:left w:w="108" w:type="dxa"/>
            <w:bottom w:w="0" w:type="dxa"/>
            <w:right w:w="108" w:type="dxa"/>
          </w:tblCellMar>
        </w:tblPrEx>
        <w:trPr>
          <w:trHeight w:val="476" w:hRule="exact"/>
        </w:trPr>
        <w:tc>
          <w:tcPr>
            <w:tcW w:w="683" w:type="dxa"/>
            <w:tcBorders>
              <w:top w:val="nil"/>
              <w:left w:val="single" w:color="auto" w:sz="4" w:space="0"/>
              <w:bottom w:val="nil"/>
              <w:right w:val="single" w:color="auto" w:sz="4" w:space="0"/>
            </w:tcBorders>
            <w:shd w:val="clear" w:color="auto" w:fill="auto"/>
            <w:textDirection w:val="tbRlV"/>
            <w:vAlign w:val="center"/>
          </w:tcPr>
          <w:p>
            <w:pPr>
              <w:widowControl/>
              <w:spacing w:line="240" w:lineRule="exac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1</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语文</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3</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3</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3</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3</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6</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6</w:t>
            </w: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348</w:t>
            </w:r>
          </w:p>
        </w:tc>
      </w:tr>
      <w:tr>
        <w:tblPrEx>
          <w:tblCellMar>
            <w:top w:w="0" w:type="dxa"/>
            <w:left w:w="108" w:type="dxa"/>
            <w:bottom w:w="0" w:type="dxa"/>
            <w:right w:w="108" w:type="dxa"/>
          </w:tblCellMar>
        </w:tblPrEx>
        <w:trPr>
          <w:trHeight w:val="476" w:hRule="exact"/>
        </w:trPr>
        <w:tc>
          <w:tcPr>
            <w:tcW w:w="683" w:type="dxa"/>
            <w:tcBorders>
              <w:top w:val="nil"/>
              <w:left w:val="single" w:color="auto" w:sz="4" w:space="0"/>
              <w:bottom w:val="nil"/>
              <w:right w:val="single" w:color="auto" w:sz="4" w:space="0"/>
            </w:tcBorders>
            <w:shd w:val="clear" w:color="auto" w:fill="auto"/>
            <w:textDirection w:val="tbRlV"/>
            <w:vAlign w:val="center"/>
          </w:tcPr>
          <w:p>
            <w:pPr>
              <w:widowControl/>
              <w:spacing w:line="240" w:lineRule="exact"/>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2</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数学</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6</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6</w:t>
            </w: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348</w:t>
            </w:r>
          </w:p>
        </w:tc>
      </w:tr>
      <w:tr>
        <w:tblPrEx>
          <w:tblCellMar>
            <w:top w:w="0" w:type="dxa"/>
            <w:left w:w="108" w:type="dxa"/>
            <w:bottom w:w="0" w:type="dxa"/>
            <w:right w:w="108" w:type="dxa"/>
          </w:tblCellMar>
        </w:tblPrEx>
        <w:trPr>
          <w:trHeight w:val="476" w:hRule="exact"/>
        </w:trPr>
        <w:tc>
          <w:tcPr>
            <w:tcW w:w="683" w:type="dxa"/>
            <w:tcBorders>
              <w:top w:val="nil"/>
              <w:left w:val="single" w:color="auto" w:sz="4" w:space="0"/>
              <w:bottom w:val="nil"/>
              <w:right w:val="single" w:color="auto" w:sz="4" w:space="0"/>
            </w:tcBorders>
            <w:shd w:val="clear" w:color="auto" w:fill="auto"/>
            <w:textDirection w:val="tbRlV"/>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3</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英语</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6</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6</w:t>
            </w: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348</w:t>
            </w:r>
          </w:p>
        </w:tc>
      </w:tr>
      <w:tr>
        <w:tblPrEx>
          <w:tblCellMar>
            <w:top w:w="0" w:type="dxa"/>
            <w:left w:w="108" w:type="dxa"/>
            <w:bottom w:w="0" w:type="dxa"/>
            <w:right w:w="108" w:type="dxa"/>
          </w:tblCellMar>
        </w:tblPrEx>
        <w:trPr>
          <w:trHeight w:val="476" w:hRule="exact"/>
        </w:trPr>
        <w:tc>
          <w:tcPr>
            <w:tcW w:w="683" w:type="dxa"/>
            <w:vMerge w:val="restart"/>
            <w:tcBorders>
              <w:top w:val="nil"/>
              <w:left w:val="single" w:color="auto" w:sz="4" w:space="0"/>
              <w:right w:val="single" w:color="auto" w:sz="4" w:space="0"/>
            </w:tcBorders>
            <w:shd w:val="clear" w:color="auto" w:fill="auto"/>
            <w:textDirection w:val="tbRlV"/>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公共基础课</w:t>
            </w: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4</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中国特色社会主义</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5</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心理健康与职业生涯</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6</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哲学与人生</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7</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职业道德与法治</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8</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信息技术</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144</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9</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体育与健康</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180</w:t>
            </w:r>
          </w:p>
        </w:tc>
      </w:tr>
      <w:tr>
        <w:tblPrEx>
          <w:tblCellMar>
            <w:top w:w="0" w:type="dxa"/>
            <w:left w:w="108" w:type="dxa"/>
            <w:bottom w:w="0" w:type="dxa"/>
            <w:right w:w="108" w:type="dxa"/>
          </w:tblCellMar>
        </w:tblPrEx>
        <w:trPr>
          <w:trHeight w:val="693"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10</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音乐欣赏</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（校园礼仪）</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11</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美术欣赏（书法）</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lang w:val="en-US" w:eastAsia="zh-CN"/>
              </w:rPr>
              <w:t>1</w:t>
            </w: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lang w:val="en-US" w:eastAsia="zh-CN"/>
              </w:rPr>
              <w:t>1</w:t>
            </w: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2</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历史</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3</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就业指导</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18</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4</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劳动教育</w:t>
            </w:r>
            <w:r>
              <w:rPr>
                <w:rFonts w:hint="eastAsia" w:ascii="仿宋" w:hAnsi="仿宋" w:eastAsia="仿宋" w:cs="仿宋"/>
                <w:kern w:val="0"/>
                <w:sz w:val="22"/>
                <w:szCs w:val="22"/>
                <w:lang w:val="en-US" w:eastAsia="zh-CN"/>
              </w:rPr>
              <w:t>实践</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35</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5</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军事训练</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56</w:t>
            </w:r>
          </w:p>
        </w:tc>
      </w:tr>
      <w:tr>
        <w:tblPrEx>
          <w:tblCellMar>
            <w:top w:w="0" w:type="dxa"/>
            <w:left w:w="108" w:type="dxa"/>
            <w:bottom w:w="0" w:type="dxa"/>
            <w:right w:w="108" w:type="dxa"/>
          </w:tblCellMar>
        </w:tblPrEx>
        <w:trPr>
          <w:trHeight w:val="642"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16</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szCs w:val="21"/>
              </w:rPr>
              <w:t>思想道德修养与</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Cs w:val="21"/>
              </w:rPr>
              <w:t>法律基础</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48</w:t>
            </w:r>
          </w:p>
        </w:tc>
      </w:tr>
      <w:tr>
        <w:tblPrEx>
          <w:tblCellMar>
            <w:top w:w="0" w:type="dxa"/>
            <w:left w:w="108" w:type="dxa"/>
            <w:bottom w:w="0" w:type="dxa"/>
            <w:right w:w="108" w:type="dxa"/>
          </w:tblCellMar>
        </w:tblPrEx>
        <w:trPr>
          <w:trHeight w:val="6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17</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Cs w:val="21"/>
              </w:rPr>
              <w:t>毛泽东思想、邓论和“三个代表”重要思想概论</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64</w:t>
            </w:r>
          </w:p>
        </w:tc>
      </w:tr>
      <w:tr>
        <w:tblPrEx>
          <w:tblCellMar>
            <w:top w:w="0" w:type="dxa"/>
            <w:left w:w="108" w:type="dxa"/>
            <w:bottom w:w="0" w:type="dxa"/>
            <w:right w:w="108" w:type="dxa"/>
          </w:tblCellMar>
        </w:tblPrEx>
        <w:trPr>
          <w:trHeight w:val="62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18</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Cs w:val="21"/>
              </w:rPr>
              <w:t>思想政治课实践</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535" w:type="dxa"/>
            <w:gridSpan w:val="3"/>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 w:val="18"/>
                <w:szCs w:val="18"/>
              </w:rPr>
              <w:t>在1－2学期不占教学周数</w:t>
            </w: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30</w:t>
            </w:r>
          </w:p>
        </w:tc>
      </w:tr>
      <w:tr>
        <w:tblPrEx>
          <w:tblCellMar>
            <w:top w:w="0" w:type="dxa"/>
            <w:left w:w="108" w:type="dxa"/>
            <w:bottom w:w="0" w:type="dxa"/>
            <w:right w:w="108" w:type="dxa"/>
          </w:tblCellMar>
        </w:tblPrEx>
        <w:trPr>
          <w:trHeight w:val="5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19</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Cs w:val="21"/>
              </w:rPr>
              <w:t>形势与政策</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535" w:type="dxa"/>
            <w:gridSpan w:val="3"/>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 w:val="18"/>
                <w:szCs w:val="18"/>
              </w:rPr>
              <w:t>1、2学期6学时，3学期4学时</w:t>
            </w: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20</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Cs w:val="21"/>
              </w:rPr>
              <w:t>体  育</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21</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Cs w:val="21"/>
              </w:rPr>
              <w:t>人文素质修养</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32</w:t>
            </w:r>
          </w:p>
        </w:tc>
      </w:tr>
      <w:tr>
        <w:tblPrEx>
          <w:tblCellMar>
            <w:top w:w="0" w:type="dxa"/>
            <w:left w:w="108" w:type="dxa"/>
            <w:bottom w:w="0" w:type="dxa"/>
            <w:right w:w="108" w:type="dxa"/>
          </w:tblCellMar>
        </w:tblPrEx>
        <w:trPr>
          <w:trHeight w:val="1193"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22</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r>
              <w:rPr>
                <w:rFonts w:hint="eastAsia" w:ascii="仿宋" w:hAnsi="仿宋" w:eastAsia="仿宋" w:cs="仿宋"/>
                <w:szCs w:val="21"/>
              </w:rPr>
              <w:t>职业规划与就业指导</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2068" w:type="dxa"/>
            <w:gridSpan w:val="5"/>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 w:val="18"/>
                <w:szCs w:val="18"/>
              </w:rPr>
              <w:t>职业规划12学时在第二学期完成，就业指导12学时在第三学期完成</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23</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r>
              <w:rPr>
                <w:rFonts w:hint="eastAsia" w:ascii="仿宋" w:hAnsi="仿宋" w:eastAsia="仿宋" w:cs="仿宋"/>
                <w:szCs w:val="21"/>
              </w:rPr>
              <w:t>入学教育及军训</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Cs w:val="21"/>
                <w:shd w:val="clear" w:color="auto" w:fill="FBFBFB"/>
              </w:rPr>
              <w:t>●</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60</w:t>
            </w:r>
          </w:p>
        </w:tc>
      </w:tr>
      <w:tr>
        <w:tblPrEx>
          <w:tblCellMar>
            <w:top w:w="0" w:type="dxa"/>
            <w:left w:w="108" w:type="dxa"/>
            <w:bottom w:w="0" w:type="dxa"/>
            <w:right w:w="108" w:type="dxa"/>
          </w:tblCellMar>
        </w:tblPrEx>
        <w:trPr>
          <w:trHeight w:val="5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24</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szCs w:val="21"/>
              </w:rPr>
              <w:t>军事理论</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535" w:type="dxa"/>
            <w:gridSpan w:val="3"/>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 w:val="18"/>
                <w:szCs w:val="18"/>
              </w:rPr>
              <w:t>幕课或校内授课</w:t>
            </w: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32</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25</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szCs w:val="21"/>
              </w:rPr>
              <w:t>创新能力拓展</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32</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26</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color w:val="333333"/>
                <w:szCs w:val="21"/>
                <w:shd w:val="clear" w:color="auto" w:fill="FBFBFB"/>
              </w:rPr>
              <w:t>创业基础</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24</w:t>
            </w:r>
          </w:p>
        </w:tc>
      </w:tr>
      <w:tr>
        <w:tblPrEx>
          <w:tblCellMar>
            <w:top w:w="0" w:type="dxa"/>
            <w:left w:w="108" w:type="dxa"/>
            <w:bottom w:w="0" w:type="dxa"/>
            <w:right w:w="108" w:type="dxa"/>
          </w:tblCellMar>
        </w:tblPrEx>
        <w:trPr>
          <w:trHeight w:val="476" w:hRule="exact"/>
        </w:trPr>
        <w:tc>
          <w:tcPr>
            <w:tcW w:w="3532" w:type="dxa"/>
            <w:gridSpan w:val="3"/>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公共基础课小结</w:t>
            </w:r>
          </w:p>
        </w:tc>
        <w:tc>
          <w:tcPr>
            <w:tcW w:w="495"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7</w:t>
            </w:r>
          </w:p>
        </w:tc>
        <w:tc>
          <w:tcPr>
            <w:tcW w:w="506"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7</w:t>
            </w:r>
          </w:p>
        </w:tc>
        <w:tc>
          <w:tcPr>
            <w:tcW w:w="517"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6</w:t>
            </w:r>
          </w:p>
        </w:tc>
        <w:tc>
          <w:tcPr>
            <w:tcW w:w="517"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6</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2</w:t>
            </w:r>
            <w:r>
              <w:rPr>
                <w:rFonts w:hint="eastAsia" w:ascii="仿宋" w:hAnsi="仿宋" w:eastAsia="仿宋" w:cs="仿宋"/>
                <w:kern w:val="0"/>
                <w:sz w:val="22"/>
                <w:szCs w:val="22"/>
                <w:lang w:val="en-US" w:eastAsia="zh-CN"/>
              </w:rPr>
              <w:t>5</w:t>
            </w:r>
          </w:p>
        </w:tc>
        <w:tc>
          <w:tcPr>
            <w:tcW w:w="465"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18</w:t>
            </w:r>
          </w:p>
        </w:tc>
        <w:tc>
          <w:tcPr>
            <w:tcW w:w="518"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10</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w:t>
            </w:r>
          </w:p>
        </w:tc>
        <w:tc>
          <w:tcPr>
            <w:tcW w:w="517"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533" w:type="dxa"/>
            <w:gridSpan w:val="2"/>
            <w:tcBorders>
              <w:top w:val="nil"/>
              <w:left w:val="nil"/>
              <w:bottom w:val="single" w:color="auto" w:sz="4" w:space="0"/>
              <w:right w:val="single" w:color="auto" w:sz="4" w:space="0"/>
            </w:tcBorders>
            <w:shd w:val="clear" w:color="000000"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0</w:t>
            </w:r>
          </w:p>
        </w:tc>
        <w:tc>
          <w:tcPr>
            <w:tcW w:w="960"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2051</w:t>
            </w:r>
          </w:p>
        </w:tc>
      </w:tr>
      <w:tr>
        <w:tblPrEx>
          <w:tblCellMar>
            <w:top w:w="0" w:type="dxa"/>
            <w:left w:w="108" w:type="dxa"/>
            <w:bottom w:w="0" w:type="dxa"/>
            <w:right w:w="108" w:type="dxa"/>
          </w:tblCellMar>
        </w:tblPrEx>
        <w:trPr>
          <w:trHeight w:val="476" w:hRule="exact"/>
        </w:trPr>
        <w:tc>
          <w:tcPr>
            <w:tcW w:w="683" w:type="dxa"/>
            <w:vMerge w:val="restart"/>
            <w:tcBorders>
              <w:top w:val="nil"/>
              <w:left w:val="single" w:color="auto" w:sz="4" w:space="0"/>
              <w:right w:val="single" w:color="auto" w:sz="4" w:space="0"/>
            </w:tcBorders>
            <w:shd w:val="clear" w:color="auto" w:fill="auto"/>
            <w:textDirection w:val="tbRlV"/>
            <w:vAlign w:val="center"/>
          </w:tcPr>
          <w:p>
            <w:pPr>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专业课</w:t>
            </w: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　</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化学</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144</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　</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化工单元操作</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144</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　</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分析化学</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微生物基础</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5　</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药理学</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6　</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药物检测技术</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　</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rPr>
              <w:t>药物制剂技术</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72</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textDirection w:val="tbRlV"/>
            <w:vAlign w:val="center"/>
          </w:tcPr>
          <w:p>
            <w:pPr>
              <w:widowControl/>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8　</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制药设备安装与调试</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9　</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制药工艺</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10　</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药事管理与法规</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12　</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制药企业安全生产与健康防护</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13　</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职业沟通</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　</w:t>
            </w: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14</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岗</w:t>
            </w:r>
            <w:r>
              <w:rPr>
                <w:rFonts w:hint="eastAsia" w:ascii="仿宋" w:hAnsi="仿宋" w:eastAsia="仿宋" w:cs="仿宋"/>
                <w:kern w:val="0"/>
                <w:sz w:val="22"/>
                <w:szCs w:val="22"/>
                <w:lang w:val="en-US" w:eastAsia="zh-CN"/>
              </w:rPr>
              <w:t>位</w:t>
            </w:r>
            <w:r>
              <w:rPr>
                <w:rFonts w:hint="eastAsia" w:ascii="仿宋" w:hAnsi="仿宋" w:eastAsia="仿宋" w:cs="仿宋"/>
                <w:kern w:val="0"/>
                <w:sz w:val="22"/>
                <w:szCs w:val="22"/>
              </w:rPr>
              <w:t>实习</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540</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15</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分析化学</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szCs w:val="21"/>
              </w:rPr>
              <w:t>3</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40</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16</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有机化学</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szCs w:val="21"/>
              </w:rPr>
              <w:t>3</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40</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17</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制药单元操作技术</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szCs w:val="21"/>
              </w:rPr>
              <w:t>3</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40</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18</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生理药理</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4</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64</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19</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药物化学</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p>
        </w:tc>
        <w:tc>
          <w:tcPr>
            <w:tcW w:w="50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4</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64</w:t>
            </w:r>
          </w:p>
        </w:tc>
      </w:tr>
      <w:tr>
        <w:tblPrEx>
          <w:tblCellMar>
            <w:top w:w="0" w:type="dxa"/>
            <w:left w:w="108" w:type="dxa"/>
            <w:bottom w:w="0" w:type="dxa"/>
            <w:right w:w="108" w:type="dxa"/>
          </w:tblCellMar>
        </w:tblPrEx>
        <w:trPr>
          <w:trHeight w:val="62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20</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药物制剂技术与设备（上）</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4</w:t>
            </w:r>
          </w:p>
        </w:tc>
        <w:tc>
          <w:tcPr>
            <w:tcW w:w="50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64</w:t>
            </w:r>
          </w:p>
        </w:tc>
      </w:tr>
      <w:tr>
        <w:tblPrEx>
          <w:tblCellMar>
            <w:top w:w="0" w:type="dxa"/>
            <w:left w:w="108" w:type="dxa"/>
            <w:bottom w:w="0" w:type="dxa"/>
            <w:right w:w="108" w:type="dxa"/>
          </w:tblCellMar>
        </w:tblPrEx>
        <w:trPr>
          <w:trHeight w:val="643"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21</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药物制剂技术与设备（下）</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szCs w:val="21"/>
              </w:rPr>
              <w:t>3</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48</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22</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药事管理与GMP</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szCs w:val="21"/>
              </w:rPr>
              <w:t>3</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48</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23</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药物分析检验技术</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p>
        </w:tc>
        <w:tc>
          <w:tcPr>
            <w:tcW w:w="50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4</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64</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24</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安全生产与健康保护</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3</w:t>
            </w:r>
          </w:p>
        </w:tc>
        <w:tc>
          <w:tcPr>
            <w:tcW w:w="50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40</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25</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认识实习</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shd w:val="clear" w:color="auto" w:fill="FBFBFB"/>
              </w:rPr>
              <w:t>●</w:t>
            </w:r>
          </w:p>
        </w:tc>
        <w:tc>
          <w:tcPr>
            <w:tcW w:w="50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30</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26</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生产实习</w:t>
            </w:r>
          </w:p>
        </w:tc>
        <w:tc>
          <w:tcPr>
            <w:tcW w:w="4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p>
        </w:tc>
        <w:tc>
          <w:tcPr>
            <w:tcW w:w="50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shd w:val="clear" w:color="auto" w:fill="FBFBFB"/>
              </w:rPr>
              <w:t>●</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90</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27</w:t>
            </w:r>
          </w:p>
        </w:tc>
        <w:tc>
          <w:tcPr>
            <w:tcW w:w="22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 w:val="24"/>
              </w:rPr>
            </w:pPr>
            <w:r>
              <w:rPr>
                <w:rFonts w:hint="eastAsia" w:ascii="仿宋" w:hAnsi="仿宋" w:eastAsia="仿宋" w:cs="仿宋"/>
                <w:szCs w:val="21"/>
              </w:rPr>
              <w:t>毕业设计（或论文）</w:t>
            </w:r>
          </w:p>
        </w:tc>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shd w:val="clear" w:color="auto" w:fill="FBFBFB"/>
              </w:rPr>
              <w:t>●</w:t>
            </w:r>
          </w:p>
        </w:tc>
        <w:tc>
          <w:tcPr>
            <w:tcW w:w="533" w:type="dxa"/>
            <w:gridSpan w:val="2"/>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shd w:val="clear" w:color="auto" w:fill="FBFBFB"/>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140</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28</w:t>
            </w:r>
          </w:p>
        </w:tc>
        <w:tc>
          <w:tcPr>
            <w:tcW w:w="22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岗位实习</w:t>
            </w:r>
          </w:p>
        </w:tc>
        <w:tc>
          <w:tcPr>
            <w:tcW w:w="4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6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p>
        </w:tc>
        <w:tc>
          <w:tcPr>
            <w:tcW w:w="533" w:type="dxa"/>
            <w:gridSpan w:val="2"/>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shd w:val="clear" w:color="auto" w:fill="FBFBFB"/>
              </w:rPr>
            </w:pPr>
            <w:r>
              <w:rPr>
                <w:rFonts w:hint="eastAsia" w:ascii="仿宋" w:hAnsi="仿宋" w:eastAsia="仿宋" w:cs="仿宋"/>
                <w:szCs w:val="21"/>
                <w:shd w:val="clear" w:color="auto" w:fill="FBFBFB"/>
              </w:rPr>
              <w:t>●</w:t>
            </w: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420</w:t>
            </w:r>
          </w:p>
        </w:tc>
      </w:tr>
      <w:tr>
        <w:tblPrEx>
          <w:tblCellMar>
            <w:top w:w="0" w:type="dxa"/>
            <w:left w:w="108" w:type="dxa"/>
            <w:bottom w:w="0" w:type="dxa"/>
            <w:right w:w="108" w:type="dxa"/>
          </w:tblCellMar>
        </w:tblPrEx>
        <w:trPr>
          <w:trHeight w:val="476" w:hRule="exact"/>
        </w:trPr>
        <w:tc>
          <w:tcPr>
            <w:tcW w:w="3532"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专业课小结</w:t>
            </w:r>
          </w:p>
        </w:tc>
        <w:tc>
          <w:tcPr>
            <w:tcW w:w="49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8</w:t>
            </w:r>
          </w:p>
        </w:tc>
        <w:tc>
          <w:tcPr>
            <w:tcW w:w="506"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12</w:t>
            </w:r>
          </w:p>
        </w:tc>
        <w:tc>
          <w:tcPr>
            <w:tcW w:w="517"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16</w:t>
            </w:r>
          </w:p>
        </w:tc>
        <w:tc>
          <w:tcPr>
            <w:tcW w:w="517"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0</w:t>
            </w:r>
          </w:p>
        </w:tc>
        <w:tc>
          <w:tcPr>
            <w:tcW w:w="500" w:type="dxa"/>
            <w:tcBorders>
              <w:top w:val="nil"/>
              <w:left w:val="nil"/>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lang w:val="en-US" w:eastAsia="zh-CN"/>
              </w:rPr>
              <w:t>4</w:t>
            </w:r>
            <w:r>
              <w:rPr>
                <w:rFonts w:hint="eastAsia" w:ascii="仿宋" w:hAnsi="仿宋" w:eastAsia="仿宋" w:cs="仿宋"/>
                <w:kern w:val="0"/>
                <w:sz w:val="22"/>
                <w:szCs w:val="22"/>
              </w:rPr>
              <w:t>　</w:t>
            </w:r>
          </w:p>
        </w:tc>
        <w:tc>
          <w:tcPr>
            <w:tcW w:w="465" w:type="dxa"/>
            <w:tcBorders>
              <w:top w:val="nil"/>
              <w:left w:val="nil"/>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3</w:t>
            </w:r>
            <w:r>
              <w:rPr>
                <w:rFonts w:hint="eastAsia" w:ascii="仿宋" w:hAnsi="仿宋" w:eastAsia="仿宋" w:cs="仿宋"/>
                <w:kern w:val="0"/>
                <w:sz w:val="22"/>
                <w:szCs w:val="22"/>
                <w:lang w:val="en-US" w:eastAsia="zh-CN"/>
              </w:rPr>
              <w:t>0</w:t>
            </w:r>
          </w:p>
        </w:tc>
        <w:tc>
          <w:tcPr>
            <w:tcW w:w="518" w:type="dxa"/>
            <w:tcBorders>
              <w:top w:val="nil"/>
              <w:left w:val="nil"/>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16</w:t>
            </w:r>
          </w:p>
        </w:tc>
        <w:tc>
          <w:tcPr>
            <w:tcW w:w="500" w:type="dxa"/>
            <w:tcBorders>
              <w:top w:val="nil"/>
              <w:left w:val="nil"/>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18</w:t>
            </w:r>
          </w:p>
        </w:tc>
        <w:tc>
          <w:tcPr>
            <w:tcW w:w="517" w:type="dxa"/>
            <w:tcBorders>
              <w:top w:val="nil"/>
              <w:left w:val="nil"/>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0</w:t>
            </w:r>
          </w:p>
        </w:tc>
        <w:tc>
          <w:tcPr>
            <w:tcW w:w="533" w:type="dxa"/>
            <w:gridSpan w:val="2"/>
            <w:tcBorders>
              <w:top w:val="nil"/>
              <w:left w:val="nil"/>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0</w:t>
            </w:r>
          </w:p>
        </w:tc>
        <w:tc>
          <w:tcPr>
            <w:tcW w:w="960" w:type="dxa"/>
            <w:tcBorders>
              <w:top w:val="nil"/>
              <w:left w:val="nil"/>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2632</w:t>
            </w:r>
          </w:p>
        </w:tc>
      </w:tr>
      <w:tr>
        <w:tblPrEx>
          <w:tblCellMar>
            <w:top w:w="0" w:type="dxa"/>
            <w:left w:w="108" w:type="dxa"/>
            <w:bottom w:w="0" w:type="dxa"/>
            <w:right w:w="108" w:type="dxa"/>
          </w:tblCellMar>
        </w:tblPrEx>
        <w:trPr>
          <w:trHeight w:val="476" w:hRule="exact"/>
        </w:trPr>
        <w:tc>
          <w:tcPr>
            <w:tcW w:w="68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ind w:firstLine="220" w:firstLineChars="100"/>
              <w:jc w:val="left"/>
              <w:rPr>
                <w:rFonts w:hint="eastAsia" w:ascii="仿宋" w:hAnsi="仿宋" w:eastAsia="仿宋" w:cs="仿宋"/>
                <w:kern w:val="0"/>
                <w:sz w:val="22"/>
                <w:szCs w:val="22"/>
              </w:rPr>
            </w:pPr>
            <w:r>
              <w:rPr>
                <w:rFonts w:hint="eastAsia" w:ascii="仿宋" w:hAnsi="仿宋" w:eastAsia="仿宋" w:cs="仿宋"/>
                <w:kern w:val="0"/>
                <w:sz w:val="22"/>
                <w:szCs w:val="22"/>
              </w:rPr>
              <w:t>选</w:t>
            </w:r>
          </w:p>
          <w:p>
            <w:pPr>
              <w:widowControl/>
              <w:spacing w:line="240" w:lineRule="exact"/>
              <w:ind w:firstLine="220" w:firstLineChars="100"/>
              <w:jc w:val="left"/>
              <w:rPr>
                <w:rFonts w:hint="eastAsia" w:ascii="仿宋" w:hAnsi="仿宋" w:eastAsia="仿宋" w:cs="仿宋"/>
                <w:kern w:val="0"/>
                <w:sz w:val="22"/>
                <w:szCs w:val="22"/>
              </w:rPr>
            </w:pPr>
            <w:r>
              <w:rPr>
                <w:rFonts w:hint="eastAsia" w:ascii="仿宋" w:hAnsi="仿宋" w:eastAsia="仿宋" w:cs="仿宋"/>
                <w:kern w:val="0"/>
                <w:sz w:val="22"/>
                <w:szCs w:val="22"/>
              </w:rPr>
              <w:t>修</w:t>
            </w:r>
          </w:p>
          <w:p>
            <w:pPr>
              <w:widowControl/>
              <w:spacing w:line="240" w:lineRule="exact"/>
              <w:ind w:firstLine="220" w:firstLineChars="100"/>
              <w:jc w:val="left"/>
              <w:rPr>
                <w:rFonts w:hint="eastAsia" w:ascii="仿宋" w:hAnsi="仿宋" w:eastAsia="仿宋" w:cs="仿宋"/>
                <w:kern w:val="0"/>
                <w:sz w:val="22"/>
                <w:szCs w:val="22"/>
              </w:rPr>
            </w:pPr>
            <w:r>
              <w:rPr>
                <w:rFonts w:hint="eastAsia" w:ascii="仿宋" w:hAnsi="仿宋" w:eastAsia="仿宋" w:cs="仿宋"/>
                <w:kern w:val="0"/>
                <w:sz w:val="22"/>
                <w:szCs w:val="22"/>
              </w:rPr>
              <w:t>课</w:t>
            </w:r>
          </w:p>
        </w:tc>
        <w:tc>
          <w:tcPr>
            <w:tcW w:w="60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w:t>
            </w:r>
          </w:p>
        </w:tc>
        <w:tc>
          <w:tcPr>
            <w:tcW w:w="2249"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人文素质模块</w:t>
            </w:r>
          </w:p>
        </w:tc>
        <w:tc>
          <w:tcPr>
            <w:tcW w:w="3000" w:type="dxa"/>
            <w:gridSpan w:val="6"/>
            <w:vMerge w:val="restart"/>
            <w:tcBorders>
              <w:top w:val="single" w:color="auto" w:sz="4" w:space="0"/>
              <w:left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Cs w:val="21"/>
              </w:rPr>
              <w:t>选6学分课程，学时计为96学时。每门课程实践学时不少于课程总学时30%。每个模块最多选2门课程。</w:t>
            </w:r>
          </w:p>
        </w:tc>
        <w:tc>
          <w:tcPr>
            <w:tcW w:w="2068" w:type="dxa"/>
            <w:gridSpan w:val="5"/>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Cs w:val="21"/>
              </w:rPr>
              <w:t>在1学期开设</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中国传统文化模块</w:t>
            </w:r>
          </w:p>
        </w:tc>
        <w:tc>
          <w:tcPr>
            <w:tcW w:w="3000" w:type="dxa"/>
            <w:gridSpan w:val="6"/>
            <w:vMerge w:val="continue"/>
            <w:tcBorders>
              <w:left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2068" w:type="dxa"/>
            <w:gridSpan w:val="5"/>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Cs w:val="21"/>
              </w:rPr>
              <w:t>在2学期开设</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3</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创新创业拓展模块</w:t>
            </w:r>
          </w:p>
        </w:tc>
        <w:tc>
          <w:tcPr>
            <w:tcW w:w="3000" w:type="dxa"/>
            <w:gridSpan w:val="6"/>
            <w:vMerge w:val="continue"/>
            <w:tcBorders>
              <w:left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2068" w:type="dxa"/>
            <w:gridSpan w:val="5"/>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Cs w:val="21"/>
              </w:rPr>
              <w:t>在2学期开设</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4</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专接本模块</w:t>
            </w:r>
          </w:p>
        </w:tc>
        <w:tc>
          <w:tcPr>
            <w:tcW w:w="3000" w:type="dxa"/>
            <w:gridSpan w:val="6"/>
            <w:vMerge w:val="continue"/>
            <w:tcBorders>
              <w:left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2068" w:type="dxa"/>
            <w:gridSpan w:val="5"/>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Cs w:val="21"/>
              </w:rPr>
              <w:t>在1学期开设</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5</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体育专项</w:t>
            </w:r>
          </w:p>
        </w:tc>
        <w:tc>
          <w:tcPr>
            <w:tcW w:w="3000" w:type="dxa"/>
            <w:gridSpan w:val="6"/>
            <w:vMerge w:val="continue"/>
            <w:tcBorders>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2068" w:type="dxa"/>
            <w:gridSpan w:val="5"/>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Cs w:val="21"/>
              </w:rPr>
              <w:t>在2学期开设</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2849" w:type="dxa"/>
            <w:gridSpan w:val="2"/>
            <w:tcBorders>
              <w:top w:val="nil"/>
              <w:left w:val="nil"/>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小计</w:t>
            </w:r>
          </w:p>
        </w:tc>
        <w:tc>
          <w:tcPr>
            <w:tcW w:w="5068" w:type="dxa"/>
            <w:gridSpan w:val="11"/>
            <w:tcBorders>
              <w:top w:val="nil"/>
              <w:left w:val="nil"/>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96</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医药商品知识</w:t>
            </w:r>
          </w:p>
        </w:tc>
        <w:tc>
          <w:tcPr>
            <w:tcW w:w="4018" w:type="dxa"/>
            <w:gridSpan w:val="8"/>
            <w:vMerge w:val="restart"/>
            <w:tcBorders>
              <w:top w:val="nil"/>
              <w:left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 w:val="18"/>
                <w:szCs w:val="18"/>
              </w:rPr>
              <w:t>选18学分课程，其中就业能力拓展为必选模块，计8学分，200学时实践，学习内容可自由选取。其它课程选10学分，共160学时。每门课程实践学时不少于课程总</w:t>
            </w:r>
            <w:r>
              <w:rPr>
                <w:rFonts w:hint="eastAsia" w:ascii="仿宋" w:hAnsi="仿宋" w:eastAsia="仿宋" w:cs="仿宋"/>
                <w:szCs w:val="21"/>
              </w:rPr>
              <w:t>学时30%。</w:t>
            </w: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szCs w:val="21"/>
              </w:rPr>
              <w:t>4</w:t>
            </w: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24</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医药市场营销</w:t>
            </w:r>
          </w:p>
        </w:tc>
        <w:tc>
          <w:tcPr>
            <w:tcW w:w="4018" w:type="dxa"/>
            <w:gridSpan w:val="8"/>
            <w:vMerge w:val="continue"/>
            <w:tcBorders>
              <w:left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szCs w:val="21"/>
              </w:rPr>
              <w:t>4</w:t>
            </w: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32</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3</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药学综合知识与技能</w:t>
            </w:r>
          </w:p>
        </w:tc>
        <w:tc>
          <w:tcPr>
            <w:tcW w:w="4018" w:type="dxa"/>
            <w:gridSpan w:val="8"/>
            <w:vMerge w:val="continue"/>
            <w:tcBorders>
              <w:left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szCs w:val="21"/>
              </w:rPr>
              <w:t>4</w:t>
            </w: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24</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4</w:t>
            </w:r>
          </w:p>
        </w:tc>
        <w:tc>
          <w:tcPr>
            <w:tcW w:w="224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文献检索</w:t>
            </w:r>
          </w:p>
        </w:tc>
        <w:tc>
          <w:tcPr>
            <w:tcW w:w="4018" w:type="dxa"/>
            <w:gridSpan w:val="8"/>
            <w:vMerge w:val="continue"/>
            <w:tcBorders>
              <w:left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szCs w:val="21"/>
              </w:rPr>
              <w:t>3</w:t>
            </w: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kern w:val="0"/>
                <w:szCs w:val="21"/>
              </w:rPr>
              <w:t>16</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5</w:t>
            </w:r>
          </w:p>
        </w:tc>
        <w:tc>
          <w:tcPr>
            <w:tcW w:w="22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szCs w:val="21"/>
              </w:rPr>
            </w:pPr>
            <w:r>
              <w:rPr>
                <w:rFonts w:hint="eastAsia" w:ascii="仿宋" w:hAnsi="仿宋" w:eastAsia="仿宋" w:cs="仿宋"/>
                <w:kern w:val="0"/>
                <w:szCs w:val="21"/>
              </w:rPr>
              <w:t>就业能力拓展</w:t>
            </w:r>
          </w:p>
        </w:tc>
        <w:tc>
          <w:tcPr>
            <w:tcW w:w="4018" w:type="dxa"/>
            <w:gridSpan w:val="8"/>
            <w:vMerge w:val="continue"/>
            <w:tcBorders>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1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Cs w:val="21"/>
                <w:shd w:val="clear" w:color="auto" w:fill="FBFBFB"/>
              </w:rPr>
              <w:t>●</w:t>
            </w:r>
          </w:p>
        </w:tc>
        <w:tc>
          <w:tcPr>
            <w:tcW w:w="533"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200</w:t>
            </w:r>
          </w:p>
        </w:tc>
      </w:tr>
      <w:tr>
        <w:tblPrEx>
          <w:tblCellMar>
            <w:top w:w="0" w:type="dxa"/>
            <w:left w:w="108" w:type="dxa"/>
            <w:bottom w:w="0" w:type="dxa"/>
            <w:right w:w="108" w:type="dxa"/>
          </w:tblCellMar>
        </w:tblPrEx>
        <w:trPr>
          <w:trHeight w:val="476" w:hRule="exact"/>
        </w:trPr>
        <w:tc>
          <w:tcPr>
            <w:tcW w:w="683"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2849" w:type="dxa"/>
            <w:gridSpan w:val="2"/>
            <w:tcBorders>
              <w:top w:val="nil"/>
              <w:left w:val="nil"/>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小计</w:t>
            </w:r>
          </w:p>
        </w:tc>
        <w:tc>
          <w:tcPr>
            <w:tcW w:w="5068" w:type="dxa"/>
            <w:gridSpan w:val="11"/>
            <w:tcBorders>
              <w:top w:val="nil"/>
              <w:left w:val="nil"/>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rPr>
            </w:pPr>
          </w:p>
        </w:tc>
        <w:tc>
          <w:tcPr>
            <w:tcW w:w="960" w:type="dxa"/>
            <w:tcBorders>
              <w:top w:val="nil"/>
              <w:left w:val="nil"/>
              <w:bottom w:val="single" w:color="auto" w:sz="4" w:space="0"/>
              <w:right w:val="single" w:color="auto" w:sz="4" w:space="0"/>
            </w:tcBorders>
            <w:shd w:val="clear" w:color="auto" w:fill="BEBEBE" w:themeFill="background1" w:themeFillShade="BF"/>
            <w:noWrap/>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296</w:t>
            </w:r>
          </w:p>
        </w:tc>
      </w:tr>
      <w:tr>
        <w:tblPrEx>
          <w:tblCellMar>
            <w:top w:w="0" w:type="dxa"/>
            <w:left w:w="108" w:type="dxa"/>
            <w:bottom w:w="0" w:type="dxa"/>
            <w:right w:w="108" w:type="dxa"/>
          </w:tblCellMar>
        </w:tblPrEx>
        <w:trPr>
          <w:trHeight w:val="476" w:hRule="exact"/>
        </w:trPr>
        <w:tc>
          <w:tcPr>
            <w:tcW w:w="3532" w:type="dxa"/>
            <w:gridSpan w:val="3"/>
            <w:tcBorders>
              <w:top w:val="single" w:color="auto" w:sz="4" w:space="0"/>
              <w:left w:val="single" w:color="auto" w:sz="4" w:space="0"/>
              <w:bottom w:val="single" w:color="auto" w:sz="4" w:space="0"/>
              <w:right w:val="single" w:color="auto" w:sz="4" w:space="0"/>
            </w:tcBorders>
            <w:shd w:val="clear" w:color="000000" w:fill="A4A4A4" w:themeFill="background1" w:themeFillShade="A5"/>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合计</w:t>
            </w:r>
          </w:p>
        </w:tc>
        <w:tc>
          <w:tcPr>
            <w:tcW w:w="495"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24</w:t>
            </w:r>
          </w:p>
        </w:tc>
        <w:tc>
          <w:tcPr>
            <w:tcW w:w="506"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28</w:t>
            </w:r>
          </w:p>
        </w:tc>
        <w:tc>
          <w:tcPr>
            <w:tcW w:w="517"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30</w:t>
            </w:r>
          </w:p>
        </w:tc>
        <w:tc>
          <w:tcPr>
            <w:tcW w:w="517"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28</w:t>
            </w:r>
          </w:p>
        </w:tc>
        <w:tc>
          <w:tcPr>
            <w:tcW w:w="500"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26　</w:t>
            </w:r>
          </w:p>
        </w:tc>
        <w:tc>
          <w:tcPr>
            <w:tcW w:w="465"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30</w:t>
            </w:r>
          </w:p>
        </w:tc>
        <w:tc>
          <w:tcPr>
            <w:tcW w:w="518"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26</w:t>
            </w:r>
          </w:p>
        </w:tc>
        <w:tc>
          <w:tcPr>
            <w:tcW w:w="500"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25</w:t>
            </w:r>
          </w:p>
        </w:tc>
        <w:tc>
          <w:tcPr>
            <w:tcW w:w="525" w:type="dxa"/>
            <w:gridSpan w:val="2"/>
            <w:tcBorders>
              <w:top w:val="nil"/>
              <w:left w:val="nil"/>
              <w:bottom w:val="single" w:color="auto" w:sz="4" w:space="0"/>
              <w:right w:val="single" w:color="auto" w:sz="4" w:space="0"/>
            </w:tcBorders>
            <w:shd w:val="clear" w:color="000000" w:fill="A4A4A4" w:themeFill="background1" w:themeFillShade="A5"/>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525"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0</w:t>
            </w:r>
          </w:p>
        </w:tc>
        <w:tc>
          <w:tcPr>
            <w:tcW w:w="960"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4979</w:t>
            </w:r>
          </w:p>
        </w:tc>
      </w:tr>
    </w:tbl>
    <w:p>
      <w:pPr>
        <w:widowControl/>
        <w:shd w:val="clear" w:color="auto" w:fill="FFFFFF"/>
        <w:spacing w:line="600" w:lineRule="exact"/>
        <w:ind w:firstLine="560" w:firstLineChars="200"/>
        <w:jc w:val="left"/>
        <w:rPr>
          <w:rFonts w:ascii="方正仿宋_GBK" w:hAnsi="方正仿宋_GBK" w:eastAsia="方正仿宋_GBK" w:cs="方正仿宋_GBK"/>
          <w:sz w:val="28"/>
          <w:szCs w:val="28"/>
        </w:rPr>
      </w:pPr>
      <w:r>
        <w:rPr>
          <w:rFonts w:hint="eastAsia" w:ascii="仿宋" w:hAnsi="仿宋" w:eastAsia="仿宋" w:cs="仿宋"/>
          <w:sz w:val="28"/>
          <w:szCs w:val="28"/>
        </w:rPr>
        <w:t>注：第七、九学期为20周，第八学期为19周，第十学期14周；毕业设计（论文）按28学时/周计，就业能力拓展按25学时/周计；标有“●”表示专项实践所在学期。</w:t>
      </w:r>
    </w:p>
    <w:p>
      <w:pPr>
        <w:overflowPunct w:val="0"/>
        <w:adjustRightIn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八、师资队伍</w:t>
      </w:r>
    </w:p>
    <w:p>
      <w:pPr>
        <w:widowControl/>
        <w:shd w:val="clear" w:color="auto" w:fill="FFFFFF"/>
        <w:spacing w:line="600" w:lineRule="exact"/>
        <w:ind w:firstLine="645"/>
        <w:jc w:val="left"/>
        <w:rPr>
          <w:rFonts w:hint="eastAsia" w:ascii="仿宋" w:hAnsi="仿宋" w:eastAsia="仿宋" w:cs="仿宋"/>
          <w:sz w:val="32"/>
          <w:szCs w:val="32"/>
        </w:rPr>
      </w:pPr>
      <w:r>
        <w:rPr>
          <w:rFonts w:hint="eastAsia" w:ascii="仿宋" w:hAnsi="仿宋" w:eastAsia="仿宋" w:cs="仿宋"/>
          <w:sz w:val="32"/>
          <w:szCs w:val="32"/>
        </w:rPr>
        <w:t>中职阶段制药专业部现有专任教师56名，其中河北省骨干教师1人、石家庄市学科名师3人、石家庄市骨干教师</w:t>
      </w:r>
      <w:r>
        <w:rPr>
          <w:rFonts w:hint="eastAsia" w:ascii="仿宋" w:hAnsi="仿宋" w:eastAsia="仿宋" w:cs="仿宋"/>
          <w:sz w:val="32"/>
          <w:szCs w:val="32"/>
          <w:lang w:val="en-US" w:eastAsia="zh-CN"/>
        </w:rPr>
        <w:t>8</w:t>
      </w:r>
      <w:r>
        <w:rPr>
          <w:rFonts w:hint="eastAsia" w:ascii="仿宋" w:hAnsi="仿宋" w:eastAsia="仿宋" w:cs="仿宋"/>
          <w:sz w:val="32"/>
          <w:szCs w:val="32"/>
        </w:rPr>
        <w:t>人、石家庄市优秀教师</w:t>
      </w:r>
      <w:r>
        <w:rPr>
          <w:rFonts w:hint="eastAsia" w:ascii="仿宋" w:hAnsi="仿宋" w:eastAsia="仿宋" w:cs="仿宋"/>
          <w:sz w:val="32"/>
          <w:szCs w:val="32"/>
          <w:lang w:val="en-US" w:eastAsia="zh-CN"/>
        </w:rPr>
        <w:t>6</w:t>
      </w:r>
      <w:r>
        <w:rPr>
          <w:rFonts w:hint="eastAsia" w:ascii="仿宋" w:hAnsi="仿宋" w:eastAsia="仿宋" w:cs="仿宋"/>
          <w:sz w:val="32"/>
          <w:szCs w:val="32"/>
        </w:rPr>
        <w:t>人。教师全部为本科以上学历，其中硕士占比25%，专业课教师拥有执业药师、药物检验工（高级）、分析检验工（二级）等职业资格证书及药物制剂生产、药品购销等“1+X”职业技能等级培训教师证书。</w:t>
      </w:r>
    </w:p>
    <w:p>
      <w:pPr>
        <w:widowControl/>
        <w:shd w:val="clear" w:color="auto" w:fill="FFFFFF"/>
        <w:spacing w:line="600" w:lineRule="exact"/>
        <w:ind w:firstLine="645"/>
        <w:jc w:val="left"/>
        <w:rPr>
          <w:rFonts w:hint="eastAsia" w:ascii="仿宋" w:hAnsi="仿宋" w:eastAsia="仿宋" w:cs="仿宋"/>
          <w:sz w:val="32"/>
          <w:szCs w:val="32"/>
        </w:rPr>
      </w:pPr>
      <w:r>
        <w:rPr>
          <w:rFonts w:hint="eastAsia" w:ascii="仿宋" w:hAnsi="仿宋" w:eastAsia="仿宋" w:cs="仿宋"/>
          <w:sz w:val="32"/>
          <w:szCs w:val="32"/>
        </w:rPr>
        <w:t>该专业教师曾在全国中职学校信息化教学大赛、全国中职学校教师说课比赛、河北省职业院校信息化教学大赛、河北省中职学校教师技能大赛等活动中获奖，近三年指导学生参加多项全国、省市技能大赛，10余人次荣获技能大赛优秀辅导教师。</w:t>
      </w:r>
    </w:p>
    <w:p>
      <w:pPr>
        <w:widowControl/>
        <w:shd w:val="clear" w:color="auto" w:fill="FFFFFF"/>
        <w:spacing w:line="600" w:lineRule="exact"/>
        <w:ind w:firstLine="645"/>
        <w:jc w:val="left"/>
        <w:rPr>
          <w:rFonts w:hint="eastAsia" w:ascii="仿宋" w:hAnsi="仿宋" w:eastAsia="仿宋" w:cs="仿宋"/>
          <w:sz w:val="32"/>
          <w:szCs w:val="32"/>
        </w:rPr>
      </w:pPr>
      <w:r>
        <w:rPr>
          <w:rFonts w:hint="eastAsia" w:ascii="仿宋" w:hAnsi="仿宋" w:eastAsia="仿宋" w:cs="仿宋"/>
          <w:sz w:val="32"/>
          <w:szCs w:val="32"/>
        </w:rPr>
        <w:t>高职阶段根据招生规模以及专业教学改革的需要确定专业专任教师数量，学生与专业专任教师比不高于25：1。专任教师应具备本专业或相近专业大学本科以上学历，具备药物制剂专业职业资格证书或相关企业技术工作经历，具备双师素质的教师不低于70%</w:t>
      </w:r>
      <w:r>
        <w:rPr>
          <w:rFonts w:hint="eastAsia" w:ascii="仿宋" w:hAnsi="仿宋" w:eastAsia="仿宋" w:cs="仿宋"/>
          <w:sz w:val="32"/>
          <w:szCs w:val="32"/>
          <w:lang w:eastAsia="zh-CN"/>
        </w:rPr>
        <w:t>；</w:t>
      </w:r>
      <w:r>
        <w:rPr>
          <w:rFonts w:hint="eastAsia" w:ascii="仿宋" w:hAnsi="仿宋" w:eastAsia="仿宋" w:cs="仿宋"/>
          <w:sz w:val="32"/>
          <w:szCs w:val="32"/>
        </w:rPr>
        <w:t>兼职教师与专业专任教师比不低于1：1</w:t>
      </w:r>
      <w:r>
        <w:rPr>
          <w:rFonts w:hint="eastAsia" w:ascii="仿宋" w:hAnsi="仿宋" w:eastAsia="仿宋" w:cs="仿宋"/>
          <w:sz w:val="32"/>
          <w:szCs w:val="32"/>
          <w:lang w:eastAsia="zh-CN"/>
        </w:rPr>
        <w:t>，</w:t>
      </w:r>
      <w:r>
        <w:rPr>
          <w:rFonts w:hint="eastAsia" w:ascii="仿宋" w:hAnsi="仿宋" w:eastAsia="仿宋" w:cs="仿宋"/>
          <w:sz w:val="32"/>
          <w:szCs w:val="32"/>
        </w:rPr>
        <w:t>兼职教师应为药品生产或流通企业单位的一线管理、技术人员或能工巧匠</w:t>
      </w:r>
      <w:r>
        <w:rPr>
          <w:rFonts w:hint="eastAsia" w:ascii="仿宋" w:hAnsi="仿宋" w:eastAsia="仿宋" w:cs="仿宋"/>
          <w:sz w:val="32"/>
          <w:szCs w:val="32"/>
          <w:lang w:eastAsia="zh-CN"/>
        </w:rPr>
        <w:t>；</w:t>
      </w:r>
      <w:r>
        <w:rPr>
          <w:rFonts w:hint="eastAsia" w:ascii="仿宋" w:hAnsi="仿宋" w:eastAsia="仿宋" w:cs="仿宋"/>
          <w:sz w:val="32"/>
          <w:szCs w:val="32"/>
        </w:rPr>
        <w:t>专业专任教师要通过企业实践或培训，不断提高自身的实践能力，由学校和企业共同进行教师培养和考核。专业教师在取得相应教师技术职务的基础上，要获得本专业相对应企业技术、管理等人员所应取得的技术职务。双师型教师应具有良好的职业道德、丰富的专业知识和较强的实践能力，能讲透专业知识，也能动手操作，做（干）好岗位一线工作。</w:t>
      </w:r>
    </w:p>
    <w:p>
      <w:pPr>
        <w:overflowPunct w:val="0"/>
        <w:adjustRightInd w:val="0"/>
        <w:spacing w:line="600" w:lineRule="exact"/>
        <w:ind w:firstLine="645"/>
        <w:outlineLvl w:val="0"/>
        <w:rPr>
          <w:rFonts w:ascii="黑体" w:hAnsi="黑体" w:eastAsia="黑体" w:cs="黑体"/>
          <w:bCs/>
          <w:sz w:val="32"/>
          <w:szCs w:val="32"/>
        </w:rPr>
      </w:pPr>
      <w:r>
        <w:rPr>
          <w:rFonts w:hint="eastAsia" w:ascii="黑体" w:hAnsi="黑体" w:eastAsia="黑体" w:cs="黑体"/>
          <w:bCs/>
          <w:sz w:val="32"/>
          <w:szCs w:val="32"/>
        </w:rPr>
        <w:t>九、教学条件</w:t>
      </w:r>
    </w:p>
    <w:p>
      <w:pPr>
        <w:overflowPunct w:val="0"/>
        <w:adjustRightInd w:val="0"/>
        <w:spacing w:line="600" w:lineRule="exact"/>
        <w:ind w:firstLine="643" w:firstLineChars="200"/>
        <w:outlineLvl w:val="0"/>
        <w:rPr>
          <w:rFonts w:ascii="楷体" w:hAnsi="楷体" w:eastAsia="楷体" w:cs="楷体"/>
          <w:b/>
          <w:sz w:val="32"/>
          <w:szCs w:val="32"/>
        </w:rPr>
      </w:pPr>
      <w:r>
        <w:rPr>
          <w:rFonts w:hint="eastAsia" w:ascii="楷体" w:hAnsi="楷体" w:eastAsia="楷体" w:cs="楷体"/>
          <w:b/>
          <w:sz w:val="32"/>
          <w:szCs w:val="32"/>
        </w:rPr>
        <w:t>（一）教学设施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中职阶段专业建设紧跟医药发展趋势，学校是石家庄四药有限公司、国药乐仁堂河北药业有限公司合作院校、是石家庄四药有限公司、国药乐仁堂河北药业有限公司产教融合人才培养基地。本专业是教育部“1+X”药物制剂生产、药品购销职业技能等级证书试点专业和考点专业。建有制药基础设备、化学基础、分析实验、生物制药、药物制剂仿真、制药工艺仿真等实训室，在实训基地、教师企业实践、学生实训实习等方面进行共建共享。</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高职阶段专业教室不少于1 间（100平米以上），具有计算机、液晶投影机、数字视频展示台、中央控制系统、投影屏幕、音响设备等多种现代教学设备，具有浓厚专业文化氛围、快速的网络通迅系统、较丰富专业电子及纸质资料，学生可通过信息化系统看视频,图片,文字等资料,实现学习、展示、汇报及专业文化熏陶等</w:t>
      </w:r>
      <w:r>
        <w:rPr>
          <w:rFonts w:hint="eastAsia" w:ascii="仿宋" w:hAnsi="仿宋" w:eastAsia="仿宋" w:cs="仿宋"/>
          <w:sz w:val="32"/>
          <w:szCs w:val="32"/>
          <w:lang w:eastAsia="zh-CN"/>
        </w:rPr>
        <w:t>；</w:t>
      </w:r>
      <w:r>
        <w:rPr>
          <w:rFonts w:hint="eastAsia" w:ascii="仿宋" w:hAnsi="仿宋" w:eastAsia="仿宋" w:cs="仿宋"/>
          <w:sz w:val="32"/>
          <w:szCs w:val="32"/>
        </w:rPr>
        <w:t>建有分析化学、有机化学、药理、药物化学、药物分析、电工、药物制剂等实训室及药物制剂生产实训车间，能够满足专业实践性教学需要</w:t>
      </w:r>
      <w:r>
        <w:rPr>
          <w:rFonts w:hint="eastAsia" w:ascii="仿宋" w:hAnsi="仿宋" w:eastAsia="仿宋" w:cs="仿宋"/>
          <w:sz w:val="32"/>
          <w:szCs w:val="32"/>
          <w:lang w:eastAsia="zh-CN"/>
        </w:rPr>
        <w:t>；</w:t>
      </w:r>
      <w:r>
        <w:rPr>
          <w:rFonts w:hint="eastAsia" w:ascii="仿宋" w:hAnsi="仿宋" w:eastAsia="仿宋" w:cs="仿宋"/>
          <w:sz w:val="32"/>
          <w:szCs w:val="32"/>
        </w:rPr>
        <w:t>校外实训基地应为中等以上规模的企业，其在区域或行业内有很好的社会声誉，技术或管理水平处于行业一流或领先水平。校外实训基地能够一次性提供40名学生进行认识实习、专业实习、现场教学的需要，能够提供部分学生顶岗实习的需要。校外实训基地的数量应能满足每学期专业实践教学的需要</w:t>
      </w:r>
      <w:r>
        <w:rPr>
          <w:rFonts w:hint="eastAsia" w:ascii="仿宋" w:hAnsi="仿宋" w:eastAsia="仿宋" w:cs="仿宋"/>
          <w:sz w:val="32"/>
          <w:szCs w:val="32"/>
          <w:lang w:eastAsia="zh-CN"/>
        </w:rPr>
        <w:t>；</w:t>
      </w:r>
      <w:r>
        <w:rPr>
          <w:rFonts w:hint="eastAsia" w:ascii="仿宋" w:hAnsi="仿宋" w:eastAsia="仿宋" w:cs="仿宋"/>
          <w:sz w:val="32"/>
          <w:szCs w:val="32"/>
        </w:rPr>
        <w:t>具备一定数量虚拟仿真软件、触摸屏一体机，具备网络通讯技术、网络课程平台、多媒体教室等，满足信息化教学需要，加强学生自主学习及协作学习的能力，使学习者获取更广泛的教学信息和相关资料。</w:t>
      </w:r>
    </w:p>
    <w:p>
      <w:pPr>
        <w:overflowPunct w:val="0"/>
        <w:adjustRightInd w:val="0"/>
        <w:spacing w:line="600" w:lineRule="exact"/>
        <w:ind w:firstLine="643" w:firstLineChars="200"/>
        <w:outlineLvl w:val="0"/>
        <w:rPr>
          <w:rFonts w:ascii="楷体" w:hAnsi="楷体" w:eastAsia="楷体" w:cs="楷体"/>
          <w:b/>
          <w:sz w:val="32"/>
          <w:szCs w:val="32"/>
        </w:rPr>
      </w:pPr>
      <w:r>
        <w:rPr>
          <w:rFonts w:hint="eastAsia" w:ascii="楷体" w:hAnsi="楷体" w:eastAsia="楷体" w:cs="楷体"/>
          <w:b/>
          <w:sz w:val="32"/>
          <w:szCs w:val="32"/>
        </w:rPr>
        <w:t>（二）教学资源</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中职阶段以《化学》、《药物制剂》、《制药工艺》、《化工单元操作》、《药物分析与检测》、《药物化学》、《制药设备安装与调试》等课程为核心，建立专业课程教学资源库，其中包含电子教案、电子教材、课件、教学视频、多媒体素材、习题库、试题库、案例库、在线测试等，为实现学生自主学习和相互交流提供优质的共享资源平台。</w:t>
      </w:r>
    </w:p>
    <w:p>
      <w:pPr>
        <w:overflowPunct w:val="0"/>
        <w:adjustRightInd w:val="0"/>
        <w:spacing w:line="60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职阶段优先从国家和省两级规划教材目录中选用教材，或者与行业企业合作开发特色鲜明的专业课校本教材；图书馆配备专业书籍，专业图书资料不少于生均2册,能满足学生深入学习专业知识，教师教学科研的需求；图书馆资源配备电子书籍、电子期刊、数据库等，共学生网上学习或查阅资料；建有网络课程平台，网上课程资源不少于6门，课程资源包括微课、视频、图片、动画、音频、仿真软件、文本资料、习题库、交流空间等。</w:t>
      </w:r>
    </w:p>
    <w:p>
      <w:pPr>
        <w:overflowPunct w:val="0"/>
        <w:adjustRightInd w:val="0"/>
        <w:spacing w:line="600" w:lineRule="exact"/>
        <w:ind w:firstLine="643" w:firstLineChars="200"/>
        <w:outlineLvl w:val="0"/>
        <w:rPr>
          <w:rFonts w:ascii="楷体" w:hAnsi="楷体" w:eastAsia="楷体" w:cs="楷体"/>
          <w:b/>
          <w:sz w:val="32"/>
          <w:szCs w:val="32"/>
        </w:rPr>
      </w:pPr>
      <w:r>
        <w:rPr>
          <w:rFonts w:hint="eastAsia" w:ascii="楷体" w:hAnsi="楷体" w:eastAsia="楷体" w:cs="楷体"/>
          <w:b/>
          <w:sz w:val="32"/>
          <w:szCs w:val="32"/>
        </w:rPr>
        <w:t>（三）教学方法</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依据专业培养目标、课程要求、学生能力与教学资源，采取适当的教学方法，</w:t>
      </w:r>
      <w:r>
        <w:rPr>
          <w:rFonts w:hint="eastAsia" w:ascii="仿宋" w:hAnsi="仿宋" w:eastAsia="仿宋" w:cs="仿宋"/>
          <w:sz w:val="32"/>
          <w:szCs w:val="32"/>
          <w:lang w:val="en-US" w:eastAsia="zh-CN"/>
        </w:rPr>
        <w:t>以</w:t>
      </w:r>
      <w:r>
        <w:rPr>
          <w:rFonts w:hint="eastAsia" w:ascii="仿宋" w:hAnsi="仿宋" w:eastAsia="仿宋" w:cs="仿宋"/>
          <w:sz w:val="32"/>
          <w:szCs w:val="32"/>
        </w:rPr>
        <w:t>达到预期的教学目标。</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公共基础课可以采取讲授式教学、启发式教学、问题探究式教学等方法。通过集体讲解、师生对话、小组讨论、案例分析等形式，调动学生的学习积极性，为专业课的学习以及再教育奠定基础。</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专业课可以采用项目教学、启发式教学、情景模拟教学、案例教学等方法，利用集体讲解、师生对话、案例分析、小组讨论等形式，应用教学软件等数字化教学资源，使学生更好地理解和掌握药物生产的各项基本技能，为以后的学习和就业打好基础。</w:t>
      </w:r>
    </w:p>
    <w:p>
      <w:pPr>
        <w:overflowPunct w:val="0"/>
        <w:adjustRightInd w:val="0"/>
        <w:spacing w:line="600" w:lineRule="exact"/>
        <w:ind w:firstLine="643" w:firstLineChars="200"/>
        <w:outlineLvl w:val="0"/>
        <w:rPr>
          <w:rFonts w:ascii="楷体" w:hAnsi="楷体" w:eastAsia="楷体" w:cs="楷体"/>
          <w:b/>
          <w:sz w:val="32"/>
          <w:szCs w:val="32"/>
        </w:rPr>
      </w:pPr>
      <w:r>
        <w:rPr>
          <w:rFonts w:hint="eastAsia" w:ascii="楷体" w:hAnsi="楷体" w:eastAsia="楷体" w:cs="楷体"/>
          <w:b/>
          <w:sz w:val="32"/>
          <w:szCs w:val="32"/>
        </w:rPr>
        <w:t>（四）学习评价</w:t>
      </w:r>
    </w:p>
    <w:p>
      <w:pPr>
        <w:overflowPunct w:val="0"/>
        <w:adjustRightIn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本专业采用阶段过程性考核和综合考核相结合的多元化学生学习评价体系，坚持过程性评价与结果性评价相结合、主观评价与客观评价相结合。</w:t>
      </w:r>
    </w:p>
    <w:p>
      <w:pPr>
        <w:overflowPunct w:val="0"/>
        <w:adjustRightIn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理论教学学生学业综合考核评价包括期中成绩、期末成绩和平时成绩三部分，学生总评成绩=期中成绩+期末成绩+平时成绩。平时成绩包括课堂表现、活动参与、作业提交和考勤等多元评价方法。</w:t>
      </w:r>
    </w:p>
    <w:p>
      <w:pPr>
        <w:overflowPunct w:val="0"/>
        <w:adjustRightIn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学生技能考核以具体技能任务阶段报告为主，采用阶段性技能成果展示和综合考核技能成果展示等形式综合评价。</w:t>
      </w:r>
    </w:p>
    <w:p>
      <w:pPr>
        <w:overflowPunct w:val="0"/>
        <w:adjustRightInd w:val="0"/>
        <w:spacing w:line="600" w:lineRule="exact"/>
        <w:ind w:firstLine="643" w:firstLineChars="200"/>
        <w:outlineLvl w:val="0"/>
        <w:rPr>
          <w:rFonts w:ascii="楷体" w:hAnsi="楷体" w:eastAsia="楷体" w:cs="楷体"/>
          <w:b/>
          <w:sz w:val="32"/>
          <w:szCs w:val="32"/>
        </w:rPr>
      </w:pPr>
      <w:r>
        <w:rPr>
          <w:rFonts w:hint="eastAsia" w:ascii="楷体" w:hAnsi="楷体" w:eastAsia="楷体" w:cs="楷体"/>
          <w:b/>
          <w:sz w:val="32"/>
          <w:szCs w:val="32"/>
        </w:rPr>
        <w:t>（五）质量管理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与实际紧密联系，动态发展课程内容。及时掌握本地区经济发展及人才需求情况，本着适应与超前的原则，不断优化课程结构。并且要注意打破课程、教材、教学之间的等号，在教学中学校和教师要积极构建课程及内容。</w:t>
      </w:r>
    </w:p>
    <w:p>
      <w:pPr>
        <w:spacing w:line="600" w:lineRule="exact"/>
        <w:ind w:firstLine="645"/>
        <w:rPr>
          <w:sz w:val="32"/>
          <w:szCs w:val="32"/>
        </w:rPr>
      </w:pPr>
    </w:p>
    <w:sectPr>
      <w:footerReference r:id="rId3" w:type="default"/>
      <w:pgSz w:w="11906" w:h="16838"/>
      <w:pgMar w:top="1701" w:right="1587" w:bottom="147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F554C5-516A-4E54-AADE-C1F13C27F9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方正仿宋简体">
    <w:panose1 w:val="02000000000000000000"/>
    <w:charset w:val="86"/>
    <w:family w:val="script"/>
    <w:pitch w:val="default"/>
    <w:sig w:usb0="A00002BF" w:usb1="184F6CFA" w:usb2="00000012" w:usb3="00000000" w:csb0="00040001" w:csb1="00000000"/>
    <w:embedRegular r:id="rId2" w:fontKey="{EE801A09-324D-4D60-BC05-8D9A5FD61865}"/>
  </w:font>
  <w:font w:name="方正仿宋_GBK">
    <w:panose1 w:val="03000509000000000000"/>
    <w:charset w:val="86"/>
    <w:family w:val="auto"/>
    <w:pitch w:val="default"/>
    <w:sig w:usb0="00000001" w:usb1="080E0000" w:usb2="00000000" w:usb3="00000000" w:csb0="00040000" w:csb1="00000000"/>
    <w:embedRegular r:id="rId3" w:fontKey="{9EC45A55-7FEA-40DD-9648-80E4354A83D4}"/>
  </w:font>
  <w:font w:name="楷体">
    <w:panose1 w:val="02010609060101010101"/>
    <w:charset w:val="86"/>
    <w:family w:val="modern"/>
    <w:pitch w:val="default"/>
    <w:sig w:usb0="800002BF" w:usb1="38CF7CFA" w:usb2="00000016" w:usb3="00000000" w:csb0="00040001" w:csb1="00000000"/>
    <w:embedRegular r:id="rId4" w:fontKey="{C1DF68C7-47C4-41E8-BAF9-E8E8209DE948}"/>
  </w:font>
  <w:font w:name="仿宋">
    <w:panose1 w:val="02010609060101010101"/>
    <w:charset w:val="86"/>
    <w:family w:val="auto"/>
    <w:pitch w:val="default"/>
    <w:sig w:usb0="800002BF" w:usb1="38CF7CFA" w:usb2="00000016" w:usb3="00000000" w:csb0="00040001" w:csb1="00000000"/>
    <w:embedRegular r:id="rId5" w:fontKey="{A336B036-8A74-4218-ACBC-28F7F1A7783B}"/>
  </w:font>
  <w:font w:name="Traditional Arabic">
    <w:panose1 w:val="02020603050405020304"/>
    <w:charset w:val="00"/>
    <w:family w:val="auto"/>
    <w:pitch w:val="default"/>
    <w:sig w:usb0="00006003" w:usb1="80000000" w:usb2="00000008" w:usb3="00000000" w:csb0="00000041" w:csb1="20080000"/>
  </w:font>
  <w:font w:name="金山云技术体">
    <w:panose1 w:val="00000000000000000000"/>
    <w:charset w:val="86"/>
    <w:family w:val="auto"/>
    <w:pitch w:val="default"/>
    <w:sig w:usb0="00000003" w:usb1="0801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18030">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6" w:fontKey="{4A53B218-7A6F-4E20-9FC8-F75CBB4B02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NjM4MjFjYmNiZmYyZjA5ZmEzYzQyNTk2YTE2YTEifQ=="/>
    <w:docVar w:name="KSO_WPS_MARK_KEY" w:val="e848f592-66bd-43e0-9e89-6559a0770732"/>
  </w:docVars>
  <w:rsids>
    <w:rsidRoot w:val="51750383"/>
    <w:rsid w:val="00003A34"/>
    <w:rsid w:val="00011826"/>
    <w:rsid w:val="00026F19"/>
    <w:rsid w:val="00066BB8"/>
    <w:rsid w:val="000742FA"/>
    <w:rsid w:val="000B3924"/>
    <w:rsid w:val="000B4B76"/>
    <w:rsid w:val="000D2B95"/>
    <w:rsid w:val="00104AA0"/>
    <w:rsid w:val="0012460E"/>
    <w:rsid w:val="00194B1A"/>
    <w:rsid w:val="001A413D"/>
    <w:rsid w:val="001D696F"/>
    <w:rsid w:val="001E1FD2"/>
    <w:rsid w:val="001F08A7"/>
    <w:rsid w:val="00221244"/>
    <w:rsid w:val="00237976"/>
    <w:rsid w:val="002949F6"/>
    <w:rsid w:val="002F0298"/>
    <w:rsid w:val="0037386D"/>
    <w:rsid w:val="003A77EA"/>
    <w:rsid w:val="003B59B8"/>
    <w:rsid w:val="003E64C1"/>
    <w:rsid w:val="00492225"/>
    <w:rsid w:val="00495050"/>
    <w:rsid w:val="00510095"/>
    <w:rsid w:val="0052677C"/>
    <w:rsid w:val="00546070"/>
    <w:rsid w:val="005504B6"/>
    <w:rsid w:val="00552D7B"/>
    <w:rsid w:val="005E322F"/>
    <w:rsid w:val="005F69F6"/>
    <w:rsid w:val="006141E3"/>
    <w:rsid w:val="00653356"/>
    <w:rsid w:val="00663D73"/>
    <w:rsid w:val="00677324"/>
    <w:rsid w:val="006B6ED5"/>
    <w:rsid w:val="006D011E"/>
    <w:rsid w:val="007708A3"/>
    <w:rsid w:val="007971E1"/>
    <w:rsid w:val="007C0136"/>
    <w:rsid w:val="007D49BC"/>
    <w:rsid w:val="007D4A49"/>
    <w:rsid w:val="007E3E5C"/>
    <w:rsid w:val="0080266F"/>
    <w:rsid w:val="00841598"/>
    <w:rsid w:val="008A7DCE"/>
    <w:rsid w:val="008B7DFF"/>
    <w:rsid w:val="009A73E6"/>
    <w:rsid w:val="009C3240"/>
    <w:rsid w:val="009C5A44"/>
    <w:rsid w:val="009E4660"/>
    <w:rsid w:val="00A42A92"/>
    <w:rsid w:val="00A9617C"/>
    <w:rsid w:val="00A97EFB"/>
    <w:rsid w:val="00AF16D0"/>
    <w:rsid w:val="00AF78D2"/>
    <w:rsid w:val="00B133C7"/>
    <w:rsid w:val="00B135DB"/>
    <w:rsid w:val="00B24D9C"/>
    <w:rsid w:val="00B34E44"/>
    <w:rsid w:val="00B603EB"/>
    <w:rsid w:val="00BF555D"/>
    <w:rsid w:val="00C11429"/>
    <w:rsid w:val="00C25083"/>
    <w:rsid w:val="00D1447D"/>
    <w:rsid w:val="00D3176B"/>
    <w:rsid w:val="00D65C6D"/>
    <w:rsid w:val="00DA3143"/>
    <w:rsid w:val="00DC5F1E"/>
    <w:rsid w:val="00DE1AEE"/>
    <w:rsid w:val="00DE24C0"/>
    <w:rsid w:val="00E013DD"/>
    <w:rsid w:val="00E05B64"/>
    <w:rsid w:val="00E060F0"/>
    <w:rsid w:val="00E07303"/>
    <w:rsid w:val="00E7466B"/>
    <w:rsid w:val="00E85193"/>
    <w:rsid w:val="00E94766"/>
    <w:rsid w:val="00EA5D4A"/>
    <w:rsid w:val="00EF292A"/>
    <w:rsid w:val="00F41E07"/>
    <w:rsid w:val="00F5394D"/>
    <w:rsid w:val="00FA0177"/>
    <w:rsid w:val="00FE47EA"/>
    <w:rsid w:val="027A1FFF"/>
    <w:rsid w:val="028311D2"/>
    <w:rsid w:val="02AD2E45"/>
    <w:rsid w:val="02CE0832"/>
    <w:rsid w:val="04446205"/>
    <w:rsid w:val="05F310A8"/>
    <w:rsid w:val="061B33AB"/>
    <w:rsid w:val="079E52B1"/>
    <w:rsid w:val="07A2624F"/>
    <w:rsid w:val="07C83E1B"/>
    <w:rsid w:val="08191757"/>
    <w:rsid w:val="085B1D6F"/>
    <w:rsid w:val="096F639D"/>
    <w:rsid w:val="0A303C26"/>
    <w:rsid w:val="0AC86ED2"/>
    <w:rsid w:val="0ADE6DDF"/>
    <w:rsid w:val="0B2E5519"/>
    <w:rsid w:val="0CA91A44"/>
    <w:rsid w:val="0CAF268A"/>
    <w:rsid w:val="0D764D13"/>
    <w:rsid w:val="0E2B3F92"/>
    <w:rsid w:val="0FA53A62"/>
    <w:rsid w:val="1003797D"/>
    <w:rsid w:val="10220FE3"/>
    <w:rsid w:val="106F72F4"/>
    <w:rsid w:val="12211934"/>
    <w:rsid w:val="12CC5617"/>
    <w:rsid w:val="130608A8"/>
    <w:rsid w:val="130B2F3B"/>
    <w:rsid w:val="135348E6"/>
    <w:rsid w:val="135741CF"/>
    <w:rsid w:val="150A124F"/>
    <w:rsid w:val="15694F24"/>
    <w:rsid w:val="15876BC1"/>
    <w:rsid w:val="18FA7505"/>
    <w:rsid w:val="19404D95"/>
    <w:rsid w:val="1A323BA3"/>
    <w:rsid w:val="1AC900AA"/>
    <w:rsid w:val="1BAB226E"/>
    <w:rsid w:val="1BE44EAC"/>
    <w:rsid w:val="1C6F7740"/>
    <w:rsid w:val="1E635082"/>
    <w:rsid w:val="1E940449"/>
    <w:rsid w:val="1EAC32F3"/>
    <w:rsid w:val="1EF65EF6"/>
    <w:rsid w:val="1F276D8B"/>
    <w:rsid w:val="1FB30D56"/>
    <w:rsid w:val="1FDC6E9A"/>
    <w:rsid w:val="20126CC7"/>
    <w:rsid w:val="20E770DE"/>
    <w:rsid w:val="21B46321"/>
    <w:rsid w:val="21D54CB5"/>
    <w:rsid w:val="2280002D"/>
    <w:rsid w:val="237C1404"/>
    <w:rsid w:val="23FB206D"/>
    <w:rsid w:val="240B469F"/>
    <w:rsid w:val="24A205A0"/>
    <w:rsid w:val="25511CA7"/>
    <w:rsid w:val="25851639"/>
    <w:rsid w:val="25D76759"/>
    <w:rsid w:val="27EB7686"/>
    <w:rsid w:val="28100720"/>
    <w:rsid w:val="28276604"/>
    <w:rsid w:val="29A9603F"/>
    <w:rsid w:val="29C65737"/>
    <w:rsid w:val="29F70701"/>
    <w:rsid w:val="2A0C65CE"/>
    <w:rsid w:val="2A4224D3"/>
    <w:rsid w:val="2A74508F"/>
    <w:rsid w:val="2AED047E"/>
    <w:rsid w:val="2B8E1990"/>
    <w:rsid w:val="2C5A5D16"/>
    <w:rsid w:val="2CF43071"/>
    <w:rsid w:val="2D0411AD"/>
    <w:rsid w:val="2FF00BFE"/>
    <w:rsid w:val="2FF12B49"/>
    <w:rsid w:val="30BC7DFE"/>
    <w:rsid w:val="30C220DC"/>
    <w:rsid w:val="30C22315"/>
    <w:rsid w:val="30D715B9"/>
    <w:rsid w:val="31B94279"/>
    <w:rsid w:val="31E52D51"/>
    <w:rsid w:val="31F52DF0"/>
    <w:rsid w:val="32C57CA9"/>
    <w:rsid w:val="32E50A6F"/>
    <w:rsid w:val="33B064E7"/>
    <w:rsid w:val="33E749DF"/>
    <w:rsid w:val="3533180D"/>
    <w:rsid w:val="359A7184"/>
    <w:rsid w:val="366854D4"/>
    <w:rsid w:val="36A55DE0"/>
    <w:rsid w:val="373F08BA"/>
    <w:rsid w:val="385362AC"/>
    <w:rsid w:val="39BE6D92"/>
    <w:rsid w:val="3B041C33"/>
    <w:rsid w:val="3B5713F1"/>
    <w:rsid w:val="3B982D49"/>
    <w:rsid w:val="3C6C7132"/>
    <w:rsid w:val="3CD27C26"/>
    <w:rsid w:val="3D1837B0"/>
    <w:rsid w:val="3DF12C92"/>
    <w:rsid w:val="3E4D0913"/>
    <w:rsid w:val="3E8323FC"/>
    <w:rsid w:val="3E9F580B"/>
    <w:rsid w:val="405A694A"/>
    <w:rsid w:val="42752198"/>
    <w:rsid w:val="42C61868"/>
    <w:rsid w:val="433D186A"/>
    <w:rsid w:val="435D1C70"/>
    <w:rsid w:val="43756E57"/>
    <w:rsid w:val="43BE4985"/>
    <w:rsid w:val="44963158"/>
    <w:rsid w:val="44AF4753"/>
    <w:rsid w:val="44D679E6"/>
    <w:rsid w:val="44E54543"/>
    <w:rsid w:val="44F03CA1"/>
    <w:rsid w:val="45462E84"/>
    <w:rsid w:val="46726D53"/>
    <w:rsid w:val="46A312F1"/>
    <w:rsid w:val="470B07EE"/>
    <w:rsid w:val="47A94144"/>
    <w:rsid w:val="48111D26"/>
    <w:rsid w:val="48561630"/>
    <w:rsid w:val="486959CC"/>
    <w:rsid w:val="48897310"/>
    <w:rsid w:val="4938307A"/>
    <w:rsid w:val="49740948"/>
    <w:rsid w:val="49D7060F"/>
    <w:rsid w:val="49EB5DA8"/>
    <w:rsid w:val="4AC52226"/>
    <w:rsid w:val="4B12395E"/>
    <w:rsid w:val="4B5300A9"/>
    <w:rsid w:val="4CA706AC"/>
    <w:rsid w:val="4D3B7C96"/>
    <w:rsid w:val="4DDC4EFC"/>
    <w:rsid w:val="4EB716BA"/>
    <w:rsid w:val="4FDF3672"/>
    <w:rsid w:val="50200547"/>
    <w:rsid w:val="505C1165"/>
    <w:rsid w:val="507C775A"/>
    <w:rsid w:val="51403A91"/>
    <w:rsid w:val="51750383"/>
    <w:rsid w:val="51AA35AD"/>
    <w:rsid w:val="52A54642"/>
    <w:rsid w:val="532575DD"/>
    <w:rsid w:val="538F3485"/>
    <w:rsid w:val="55325CA9"/>
    <w:rsid w:val="555A2D61"/>
    <w:rsid w:val="55786DBF"/>
    <w:rsid w:val="55BC1931"/>
    <w:rsid w:val="56642E02"/>
    <w:rsid w:val="578A55E5"/>
    <w:rsid w:val="57943BE9"/>
    <w:rsid w:val="58A77ADB"/>
    <w:rsid w:val="59AD70AF"/>
    <w:rsid w:val="5A260B37"/>
    <w:rsid w:val="5B484E08"/>
    <w:rsid w:val="5B7B51DE"/>
    <w:rsid w:val="5BC33FA7"/>
    <w:rsid w:val="5C223568"/>
    <w:rsid w:val="5CE00143"/>
    <w:rsid w:val="5D7D771C"/>
    <w:rsid w:val="5F5905F2"/>
    <w:rsid w:val="5F961C75"/>
    <w:rsid w:val="5FD84FC4"/>
    <w:rsid w:val="5FF612D7"/>
    <w:rsid w:val="602D7CBC"/>
    <w:rsid w:val="60C5514D"/>
    <w:rsid w:val="6280757E"/>
    <w:rsid w:val="62AF0893"/>
    <w:rsid w:val="63A4729C"/>
    <w:rsid w:val="644301A3"/>
    <w:rsid w:val="64430959"/>
    <w:rsid w:val="648603B0"/>
    <w:rsid w:val="657D5FF6"/>
    <w:rsid w:val="65855C7B"/>
    <w:rsid w:val="670E4F40"/>
    <w:rsid w:val="67632B84"/>
    <w:rsid w:val="68D423D1"/>
    <w:rsid w:val="6A440E91"/>
    <w:rsid w:val="6B7E548C"/>
    <w:rsid w:val="6BA25B26"/>
    <w:rsid w:val="6C1A65D8"/>
    <w:rsid w:val="6D3F05F3"/>
    <w:rsid w:val="6E136DBE"/>
    <w:rsid w:val="6F213E96"/>
    <w:rsid w:val="6F742218"/>
    <w:rsid w:val="6FD213F0"/>
    <w:rsid w:val="70105BD0"/>
    <w:rsid w:val="70357077"/>
    <w:rsid w:val="70EB50D8"/>
    <w:rsid w:val="725D4B26"/>
    <w:rsid w:val="73025D8D"/>
    <w:rsid w:val="74015467"/>
    <w:rsid w:val="768D7E3A"/>
    <w:rsid w:val="76A57467"/>
    <w:rsid w:val="77FF289B"/>
    <w:rsid w:val="79BD2ABA"/>
    <w:rsid w:val="7B113011"/>
    <w:rsid w:val="7BCD3C26"/>
    <w:rsid w:val="7C376AA7"/>
    <w:rsid w:val="7C8C2CA7"/>
    <w:rsid w:val="7E2554F5"/>
    <w:rsid w:val="7E2E6549"/>
    <w:rsid w:val="7F7A5FC5"/>
    <w:rsid w:val="7FF92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uiPriority w:val="0"/>
  </w:style>
  <w:style w:type="character" w:styleId="10">
    <w:name w:val="Emphasis"/>
    <w:basedOn w:val="8"/>
    <w:autoRedefine/>
    <w:qFormat/>
    <w:uiPriority w:val="20"/>
    <w:rPr>
      <w:i/>
      <w:iCs/>
    </w:rPr>
  </w:style>
  <w:style w:type="character" w:styleId="11">
    <w:name w:val="Hyperlink"/>
    <w:basedOn w:val="8"/>
    <w:autoRedefine/>
    <w:qFormat/>
    <w:uiPriority w:val="0"/>
    <w:rPr>
      <w:color w:val="0000FF"/>
      <w:u w:val="single"/>
    </w:rPr>
  </w:style>
  <w:style w:type="paragraph" w:customStyle="1" w:styleId="12">
    <w:name w:val="中等深浅网格 1 - 着色 21"/>
    <w:basedOn w:val="1"/>
    <w:autoRedefine/>
    <w:qFormat/>
    <w:uiPriority w:val="0"/>
    <w:pPr>
      <w:spacing w:line="360" w:lineRule="auto"/>
      <w:ind w:firstLine="420" w:firstLineChars="200"/>
    </w:pPr>
    <w:rPr>
      <w:rFonts w:ascii="Calibri" w:hAnsi="Calibri" w:eastAsia="宋体"/>
    </w:rPr>
  </w:style>
  <w:style w:type="paragraph" w:styleId="13">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CA7E9-E950-445B-811C-E42CBB6FE0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16732</Words>
  <Characters>16981</Characters>
  <Lines>123</Lines>
  <Paragraphs>34</Paragraphs>
  <TotalTime>19</TotalTime>
  <ScaleCrop>false</ScaleCrop>
  <LinksUpToDate>false</LinksUpToDate>
  <CharactersWithSpaces>17167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2022-10-13T07:41:00Z</dcterms:created>
  <dc:creator>Administrator</dc:creator>
  <cp:lastModifiedBy>董董</cp:lastModifiedBy>
  <cp:lastPrinted>2019-07-08T06:10:00Z</cp:lastPrinted>
  <dcterms:modified xsi:type="dcterms:W3CDTF">2024-03-13T07:02:56Z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2846E8B5D75A46D985D9A9DCAA5C7D53</vt:lpwstr>
  </property>
</Properties>
</file>