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600" w:lineRule="exact"/>
        <w:ind w:firstLine="880" w:firstLineChars="200"/>
        <w:jc w:val="center"/>
        <w:outlineLvl w:val="0"/>
        <w:rPr>
          <w:rFonts w:hint="eastAsia" w:ascii="方正小标宋简体" w:hAnsi="方正小标宋简体" w:eastAsia="方正小标宋简体" w:cs="方正小标宋简体"/>
          <w:bCs/>
          <w:sz w:val="44"/>
          <w:szCs w:val="44"/>
        </w:rPr>
      </w:pPr>
      <w:bookmarkStart w:id="0" w:name="t2"/>
      <w:bookmarkStart w:id="1" w:name="_Toc536591124"/>
      <w:bookmarkStart w:id="2" w:name="_Toc536607955"/>
      <w:r>
        <w:rPr>
          <w:rFonts w:hint="eastAsia" w:ascii="方正小标宋简体" w:hAnsi="方正小标宋简体" w:eastAsia="方正小标宋简体" w:cs="方正小标宋简体"/>
          <w:bCs/>
          <w:sz w:val="44"/>
          <w:szCs w:val="44"/>
        </w:rPr>
        <w:t>石家庄财经商贸学校</w:t>
      </w:r>
    </w:p>
    <w:p>
      <w:pPr>
        <w:overflowPunct w:val="0"/>
        <w:adjustRightInd w:val="0"/>
        <w:spacing w:line="600" w:lineRule="exact"/>
        <w:ind w:firstLine="880" w:firstLineChars="200"/>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中高职衔接3+2贯通培养</w:t>
      </w:r>
    </w:p>
    <w:p>
      <w:pPr>
        <w:spacing w:line="600" w:lineRule="exact"/>
        <w:jc w:val="center"/>
        <w:rPr>
          <w:rFonts w:hint="eastAsia" w:ascii="方正小标宋简体" w:hAnsi="方正小标宋简体" w:eastAsia="方正小标宋简体" w:cs="方正小标宋简体"/>
          <w:bCs/>
          <w:color w:val="FF0000"/>
          <w:sz w:val="44"/>
          <w:szCs w:val="44"/>
        </w:rPr>
      </w:pPr>
      <w:r>
        <w:rPr>
          <w:rFonts w:hint="eastAsia" w:ascii="方正小标宋简体" w:hAnsi="方正小标宋简体" w:eastAsia="方正小标宋简体" w:cs="方正小标宋简体"/>
          <w:bCs/>
          <w:sz w:val="44"/>
          <w:szCs w:val="44"/>
        </w:rPr>
        <w:t xml:space="preserve">    航空服务专业人才培养方案</w:t>
      </w:r>
      <w:bookmarkEnd w:id="0"/>
      <w:bookmarkEnd w:id="1"/>
      <w:bookmarkEnd w:id="2"/>
    </w:p>
    <w:p>
      <w:pPr>
        <w:overflowPunct w:val="0"/>
        <w:adjustRightInd w:val="0"/>
        <w:spacing w:before="312" w:beforeLines="100"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民航企业作为一种特殊的高端服务性企业，不但具备企业的一般特点，而且也有着自身鲜明的特点，是一个技术含量高、安全程度高、服务要求高的特殊行业。为不断满足民航产业对高素质劳动者和技术技能人才的需求，推动职业教育专业升级和数字化改造，提高人才培养质量，遵循推进职业教育高质量发展的总体要求，参照国家相关标准编制要求，制订本方案。</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一、专业名称及代码</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中职教育阶段：</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专业名称：航空服务</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专业代码：700402</w:t>
      </w:r>
    </w:p>
    <w:p>
      <w:pPr>
        <w:overflowPunct w:val="0"/>
        <w:adjustRightInd w:val="0"/>
        <w:spacing w:line="600" w:lineRule="exact"/>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rPr>
        <w:t>高职教育阶段</w:t>
      </w:r>
      <w:r>
        <w:rPr>
          <w:rFonts w:hint="eastAsia" w:ascii="仿宋" w:hAnsi="仿宋" w:eastAsia="仿宋" w:cs="仿宋"/>
          <w:sz w:val="32"/>
          <w:szCs w:val="32"/>
          <w:lang w:eastAsia="zh-CN"/>
        </w:rPr>
        <w:t>：</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专业名称：空中乘务</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专业代码：500405</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二、入学要求</w:t>
      </w:r>
    </w:p>
    <w:p>
      <w:pPr>
        <w:overflowPunct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中职阶段：初中毕业生或具有同等学力者。</w:t>
      </w:r>
    </w:p>
    <w:p>
      <w:pPr>
        <w:overflowPunct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高职阶段：中等职业学校对口毕业生。</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三、修业年限</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5年全日制教育：3年中职教育+2年高职教育</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四、职业面向</w:t>
      </w:r>
    </w:p>
    <w:p>
      <w:pPr>
        <w:spacing w:line="600" w:lineRule="exact"/>
        <w:ind w:firstLine="584"/>
        <w:rPr>
          <w:rFonts w:hint="eastAsia" w:ascii="仿宋" w:hAnsi="仿宋" w:eastAsia="仿宋" w:cs="仿宋"/>
          <w:sz w:val="32"/>
          <w:szCs w:val="32"/>
        </w:rPr>
      </w:pPr>
      <w:r>
        <w:rPr>
          <w:rFonts w:hint="eastAsia" w:ascii="仿宋" w:hAnsi="仿宋" w:eastAsia="仿宋" w:cs="仿宋"/>
          <w:sz w:val="32"/>
          <w:szCs w:val="32"/>
        </w:rPr>
        <w:t>本专业的职业面向主要是面向民航乘务员、民航安全检查员、民航客运员。</w:t>
      </w:r>
    </w:p>
    <w:tbl>
      <w:tblPr>
        <w:tblStyle w:val="6"/>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12"/>
        <w:gridCol w:w="1000"/>
        <w:gridCol w:w="1050"/>
        <w:gridCol w:w="1983"/>
        <w:gridCol w:w="1950"/>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8" w:hRule="atLeast"/>
        </w:trPr>
        <w:tc>
          <w:tcPr>
            <w:tcW w:w="1112" w:type="dxa"/>
            <w:vAlign w:val="center"/>
          </w:tcPr>
          <w:p>
            <w:pPr>
              <w:widowControl/>
              <w:adjustRightInd w:val="0"/>
              <w:snapToGrid w:val="0"/>
              <w:spacing w:line="240" w:lineRule="exact"/>
              <w:jc w:val="center"/>
              <w:textAlignment w:val="center"/>
              <w:rPr>
                <w:rFonts w:hint="eastAsia" w:ascii="仿宋" w:hAnsi="仿宋" w:eastAsia="仿宋" w:cs="仿宋"/>
                <w:b/>
                <w:sz w:val="24"/>
              </w:rPr>
            </w:pPr>
            <w:r>
              <w:rPr>
                <w:rFonts w:hint="eastAsia" w:ascii="仿宋" w:hAnsi="仿宋" w:eastAsia="仿宋" w:cs="仿宋"/>
                <w:b/>
                <w:kern w:val="0"/>
                <w:sz w:val="24"/>
              </w:rPr>
              <w:t>所属专业大类</w:t>
            </w:r>
          </w:p>
        </w:tc>
        <w:tc>
          <w:tcPr>
            <w:tcW w:w="1000" w:type="dxa"/>
            <w:vAlign w:val="center"/>
          </w:tcPr>
          <w:p>
            <w:pPr>
              <w:widowControl/>
              <w:adjustRightInd w:val="0"/>
              <w:snapToGrid w:val="0"/>
              <w:spacing w:line="240" w:lineRule="exact"/>
              <w:jc w:val="center"/>
              <w:textAlignment w:val="center"/>
              <w:rPr>
                <w:rFonts w:hint="eastAsia" w:ascii="仿宋" w:hAnsi="仿宋" w:eastAsia="仿宋" w:cs="仿宋"/>
                <w:b/>
                <w:kern w:val="0"/>
                <w:sz w:val="24"/>
              </w:rPr>
            </w:pPr>
            <w:r>
              <w:rPr>
                <w:rFonts w:hint="eastAsia" w:ascii="仿宋" w:hAnsi="仿宋" w:eastAsia="仿宋" w:cs="仿宋"/>
                <w:b/>
                <w:kern w:val="0"/>
                <w:sz w:val="24"/>
              </w:rPr>
              <w:t>所属</w:t>
            </w:r>
          </w:p>
          <w:p>
            <w:pPr>
              <w:widowControl/>
              <w:adjustRightInd w:val="0"/>
              <w:snapToGrid w:val="0"/>
              <w:spacing w:line="240" w:lineRule="exact"/>
              <w:jc w:val="center"/>
              <w:textAlignment w:val="center"/>
              <w:rPr>
                <w:rFonts w:hint="eastAsia" w:ascii="仿宋" w:hAnsi="仿宋" w:eastAsia="仿宋" w:cs="仿宋"/>
                <w:b/>
                <w:sz w:val="24"/>
              </w:rPr>
            </w:pPr>
            <w:r>
              <w:rPr>
                <w:rFonts w:hint="eastAsia" w:ascii="仿宋" w:hAnsi="仿宋" w:eastAsia="仿宋" w:cs="仿宋"/>
                <w:b/>
                <w:kern w:val="0"/>
                <w:sz w:val="24"/>
              </w:rPr>
              <w:t>专业类</w:t>
            </w:r>
          </w:p>
        </w:tc>
        <w:tc>
          <w:tcPr>
            <w:tcW w:w="1050" w:type="dxa"/>
            <w:vAlign w:val="center"/>
          </w:tcPr>
          <w:p>
            <w:pPr>
              <w:widowControl/>
              <w:adjustRightInd w:val="0"/>
              <w:snapToGrid w:val="0"/>
              <w:spacing w:line="240" w:lineRule="exact"/>
              <w:jc w:val="center"/>
              <w:textAlignment w:val="center"/>
              <w:rPr>
                <w:rFonts w:hint="eastAsia" w:ascii="仿宋" w:hAnsi="仿宋" w:eastAsia="仿宋" w:cs="仿宋"/>
                <w:b/>
                <w:sz w:val="24"/>
              </w:rPr>
            </w:pPr>
            <w:r>
              <w:rPr>
                <w:rFonts w:hint="eastAsia" w:ascii="仿宋" w:hAnsi="仿宋" w:eastAsia="仿宋" w:cs="仿宋"/>
                <w:b/>
                <w:kern w:val="0"/>
                <w:sz w:val="24"/>
              </w:rPr>
              <w:t>对应行业</w:t>
            </w:r>
          </w:p>
        </w:tc>
        <w:tc>
          <w:tcPr>
            <w:tcW w:w="1983" w:type="dxa"/>
            <w:vAlign w:val="center"/>
          </w:tcPr>
          <w:p>
            <w:pPr>
              <w:widowControl/>
              <w:adjustRightInd w:val="0"/>
              <w:snapToGrid w:val="0"/>
              <w:spacing w:line="240" w:lineRule="exact"/>
              <w:jc w:val="center"/>
              <w:textAlignment w:val="center"/>
              <w:rPr>
                <w:rFonts w:hint="eastAsia" w:ascii="仿宋" w:hAnsi="仿宋" w:eastAsia="仿宋" w:cs="仿宋"/>
                <w:b/>
                <w:kern w:val="0"/>
                <w:sz w:val="24"/>
              </w:rPr>
            </w:pPr>
            <w:r>
              <w:rPr>
                <w:rFonts w:hint="eastAsia" w:ascii="仿宋" w:hAnsi="仿宋" w:eastAsia="仿宋" w:cs="仿宋"/>
                <w:b/>
                <w:kern w:val="0"/>
                <w:sz w:val="24"/>
              </w:rPr>
              <w:t>主要职业类别</w:t>
            </w:r>
          </w:p>
        </w:tc>
        <w:tc>
          <w:tcPr>
            <w:tcW w:w="1950" w:type="dxa"/>
            <w:vAlign w:val="center"/>
          </w:tcPr>
          <w:p>
            <w:pPr>
              <w:widowControl/>
              <w:adjustRightInd w:val="0"/>
              <w:snapToGrid w:val="0"/>
              <w:spacing w:line="240" w:lineRule="exact"/>
              <w:jc w:val="center"/>
              <w:textAlignment w:val="center"/>
              <w:rPr>
                <w:rFonts w:hint="eastAsia" w:ascii="仿宋" w:hAnsi="仿宋" w:eastAsia="仿宋" w:cs="仿宋"/>
                <w:b/>
                <w:kern w:val="0"/>
                <w:sz w:val="24"/>
              </w:rPr>
            </w:pPr>
            <w:r>
              <w:rPr>
                <w:rFonts w:hint="eastAsia" w:ascii="仿宋" w:hAnsi="仿宋" w:eastAsia="仿宋" w:cs="仿宋"/>
                <w:b/>
                <w:kern w:val="0"/>
                <w:sz w:val="24"/>
              </w:rPr>
              <w:t>主要岗位</w:t>
            </w:r>
            <w:r>
              <w:rPr>
                <w:rFonts w:hint="eastAsia" w:ascii="仿宋" w:hAnsi="仿宋" w:eastAsia="仿宋" w:cs="仿宋"/>
                <w:b/>
                <w:strike/>
                <w:kern w:val="0"/>
                <w:sz w:val="24"/>
              </w:rPr>
              <w:t>群</w:t>
            </w:r>
            <w:r>
              <w:rPr>
                <w:rFonts w:hint="eastAsia" w:ascii="仿宋" w:hAnsi="仿宋" w:eastAsia="仿宋" w:cs="仿宋"/>
                <w:b/>
                <w:kern w:val="0"/>
                <w:sz w:val="24"/>
              </w:rPr>
              <w:t>或</w:t>
            </w:r>
          </w:p>
          <w:p>
            <w:pPr>
              <w:widowControl/>
              <w:adjustRightInd w:val="0"/>
              <w:snapToGrid w:val="0"/>
              <w:spacing w:line="240" w:lineRule="exact"/>
              <w:jc w:val="center"/>
              <w:textAlignment w:val="center"/>
              <w:rPr>
                <w:rFonts w:hint="eastAsia" w:ascii="仿宋" w:hAnsi="仿宋" w:eastAsia="仿宋" w:cs="仿宋"/>
                <w:b/>
                <w:sz w:val="24"/>
              </w:rPr>
            </w:pPr>
            <w:r>
              <w:rPr>
                <w:rFonts w:hint="eastAsia" w:ascii="仿宋" w:hAnsi="仿宋" w:eastAsia="仿宋" w:cs="仿宋"/>
                <w:b/>
                <w:kern w:val="0"/>
                <w:sz w:val="24"/>
              </w:rPr>
              <w:t>技术领域</w:t>
            </w:r>
          </w:p>
        </w:tc>
        <w:tc>
          <w:tcPr>
            <w:tcW w:w="2679" w:type="dxa"/>
            <w:vAlign w:val="center"/>
          </w:tcPr>
          <w:p>
            <w:pPr>
              <w:widowControl/>
              <w:adjustRightInd w:val="0"/>
              <w:snapToGrid w:val="0"/>
              <w:spacing w:line="240" w:lineRule="exact"/>
              <w:jc w:val="center"/>
              <w:textAlignment w:val="center"/>
              <w:rPr>
                <w:rFonts w:hint="eastAsia" w:ascii="仿宋" w:hAnsi="仿宋" w:eastAsia="仿宋" w:cs="仿宋"/>
                <w:b/>
                <w:kern w:val="0"/>
                <w:sz w:val="24"/>
              </w:rPr>
            </w:pPr>
            <w:r>
              <w:rPr>
                <w:rFonts w:hint="eastAsia" w:ascii="仿宋" w:hAnsi="仿宋" w:eastAsia="仿宋" w:cs="仿宋"/>
                <w:b/>
                <w:kern w:val="0"/>
                <w:sz w:val="24"/>
              </w:rPr>
              <w:t>职业资格证书或技能等级证书举例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trPr>
        <w:tc>
          <w:tcPr>
            <w:tcW w:w="1112" w:type="dxa"/>
            <w:vAlign w:val="center"/>
          </w:tcPr>
          <w:p>
            <w:pPr>
              <w:spacing w:line="240" w:lineRule="exact"/>
              <w:jc w:val="center"/>
              <w:rPr>
                <w:rFonts w:hint="eastAsia" w:ascii="仿宋" w:hAnsi="仿宋" w:eastAsia="仿宋" w:cs="仿宋"/>
                <w:sz w:val="24"/>
              </w:rPr>
            </w:pPr>
          </w:p>
          <w:p>
            <w:pPr>
              <w:spacing w:line="240" w:lineRule="exact"/>
              <w:jc w:val="center"/>
              <w:rPr>
                <w:rFonts w:hint="eastAsia" w:ascii="仿宋" w:hAnsi="仿宋" w:eastAsia="仿宋" w:cs="仿宋"/>
                <w:sz w:val="24"/>
              </w:rPr>
            </w:pPr>
            <w:r>
              <w:rPr>
                <w:rFonts w:hint="eastAsia" w:ascii="仿宋" w:hAnsi="仿宋" w:eastAsia="仿宋" w:cs="仿宋"/>
                <w:sz w:val="24"/>
              </w:rPr>
              <w:t>交通运输</w:t>
            </w:r>
          </w:p>
          <w:p>
            <w:pPr>
              <w:spacing w:line="240" w:lineRule="exact"/>
              <w:jc w:val="center"/>
              <w:rPr>
                <w:rFonts w:hint="eastAsia" w:ascii="仿宋" w:hAnsi="仿宋" w:eastAsia="仿宋" w:cs="仿宋"/>
                <w:sz w:val="24"/>
              </w:rPr>
            </w:pPr>
          </w:p>
        </w:tc>
        <w:tc>
          <w:tcPr>
            <w:tcW w:w="1000" w:type="dxa"/>
            <w:vAlign w:val="center"/>
          </w:tcPr>
          <w:p>
            <w:pPr>
              <w:spacing w:line="240" w:lineRule="exact"/>
              <w:rPr>
                <w:rFonts w:hint="eastAsia" w:ascii="仿宋" w:hAnsi="仿宋" w:eastAsia="仿宋" w:cs="仿宋"/>
                <w:sz w:val="24"/>
              </w:rPr>
            </w:pPr>
            <w:r>
              <w:rPr>
                <w:rFonts w:hint="eastAsia" w:ascii="仿宋" w:hAnsi="仿宋" w:eastAsia="仿宋" w:cs="仿宋"/>
                <w:sz w:val="24"/>
              </w:rPr>
              <w:t>航空运输</w:t>
            </w:r>
          </w:p>
        </w:tc>
        <w:tc>
          <w:tcPr>
            <w:tcW w:w="1050" w:type="dxa"/>
            <w:vAlign w:val="center"/>
          </w:tcPr>
          <w:p>
            <w:pPr>
              <w:spacing w:line="240" w:lineRule="exact"/>
              <w:jc w:val="center"/>
              <w:rPr>
                <w:rFonts w:hint="eastAsia" w:ascii="仿宋" w:hAnsi="仿宋" w:eastAsia="仿宋" w:cs="仿宋"/>
                <w:sz w:val="24"/>
              </w:rPr>
            </w:pPr>
          </w:p>
          <w:p>
            <w:pPr>
              <w:spacing w:line="240" w:lineRule="exact"/>
              <w:jc w:val="center"/>
              <w:rPr>
                <w:rFonts w:hint="eastAsia" w:ascii="仿宋" w:hAnsi="仿宋" w:eastAsia="仿宋" w:cs="仿宋"/>
                <w:sz w:val="24"/>
              </w:rPr>
            </w:pPr>
            <w:r>
              <w:rPr>
                <w:rFonts w:hint="eastAsia" w:ascii="仿宋" w:hAnsi="仿宋" w:eastAsia="仿宋" w:cs="仿宋"/>
                <w:sz w:val="24"/>
              </w:rPr>
              <w:t>航空运输</w:t>
            </w:r>
          </w:p>
          <w:p>
            <w:pPr>
              <w:spacing w:line="240" w:lineRule="exact"/>
              <w:ind w:firstLine="420"/>
              <w:jc w:val="center"/>
              <w:rPr>
                <w:rFonts w:hint="eastAsia" w:ascii="仿宋" w:hAnsi="仿宋" w:eastAsia="仿宋" w:cs="仿宋"/>
                <w:sz w:val="24"/>
              </w:rPr>
            </w:pPr>
          </w:p>
        </w:tc>
        <w:tc>
          <w:tcPr>
            <w:tcW w:w="1983" w:type="dxa"/>
            <w:vAlign w:val="center"/>
          </w:tcPr>
          <w:p>
            <w:pPr>
              <w:spacing w:line="240" w:lineRule="exact"/>
              <w:jc w:val="center"/>
              <w:rPr>
                <w:rFonts w:hint="eastAsia" w:ascii="仿宋" w:hAnsi="仿宋" w:eastAsia="仿宋" w:cs="仿宋"/>
                <w:sz w:val="24"/>
              </w:rPr>
            </w:pPr>
            <w:r>
              <w:rPr>
                <w:rFonts w:hint="eastAsia" w:ascii="仿宋" w:hAnsi="仿宋" w:eastAsia="仿宋" w:cs="仿宋"/>
                <w:sz w:val="24"/>
              </w:rPr>
              <w:t>民航乘务员/安全员/机场地面服务人员</w:t>
            </w:r>
          </w:p>
          <w:p>
            <w:pPr>
              <w:spacing w:line="240" w:lineRule="exact"/>
              <w:jc w:val="center"/>
              <w:rPr>
                <w:rFonts w:hint="eastAsia" w:ascii="仿宋" w:hAnsi="仿宋" w:eastAsia="仿宋" w:cs="仿宋"/>
                <w:sz w:val="24"/>
              </w:rPr>
            </w:pPr>
          </w:p>
        </w:tc>
        <w:tc>
          <w:tcPr>
            <w:tcW w:w="1950" w:type="dxa"/>
            <w:vAlign w:val="center"/>
          </w:tcPr>
          <w:p>
            <w:pPr>
              <w:spacing w:line="240" w:lineRule="exact"/>
              <w:jc w:val="center"/>
              <w:rPr>
                <w:rFonts w:hint="eastAsia" w:ascii="仿宋" w:hAnsi="仿宋" w:eastAsia="仿宋" w:cs="仿宋"/>
                <w:sz w:val="24"/>
              </w:rPr>
            </w:pPr>
            <w:r>
              <w:rPr>
                <w:rFonts w:hint="eastAsia" w:ascii="仿宋" w:hAnsi="仿宋" w:eastAsia="仿宋" w:cs="仿宋"/>
                <w:sz w:val="24"/>
              </w:rPr>
              <w:t>乘务员            安全员</w:t>
            </w:r>
          </w:p>
          <w:p>
            <w:pPr>
              <w:spacing w:line="240" w:lineRule="exact"/>
              <w:jc w:val="center"/>
              <w:rPr>
                <w:rFonts w:hint="eastAsia" w:ascii="仿宋" w:hAnsi="仿宋" w:eastAsia="仿宋" w:cs="仿宋"/>
                <w:sz w:val="24"/>
              </w:rPr>
            </w:pPr>
            <w:r>
              <w:rPr>
                <w:rFonts w:hint="eastAsia" w:ascii="仿宋" w:hAnsi="仿宋" w:eastAsia="仿宋" w:cs="仿宋"/>
                <w:sz w:val="24"/>
              </w:rPr>
              <w:t>机场地勤         航空公司地勤</w:t>
            </w:r>
          </w:p>
        </w:tc>
        <w:tc>
          <w:tcPr>
            <w:tcW w:w="2679" w:type="dxa"/>
            <w:vAlign w:val="center"/>
          </w:tcPr>
          <w:p>
            <w:pPr>
              <w:spacing w:line="240" w:lineRule="exact"/>
              <w:jc w:val="center"/>
              <w:rPr>
                <w:rFonts w:hint="eastAsia" w:ascii="仿宋" w:hAnsi="仿宋" w:eastAsia="仿宋" w:cs="仿宋"/>
                <w:sz w:val="24"/>
              </w:rPr>
            </w:pPr>
            <w:r>
              <w:rPr>
                <w:rFonts w:hint="eastAsia" w:ascii="仿宋" w:hAnsi="仿宋" w:eastAsia="仿宋" w:cs="仿宋"/>
                <w:sz w:val="24"/>
              </w:rPr>
              <w:t>《空中乘务》         《中国民用航空客舱</w:t>
            </w:r>
          </w:p>
          <w:p>
            <w:pPr>
              <w:spacing w:line="240" w:lineRule="exact"/>
              <w:jc w:val="center"/>
              <w:rPr>
                <w:rFonts w:hint="eastAsia" w:ascii="仿宋" w:hAnsi="仿宋" w:eastAsia="仿宋" w:cs="仿宋"/>
                <w:sz w:val="24"/>
              </w:rPr>
            </w:pPr>
            <w:r>
              <w:rPr>
                <w:rFonts w:hint="eastAsia" w:ascii="仿宋" w:hAnsi="仿宋" w:eastAsia="仿宋" w:cs="仿宋"/>
                <w:sz w:val="24"/>
              </w:rPr>
              <w:t>乘务员训练合格证》</w:t>
            </w:r>
          </w:p>
          <w:p>
            <w:pPr>
              <w:spacing w:line="240" w:lineRule="exact"/>
              <w:jc w:val="center"/>
              <w:rPr>
                <w:rFonts w:hint="eastAsia" w:ascii="仿宋" w:hAnsi="仿宋" w:eastAsia="仿宋" w:cs="仿宋"/>
                <w:sz w:val="24"/>
              </w:rPr>
            </w:pPr>
            <w:r>
              <w:rPr>
                <w:rFonts w:hint="eastAsia" w:ascii="仿宋" w:hAnsi="仿宋" w:eastAsia="仿宋" w:cs="仿宋"/>
                <w:sz w:val="24"/>
              </w:rPr>
              <w:t>《民航旅客地面服务》</w:t>
            </w:r>
          </w:p>
          <w:p>
            <w:pPr>
              <w:spacing w:line="240" w:lineRule="exact"/>
              <w:jc w:val="center"/>
              <w:rPr>
                <w:rFonts w:hint="eastAsia" w:ascii="仿宋" w:hAnsi="仿宋" w:eastAsia="仿宋" w:cs="仿宋"/>
                <w:sz w:val="24"/>
              </w:rPr>
            </w:pPr>
            <w:r>
              <w:rPr>
                <w:rFonts w:hint="eastAsia" w:ascii="仿宋" w:hAnsi="仿宋" w:eastAsia="仿宋" w:cs="仿宋"/>
                <w:sz w:val="24"/>
              </w:rPr>
              <w:t>《民航安全检查员》</w:t>
            </w:r>
          </w:p>
        </w:tc>
      </w:tr>
    </w:tbl>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五、培养目标与培养规格</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（一）培养目标</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专业培养德智体美劳全面发展，掌握扎实的科学文化基础和民航旅客运输、民航服务礼仪、民航旅客服务心理学等知识及相关法律法规，具有旅客接收、行李接收、旅客安全检查、行李安全检查、客舱服务能力，具有工匠精神和信息素养，把握本专业的基本知识和主要技术技能，理论有高度，专业有深度，技能有精度，执行有力度，话语有温度，面向交通运输等行业，能够从事民航服务一线工作，能适应产业升级和企业技术创新需要的高素质技术技能人才。</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（二）培养规格</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本专业学生应在系统学习本专业知识并完成有关实习实训基础上，全面提升素质、知识、能力，掌握并实际运用岗位（群）需要的专业技术技能，总体上须达到以下要求。</w:t>
      </w:r>
    </w:p>
    <w:p>
      <w:pPr>
        <w:spacing w:line="600" w:lineRule="exact"/>
        <w:ind w:firstLine="640" w:firstLineChars="200"/>
        <w:rPr>
          <w:rFonts w:ascii="方正仿宋简体" w:hAnsi="方正仿宋_GBK" w:eastAsia="方正仿宋简体" w:cs="方正仿宋_GBK"/>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2"/>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2" w:type="dxa"/>
          </w:tcPr>
          <w:p>
            <w:pPr>
              <w:spacing w:line="500" w:lineRule="exact"/>
              <w:jc w:val="center"/>
              <w:rPr>
                <w:rFonts w:hint="eastAsia" w:ascii="仿宋" w:hAnsi="仿宋" w:eastAsia="仿宋" w:cs="仿宋"/>
                <w:sz w:val="24"/>
              </w:rPr>
            </w:pPr>
            <w:r>
              <w:rPr>
                <w:rFonts w:hint="eastAsia" w:ascii="仿宋" w:hAnsi="仿宋" w:eastAsia="仿宋" w:cs="仿宋"/>
                <w:sz w:val="24"/>
              </w:rPr>
              <w:t>中职航空服务专业</w:t>
            </w:r>
          </w:p>
        </w:tc>
        <w:tc>
          <w:tcPr>
            <w:tcW w:w="4515" w:type="dxa"/>
          </w:tcPr>
          <w:p>
            <w:pPr>
              <w:spacing w:line="500" w:lineRule="exact"/>
              <w:jc w:val="center"/>
              <w:rPr>
                <w:rFonts w:hint="eastAsia" w:ascii="仿宋" w:hAnsi="仿宋" w:eastAsia="仿宋" w:cs="仿宋"/>
                <w:sz w:val="24"/>
              </w:rPr>
            </w:pPr>
            <w:r>
              <w:rPr>
                <w:rFonts w:hint="eastAsia" w:ascii="仿宋" w:hAnsi="仿宋" w:eastAsia="仿宋" w:cs="仿宋"/>
                <w:sz w:val="24"/>
              </w:rPr>
              <w:t>高职空中乘务专业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362" w:type="dxa"/>
          </w:tcPr>
          <w:p>
            <w:pPr>
              <w:spacing w:line="500" w:lineRule="exact"/>
              <w:rPr>
                <w:rFonts w:hint="eastAsia" w:ascii="仿宋" w:hAnsi="仿宋" w:eastAsia="仿宋" w:cs="仿宋"/>
                <w:sz w:val="24"/>
              </w:rPr>
            </w:pPr>
            <w:r>
              <w:rPr>
                <w:rFonts w:hint="eastAsia" w:ascii="仿宋" w:hAnsi="仿宋" w:eastAsia="仿宋" w:cs="仿宋"/>
                <w:sz w:val="24"/>
              </w:rPr>
              <w:t>1.职业素养</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①坚定拥护中国共产党领导和中国特色社会主义制度，以习近平新时代中国特色社会主义思想为指导，践行社会主义核心价值观，具有坚定的理想信念、深厚的爱国情感和中华民族自豪感；</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②具有国防观念和国家安全意识，具备强烈的集体主义观念和吃苦耐劳的作风，了解基本的国防知识，掌握初步的军事技能；</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③能够熟练掌握与本专业从事职业活动相关的国家法律、行业规定，了解航空行业的产业文化；</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④掌握支撑本专业学习和可持续发展必备的化学、语文、数学等文化基础知识，具有良好的科学与人文素养，具备职业生涯规划能力；</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⑤具有良好的语言表达能力、文字表达能力、沟通合作能力，具有较强的集体意识和团队合作意识，学习一门外语并结合专业加以运用；</w:t>
            </w:r>
          </w:p>
        </w:tc>
        <w:tc>
          <w:tcPr>
            <w:tcW w:w="4515" w:type="dxa"/>
          </w:tcPr>
          <w:p>
            <w:pPr>
              <w:spacing w:line="500" w:lineRule="exact"/>
              <w:rPr>
                <w:rFonts w:hint="eastAsia" w:ascii="仿宋" w:hAnsi="仿宋" w:eastAsia="仿宋" w:cs="仿宋"/>
                <w:sz w:val="24"/>
              </w:rPr>
            </w:pPr>
            <w:r>
              <w:rPr>
                <w:rFonts w:hint="eastAsia" w:ascii="仿宋" w:hAnsi="仿宋" w:eastAsia="仿宋" w:cs="仿宋"/>
                <w:sz w:val="24"/>
              </w:rPr>
              <w:t>1.职业素养</w:t>
            </w:r>
          </w:p>
          <w:p>
            <w:pPr>
              <w:spacing w:line="500" w:lineRule="exact"/>
              <w:rPr>
                <w:rFonts w:hint="eastAsia" w:ascii="仿宋" w:hAnsi="仿宋" w:eastAsia="仿宋" w:cs="仿宋"/>
                <w:sz w:val="24"/>
              </w:rPr>
            </w:pPr>
            <w:r>
              <w:rPr>
                <w:rFonts w:hint="eastAsia" w:ascii="仿宋" w:hAnsi="仿宋" w:eastAsia="仿宋" w:cs="仿宋"/>
                <w:sz w:val="24"/>
              </w:rPr>
              <w:t>①热爱祖国，拥护党的基本路线、方针政策；有正确的政治方向和坚定的政治信念,能在复杂的社会环境中保持清醒的头脑，能够从党和国家的利益出发看问题、办事情；有理想，有道德，有民主和法制观念和公民意识，遵纪守法；有为人民服务的思想、艰苦奋斗的精神、实事求是的态度。</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②具有一定的专业技术知识、管理知识和人文社科知识；具有良好的道德素养及社会情怀；有科学的认知理念与认知方法；有正确的人生观和世界观、价值观；有正确的审美观，言谈举止及衣着修饰等得体；爱好广泛，情趣高雅，有一定的欣赏能力。</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③掌握民航概论基本知识。掌握客运、货运、及行李运输的基本知识。掌握空中服务的基本常识，程序及职责，候机楼客运服务，了解服务和公关心理的基本知识，掌握与服务对象沟通的语言表达交流的知识。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2" w:type="dxa"/>
          </w:tcPr>
          <w:p>
            <w:pPr>
              <w:spacing w:line="500" w:lineRule="exact"/>
              <w:rPr>
                <w:rFonts w:hint="eastAsia" w:ascii="仿宋" w:hAnsi="仿宋" w:eastAsia="仿宋" w:cs="仿宋"/>
                <w:sz w:val="24"/>
              </w:rPr>
            </w:pPr>
            <w:r>
              <w:rPr>
                <w:rFonts w:hint="eastAsia" w:ascii="仿宋" w:hAnsi="仿宋" w:eastAsia="仿宋" w:cs="仿宋"/>
                <w:sz w:val="24"/>
              </w:rPr>
              <w:t>2.专业能力要求</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①具有熟练使用离港系统为旅客办理乘机登记和登机口服务的能力；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②具有通过对旅客和行李进行检查，迅速准确查出可能携带的违禁物品能力；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③具有按工作流程和服务程序进行机上旅客服务的能力；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④具有为进港旅客提供行李发放服务和不正常行李运输查询服务能力；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⑤具有读懂英文业务文件，在工作中与外籍旅客交流的能力；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⑥具有按照民航服务岗位的仪容仪表和言谈举止的要求服务旅客的能力；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⑦具有信息技术应用、安全防护和质量管理等能力； </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⑧具有终身学习和可持续发展的能力。</w:t>
            </w:r>
          </w:p>
        </w:tc>
        <w:tc>
          <w:tcPr>
            <w:tcW w:w="4515" w:type="dxa"/>
          </w:tcPr>
          <w:p>
            <w:pPr>
              <w:spacing w:line="500" w:lineRule="exact"/>
              <w:rPr>
                <w:rFonts w:hint="eastAsia" w:ascii="仿宋" w:hAnsi="仿宋" w:eastAsia="仿宋" w:cs="仿宋"/>
                <w:sz w:val="24"/>
              </w:rPr>
            </w:pPr>
            <w:r>
              <w:rPr>
                <w:rFonts w:hint="eastAsia" w:ascii="仿宋" w:hAnsi="仿宋" w:eastAsia="仿宋" w:cs="仿宋"/>
                <w:sz w:val="24"/>
              </w:rPr>
              <w:t>2.专业能力要求</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①具有民航客、货运输方面的英语词汇，具有一定的听力、口语水平，能够胜任与国外际客户交流等外事活动；</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②具有胜任乘务工作所要求的英语听、说、读、写等方面的知识；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③具有客舱服务设备使用等方面的知识；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④具有客舱旅客服务方面的知识；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⑤具有紧急迫降等安全方面的知识；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⑥具有国内航班、航线等常规知识；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⑦具有办理乘机手续的相关知识；</w:t>
            </w:r>
          </w:p>
          <w:p>
            <w:pPr>
              <w:spacing w:line="500" w:lineRule="exact"/>
              <w:ind w:firstLine="480" w:firstLineChars="200"/>
              <w:rPr>
                <w:rFonts w:hint="eastAsia" w:ascii="仿宋" w:hAnsi="仿宋" w:eastAsia="仿宋" w:cs="仿宋"/>
              </w:rPr>
            </w:pPr>
            <w:r>
              <w:rPr>
                <w:rFonts w:hint="eastAsia" w:ascii="仿宋" w:hAnsi="仿宋" w:eastAsia="仿宋" w:cs="仿宋"/>
                <w:sz w:val="24"/>
              </w:rPr>
              <w:t>⑧具有客票与订座等相关知识。</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⑨具备必需的数学、英语、计算机应用、人际交往基本知识等。</w:t>
            </w:r>
          </w:p>
        </w:tc>
      </w:tr>
    </w:tbl>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七、课程设置及要求</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（一）中职阶段人文素质教育课程设置及课程目标</w:t>
      </w:r>
    </w:p>
    <w:p>
      <w:pPr>
        <w:overflowPunct w:val="0"/>
        <w:adjustRightInd w:val="0"/>
        <w:spacing w:line="600" w:lineRule="exact"/>
        <w:ind w:left="739" w:leftChars="352"/>
        <w:outlineLvl w:val="0"/>
        <w:rPr>
          <w:rFonts w:hint="eastAsia" w:ascii="仿宋" w:hAnsi="仿宋" w:eastAsia="仿宋" w:cs="仿宋"/>
          <w:b/>
          <w:bCs/>
          <w:sz w:val="32"/>
          <w:szCs w:val="32"/>
        </w:rPr>
      </w:pPr>
      <w:r>
        <w:rPr>
          <w:rFonts w:hint="eastAsia" w:ascii="仿宋" w:hAnsi="仿宋" w:eastAsia="仿宋" w:cs="仿宋"/>
          <w:b/>
          <w:bCs/>
          <w:sz w:val="32"/>
          <w:szCs w:val="32"/>
        </w:rPr>
        <w:t>1.公共基础课程</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（1）思想政治</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①中国特色社会主义</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课程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 大复兴的奋斗之中。</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②心理健康与职业生涯</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③哲学与人生</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overflowPunct w:val="0"/>
        <w:adjustRightInd w:val="0"/>
        <w:spacing w:line="600" w:lineRule="exact"/>
        <w:ind w:left="630" w:leftChars="300"/>
        <w:outlineLvl w:val="0"/>
        <w:rPr>
          <w:rFonts w:hint="eastAsia" w:ascii="仿宋" w:hAnsi="仿宋" w:eastAsia="仿宋" w:cs="仿宋"/>
          <w:sz w:val="32"/>
          <w:szCs w:val="32"/>
        </w:rPr>
      </w:pPr>
      <w:r>
        <w:rPr>
          <w:rFonts w:hint="eastAsia" w:ascii="仿宋" w:hAnsi="仿宋" w:eastAsia="仿宋" w:cs="仿宋"/>
          <w:sz w:val="32"/>
          <w:szCs w:val="32"/>
        </w:rPr>
        <w:t>④职业道德与法治</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（2）语文</w:t>
      </w:r>
    </w:p>
    <w:p>
      <w:pPr>
        <w:overflowPunct w:val="0"/>
        <w:adjustRightInd w:val="0"/>
        <w:spacing w:line="600" w:lineRule="exact"/>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rPr>
        <w:t>通过丰富的言语实践，逐步掌握祖国语言文字特点及其运用规律，形成个体的言语经验，在具体的生活、学习、工作等语言运用情境中，正确理解与运用祖国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w:t>
      </w:r>
      <w:r>
        <w:rPr>
          <w:rFonts w:hint="eastAsia" w:ascii="仿宋" w:hAnsi="仿宋" w:eastAsia="仿宋" w:cs="仿宋"/>
          <w:sz w:val="32"/>
          <w:szCs w:val="32"/>
          <w:lang w:val="en-US" w:eastAsia="zh-CN"/>
        </w:rPr>
        <w:t>品</w:t>
      </w:r>
      <w:r>
        <w:rPr>
          <w:rFonts w:hint="eastAsia" w:ascii="仿宋" w:hAnsi="仿宋" w:eastAsia="仿宋" w:cs="仿宋"/>
          <w:sz w:val="32"/>
          <w:szCs w:val="32"/>
        </w:rPr>
        <w:t>味语言艺术，发现美，体验美，欣赏美，崇尚真善美，提高语言文化鉴别能力，形成正确的审美意识、健康向上的审美情趣与鉴赏品位，提升审美境界，在生活、工作情境中运用口语和书面</w:t>
      </w:r>
      <w:r>
        <w:rPr>
          <w:rFonts w:hint="eastAsia" w:ascii="仿宋" w:hAnsi="仿宋" w:eastAsia="仿宋" w:cs="仿宋"/>
          <w:sz w:val="32"/>
          <w:szCs w:val="32"/>
          <w:lang w:val="en-US" w:eastAsia="zh-CN"/>
        </w:rPr>
        <w:t>语言</w:t>
      </w:r>
      <w:r>
        <w:rPr>
          <w:rFonts w:hint="eastAsia" w:ascii="仿宋" w:hAnsi="仿宋" w:eastAsia="仿宋" w:cs="仿宋"/>
          <w:sz w:val="32"/>
          <w:szCs w:val="32"/>
        </w:rPr>
        <w:t>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国家普通话水平测试等级证书</w:t>
      </w:r>
      <w:r>
        <w:rPr>
          <w:rFonts w:hint="eastAsia" w:ascii="仿宋" w:hAnsi="仿宋" w:eastAsia="仿宋" w:cs="仿宋"/>
          <w:sz w:val="32"/>
          <w:szCs w:val="32"/>
          <w:lang w:eastAsia="zh-CN"/>
        </w:rPr>
        <w:t>。</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（3）历史</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社会主义建设者和接班人。</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（4）数学</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（5）英语</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（6）信息技术</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（7）体育与健康</w:t>
      </w:r>
    </w:p>
    <w:p>
      <w:pPr>
        <w:overflowPunct w:val="0"/>
        <w:adjustRightInd w:val="0"/>
        <w:spacing w:line="600" w:lineRule="exact"/>
        <w:outlineLvl w:val="0"/>
        <w:rPr>
          <w:rFonts w:hint="eastAsia" w:ascii="仿宋" w:hAnsi="仿宋" w:eastAsia="仿宋" w:cs="仿宋"/>
          <w:sz w:val="32"/>
          <w:szCs w:val="32"/>
        </w:rPr>
      </w:pPr>
      <w:r>
        <w:rPr>
          <w:rFonts w:hint="eastAsia" w:ascii="仿宋" w:hAnsi="仿宋" w:eastAsia="仿宋" w:cs="仿宋"/>
          <w:sz w:val="32"/>
          <w:szCs w:val="32"/>
        </w:rPr>
        <w:t xml:space="preserve">    通过学习，学生能够喜爱并积极参与体育运动，享受体育 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（8）艺术</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①音乐欣赏</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参与音乐鉴赏与实践活动，学习有关知识和技能，认识音乐的基本功能与作用，获得精神愉悦，提高审</w:t>
      </w:r>
      <w:r>
        <w:rPr>
          <w:rFonts w:hint="eastAsia" w:ascii="仿宋" w:hAnsi="仿宋" w:eastAsia="仿宋" w:cs="仿宋"/>
          <w:sz w:val="32"/>
          <w:szCs w:val="32"/>
          <w:lang w:val="en-US" w:eastAsia="zh-CN"/>
        </w:rPr>
        <w:t>美</w:t>
      </w:r>
      <w:r>
        <w:rPr>
          <w:rFonts w:hint="eastAsia" w:ascii="仿宋" w:hAnsi="仿宋" w:eastAsia="仿宋" w:cs="仿宋"/>
          <w:sz w:val="32"/>
          <w:szCs w:val="32"/>
        </w:rPr>
        <w:t>情趣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②美术欣赏</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③书法</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了解中国书画基础知识与技法，熟悉中国书画的大致分类。赏析中国书画经典作品，认识中国传统艺术风格，感</w:t>
      </w:r>
      <w:r>
        <w:rPr>
          <w:rFonts w:hint="eastAsia" w:ascii="仿宋" w:hAnsi="仿宋" w:eastAsia="仿宋" w:cs="仿宋"/>
          <w:sz w:val="32"/>
          <w:szCs w:val="32"/>
          <w:lang w:val="en-US" w:eastAsia="zh-CN"/>
        </w:rPr>
        <w:t>受</w:t>
      </w:r>
      <w:r>
        <w:rPr>
          <w:rFonts w:hint="eastAsia" w:ascii="仿宋" w:hAnsi="仿宋" w:eastAsia="仿宋" w:cs="仿宋"/>
          <w:sz w:val="32"/>
          <w:szCs w:val="32"/>
        </w:rPr>
        <w:t>中国书画所蕴含的思想情感、审美意趣和民族精神，提高审美能力和文化品位。通过软、硬笔习字练习，掌握楷书、行书的基本运笔与技巧，养成良好的书写习惯，提高书写能力，提升自我修养。</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④校园礼仪</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通过学习社交礼仪常识、各种情境的礼仪训练，掌握必备 的礼仪知识和技能，领会礼仪的核心精神，提高艺术审美和鉴赏能力，弘扬中华优秀传统美德，做到知行合一。</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（9）劳动教育</w:t>
      </w:r>
    </w:p>
    <w:p>
      <w:pPr>
        <w:overflowPunct w:val="0"/>
        <w:adjustRightInd w:val="0"/>
        <w:spacing w:line="600" w:lineRule="exact"/>
        <w:ind w:firstLine="640" w:firstLineChars="200"/>
        <w:outlineLvl w:val="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培育学生积极向上的劳动精神和认真负责的劳动态度。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（10）军事训练</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（11）就业指导</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本课程是中等职业学校学生必修的一门德育课程，旨在对学生进行职业就业指导。其任务是：学生应了解职业、职业素质、职业道德、职业个性、职业选择、职业理想的基本知识与要求，树立正确的职业理想；学会依据社会发展、职业需求和个人特点进行职业生涯设计的方法；增强提高自身全面素质、自主择业、立业创业的自觉性。</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2.专业基础课程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（1）普通话与播音技巧</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从呼吸控制、口腔控制、喉部及共鸣控制、声音的弹性和情、声、气的结合等部分讲述发声的原理和艺术语言发声的要求及需要掌握的要领，通过学习和训练使学生掌握发声的基本理论，运用正确的、科学的发声方法逐步改变、纠正不正确的、不科学的发声习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（2）民航服务礼仪</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以服务礼仪结合航空专业知识为导向。紧密结合岗位工作性质构建教学内容，以站、坐、走、蹲、手势、鞠躬礼仪等民航人员基本礼仪和职业形象礼仪模拟贯穿其中，进行语言能力与职业能力的对接，以实现知识传授、技能培养、职业能力的一体化，最终实现提高职业能力素养的目标。</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（3）航空服务通用英语</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电话订票、问询、办理登机手续、安全检查、海关、购物、空中乘务以及航空货物运输等内容，特别是听说交际能力，旨在帮助民航服务专业的学生掌握英语运用和交际能力，能用英语处理与民航乘务岗位的相关业务，培养学生掌握有效的学习方法，增强自主学习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（4）民航概论</w:t>
      </w:r>
    </w:p>
    <w:p>
      <w:pPr>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本课程主要讲述对民用航空的历史及发展、飞机的一般介绍、飞行基本原理、空中交通管理、民用机场、民航旅客运输、民航货物运输运输和客舱设备等方面的基础知识进行系统性介绍。主要针对学生能够在在校学习期间接触更多的民航运输服务知识，对民航运输服务工作的各个方面有一个全面的了解和掌握，将来走上工作岗位，能够成为一名合格的员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（5）民航商务运输</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航空运输基本概念、航空运输市场与需求分析、航空运输生产计划、飞机利用计划、航空运输生产组织等。初步具备根据不同的工作环节对货主及货运代理人进行有效服务的工作能力，同时培养学生具有民航货运员所应有的职业道德，诚实、守信、善于沟通和合作的品质。</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3.专业核心课程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（1）职业形象设计</w:t>
      </w:r>
    </w:p>
    <w:p>
      <w:pPr>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本课程主要讲述职业仪容美、仪态举止美、着装美、语言谈吐美的途径与方法，基本的形象设计的技能和技巧，学会根据自身条件和不同的职业环境，设计一个最佳形象。通过本课程学习使学生掌握形象设计和礼仪基本知识，加强学生的文化素质和思想修养，使学生成为一个形象得体、气质高雅的知礼、守礼、行礼的高素质人才，使学生走上工作岗位后在社交活动中更好地运用礼仪，达成交往的成功。</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（2）违禁物品识别与处置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了各类违禁物品与限制携带物品的识别与处置，主要包括：枪支军警械具、爆炸物品、管制刀具、易燃易爆物品、氧化剂及有机过氧化物、毒害品及感染性物质、放射性物质、腐蚀性物质、其他违禁物品和限制携带物品等。培养学生迅速准确查出可能携带的违禁物品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（3）X 射线安检仪图像识别</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本课程主要讲述采用X射线扫描成像技术对行李进行安全检测后，根据扫描成像判断物品的安全性，使学生能迅速对旅客和行李进行判断，迅速准确查出可能携带的违禁物品能力。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（4）机场服务概论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从民航机场旅客运送的流程出发，详细介绍机场旅客运送工作各环节（乘机登记办理、候机楼服务、客舱服务、行李服务）的工作内容和要求。通过学习使学生能够全面了解国际、国内旅客机场服务所需要的专业知识，了解民航运营实况及民航运输服务中应具备的服务常识，掌握民航机场旅客服务的基本技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（5）民航法律法规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使学生初步了解国际民用航空运输的组织和法律框架，初步了解航空公法、航空私法、航空刑法、技术规则以及与航空运输相关的一系列法律规范，注重介绍目前国际国内航空法律的理论和实践的最新动向，使学生掌握航空法的基本知识和未来的发展趋势，培养学生的法制观念，理解市场经济就是法制经济的科学论断，提高学生在工作和生活中遵守法律、运用法律的意识和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（6）市场营销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本课程主要讲述市场营销的核心概念和营销理念，掌握市场分析的基本原理和方法；了解市场细分、市场选择、市场定位的基本原理；了解市场营销组合的基本原理，掌握实施营销组合策略的基本方法。</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4.专业拓展课程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（1）形体训练</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使学生掌握形体健美的基本知识；掌握基本功、基本姿态、柔韧等练习方法；具备一定的形体组合编排能力；培养和提高他们对身体美、运动美、神态美、音乐美等的感受力，树立正确的审美观和提高艺术素养。通过本课程的学习，能根据自身特点，制定形体健美训练计划。</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（2）职业沟通</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主要通过对职业素养概念以及各有关部分的剖析和活动实践，加深学生对职业素养体系的认知，开启美丽的职场人生，让学生进入到快乐的工作氛围中，尽享自在职场，掌握有效沟通的路径，构建和谐职场关系，懂得团队合作的重要性，实现合作共赢，知悉礼仪教养的规范，塑造良好形象，丰富信息处理的方法，成就瑰丽事业，坚定对执行力的贯彻，达成组织目标，提升解决问题的能力，引导职业成功，成就职业梦想，最终打造成具有优良职业素养的新时期工作者。</w:t>
      </w:r>
    </w:p>
    <w:p>
      <w:pPr>
        <w:overflowPunct w:val="0"/>
        <w:adjustRightInd w:val="0"/>
        <w:spacing w:line="600" w:lineRule="exact"/>
        <w:ind w:left="737" w:leftChars="200" w:hanging="317" w:hangingChars="100"/>
        <w:outlineLvl w:val="0"/>
        <w:rPr>
          <w:rFonts w:ascii="楷体" w:hAnsi="楷体" w:eastAsia="楷体" w:cs="楷体"/>
          <w:b/>
          <w:bCs/>
          <w:sz w:val="32"/>
          <w:szCs w:val="32"/>
        </w:rPr>
      </w:pPr>
      <w:r>
        <w:rPr>
          <w:rFonts w:hint="eastAsia" w:ascii="楷体" w:hAnsi="楷体" w:eastAsia="楷体" w:cs="楷体"/>
          <w:b/>
          <w:bCs/>
          <w:color w:val="000000"/>
          <w:spacing w:val="-2"/>
          <w:sz w:val="32"/>
          <w:szCs w:val="32"/>
          <w:shd w:val="clear" w:color="auto" w:fill="FFFFFF"/>
        </w:rPr>
        <w:t>（二）高职阶段人文素质教育课程设置及课程目标</w:t>
      </w:r>
    </w:p>
    <w:p>
      <w:pPr>
        <w:overflowPunct w:val="0"/>
        <w:adjustRightInd w:val="0"/>
        <w:spacing w:line="600" w:lineRule="exact"/>
        <w:ind w:left="739" w:leftChars="352"/>
        <w:outlineLvl w:val="0"/>
        <w:rPr>
          <w:rFonts w:hint="eastAsia" w:ascii="仿宋" w:hAnsi="仿宋" w:eastAsia="仿宋" w:cs="仿宋"/>
          <w:b/>
          <w:bCs/>
          <w:sz w:val="32"/>
          <w:szCs w:val="32"/>
        </w:rPr>
      </w:pPr>
      <w:r>
        <w:rPr>
          <w:rFonts w:hint="eastAsia" w:ascii="仿宋" w:hAnsi="仿宋" w:eastAsia="仿宋" w:cs="仿宋"/>
          <w:b/>
          <w:bCs/>
          <w:sz w:val="32"/>
          <w:szCs w:val="32"/>
        </w:rPr>
        <w:t>1.公共基础课程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（1）思想道德修养与法律基础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开展马克思主义的世界观、人生观、价值观、道德观、法治观教育，引导大学生提高思想道德素质和法治素养，成长为自己担当民族复兴大任的时代新人。教育学生形成崇高的理想信念，弘扬民族精神和时代精神，确立正确的人生观和价值观，培养良好的思想道德素质和法律素质，进一步提高明辨是非、善恶、美丑和加强自我修养的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（2）毛泽东思想和中国特色社会主义理论体系概论（习近平新时代中国特色社会主义思想）</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马克思主义中国化为主线，以习近平新时代中国特色社会主义思想为重点，帮助学生理解马克思主义中国化的科学内涵和历史进程，理解马克思主义中国化的两大理论成果在指导中国革命和建设中的重要历史地位和作用，掌握中国化马克思主义的基本理论和精神实质，使大学生通过学习掌握马克思主义中国化的历程和理论成果，了解党的路线、方针和政策，树立正确的世界观、人生观和价值观。激发学生爱国主义情感和主人翁意识，理性地看待和处理社会问题，提高政治素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（3）形势与政策</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介绍当前国内外经济政治形势、国际关系以及国内外热点事件的基础上，阐明了我国政府的基本原则、基本立场与应对政策。帮助大学生运用马克思主义形势观和政策观的基本原理的基础上认清形势和理解政策，把握现实社会的内在规律，为分析国际、国内形势积累必要的知识和阅历，对自己人生的道路选择和发展定位做出正确的判断和科学的设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（4）大学体育</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开设篮球、足球、排球、软式排球、乒乓球、羽毛球、健美操、交谊舞、太极拳、初极拳、初级剑、太极扇、瑜伽、轮滑、保健课、定向越野等项目。形成自觉锻炼的习惯和终身体育锻炼的意识，具有一定的体育文化观赏能力；熟练掌握两项以上健身运动基本方法和技能，能科学地进行体育锻炼，提高自己的运动能力，掌握常见运动创伤的处置方法；能自觉通过体育活动改善心理状态，克服心理障碍，养成积极乐观的生活态度；在运动中体验运动的乐趣和成功的感觉；能具备良好的体育道德和合作精神，正确处理竞争与合作的关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（5）计算机文化基础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熟悉计算机与网络基本知识，熟练掌握计算机实用办公技能。树立信息化时代的办公观念，能够利用计算机及网络规划和处理日常事务，具有获取信息、加工信息、传播信息和应用信息的能力,为办公自动化工作岗位及后续相关课程的学习打下计算机应用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（6）职业生涯规划</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学生学习为主体，以提高学生的就业能力与就业素养为主要目的，运用案例分析、情景模拟、市场调研等方式调动学生的积极性，指导学生设计并不断调整职业生涯规划，促进学生整合其它课程、活动的资源，进行有效地学习、训练。使学生掌握有关职业、择业、就业知识，技能以及经验，促进学生选择，获得并准备从事一项与个体匹配的职业并力求获得职业生涯发展的成功。</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（7）创新创业基础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包括职业生涯规划、创新与创新思维、评估创业者、创业机会和创业风险、创业资源、创业环境与法律法规、制定创业计划、开办你的企业、新企业的营销管理、新企业的财务管理等十个模块。通过翻转课堂、分组式和讨论式场景、成功案例、实践活动、专业培训等多种教学模式，培养学生创新思维、创业意识和企业家精神，提升就业创业综合素质和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（8）军事技能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围绕服务国家人才培养、服务国防后备力量建设开展，坚持着眼时代特征、遵循教育规律、注重实际效果、实施分类指导。通过军事训练，使学生掌握基本军事技能和军事理论，增强国防观念、国家安全意识，加强组织性、纪律性，弘扬爱国主义、集体主义和革命英雄主义精神，磨练意志品质，激发战胜困难的信心和勇气，培养艰苦奋斗、吃苦耐劳的作风，树立正确的世界观、人生观和价值观，提高综合素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（9）军事理论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要讲述中国国防、国家安全、军事思想、现代战争、信息化装备等内容。让学生了解国防基本知识，深刻认识当前我国面临的安全形势，理解习近平强军思想的科学含义和主要内容，掌握信息化战争和信息化装备的基础知识，激发学生爱国热情，增强学生国防意识，为国防科研奠定人才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（10）劳动技术</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制定本专业劳动教育清单，以实习实训为载体，结合日常劳动、专业服务、社会实践、勤工助学、志愿服务等，将新知识、新技术、新工艺、新方法应用融入课程内容。开展劳动模范进校园、“知礼懂礼行礼”劳动创意大赛等活动，培养学生创造性解决实际问题能力，引导学生诚实劳动、尊重劳动、热爱劳动，增强职业荣誉感，积累职业经验，提升就业创业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（11）社会实践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社会实践和志愿服务理论知识的学习，深刻认识社会实践与志愿服务的重要意义，掌握实践和服务项目的选题方式、实施办法、基本流程等；通过参与完成社会实践和志愿服务，培育学生劳动观念与技能，提升大学生的公民意识、感恩意识、奉献精神和责任意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（12）大学生心理健康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心理健康的评价标准、青年期心理发展的年龄特征以及大学生常见的心理障碍与防治等健康心理学的基本概念和基本理论，个体心理健康的各种因素。理解自我意识、情绪与情感状态、意志品质、人格特征等个体心理素养与心理健康的关系；掌握大学生学习心理的促进、人际关系调适、性心理与恋爱心理的调节以及挫折应对方式等大学生活适应方面的基本方法与技能。</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2.专业基础课程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（1）专业导论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要讲述各航空公司简介、民航各岗位介绍、就业前景、薪资体系、岗位晋升介绍等，使学生更好的了解自身专业以及专业就业问题，能够正确的自我认知，明确就业方向。根据课程内容，适时、适度穿插思政教育，使学生树立正确的人生观和职业价值观。</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（2）形体与体能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掌握形体训练的基本理论知识，改变和纠正不良的身体姿态，掌握身体的平衡性和协调性，能运用各种方法的训练：脚位训练、脚腕能力训练、把杆动作训练等；掌握体能训练的基本理论和各种方法的训练：上肢训练、俯卧撑、立卧撑、双杠臂屈伸、单杠引体向上、两分钟曲腿仰卧起坐、两分钟深蹲起立、100米速度训练、3000米耐力训练等。</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（3）民航旅客运输</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主要讲述民航旅客</w:t>
      </w:r>
      <w:r>
        <w:rPr>
          <w:rFonts w:hint="eastAsia" w:ascii="仿宋" w:hAnsi="仿宋" w:eastAsia="仿宋" w:cs="仿宋"/>
          <w:sz w:val="32"/>
          <w:szCs w:val="32"/>
          <w:lang w:val="en-US" w:eastAsia="zh-CN"/>
        </w:rPr>
        <w:t>运输</w:t>
      </w:r>
      <w:r>
        <w:rPr>
          <w:rFonts w:hint="eastAsia" w:ascii="仿宋" w:hAnsi="仿宋" w:eastAsia="仿宋" w:cs="仿宋"/>
          <w:sz w:val="32"/>
          <w:szCs w:val="32"/>
        </w:rPr>
        <w:t>的基本知识、旅客航程的的分类、民航订票系统介绍、里程制运价、指定航程运价和比例运价、普通票价的计算规则等，课程内容与行业从业标准相对接，做到“实用”、“适用”。根据课程内容，适时、适度穿插思政教育，培养学生的职业道德精神。通过学习，掌握IATA的分区、通航城市的三字代码，IATA二字代码等知识，并能为旅客填开客票和使用各种有价票证，能够独立的为旅客提供客票销售服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（4）民航服务心理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了解有效沟通在民航服务工作中的作用，分析和掌握各类乘客的沟通方式，学习各种非语言沟通的方式，以拟真地解决工作中的各类冲突，继而提高服务水平。根据课程内容，适时、适度穿插思政教育，培养学生具有良好的沟通交流能力，冷静处理意外事件的能力，具有良好的团队合作精神与职业道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（5）面试技巧</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要讲述空乘面试的基础知识、空乘面试的相关准备、空乘面试的应答环节、空乘面试的通关要述，使学生对待面试要有一个客观的心态，认清工作岗位的现实性和发展性，在面试中及时调整和控制自我。根据课程内容，适时、适度穿插思政教育，使学生体会专业成长中的快乐，锻炼个人的心智和胆量，实现人生梦想。通过学习，了解面试的基本内容，熟悉面试流程，掌握面试礼仪，清楚自我介绍的方式和介绍内容安排，对笔试题结构有所认识。在实训过程中，引导学生正确的服务理念，清楚民航就业发展前景并树立正确的职业价值观。</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（6）民航机场地面服务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以机场工作岗位任务需求为导向，紧密结合岗位工作性质构建教学内容，突出工学结合，实现教、学、做一体化。将民航运输的相关理论知识与地面服务岗位的岗位需求能力整合为一体化课程，进行教学。通过本课程的学习，让学生认识民航地面工作的概念、了解机场的部门构成、候机楼管理及流程和机场地面各岗位的工作性质和具体工作内容，并掌握相关的操作技巧，为其将来的航空服务工作奠定扎实的知识基础。</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3.专业核心课</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（1）民航客舱服务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课程的教学旨在通过对客舱设备、客舱服务过程的学习与实训，使学生了解客舱服务的基本程序、内容、服务操作方法，掌握基本服务技巧，学会与旅客的沟通与交流，能迅速正确处理客舱内的各种复杂意外情况，胜任客舱乘务员的工作。通过本课程的学习使学生掌握民航客机客舱设备的构造及其基本使用方法，通过客舱实训的任务引领和项目活动，使学生能掌握客舱服务的相关内容、服务技巧和相关理论知识，能初步完成客舱服务相关岗位的实际工作任务，培养学生具有良好的沟通交流能力，冷静处理意外事件，具有良好的团队合作精神与职业道德，为成为一名合格的乘务人员奠定职业能力基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（2）民航乘务英语</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掌握一定语法的基础上，进一步扩大词汇量，提高阅读理解能力，进行基本的书面交流，特别是听说交际能力；掌握有效的学习方法，增强自主学习能力，文献检索能力，能阅读和翻译一般的外文资料，能用英语处理与民航乘务岗位的相关业务。使学生通过专业英语，学习民航知识，掌握空中乘务专业词汇，培养学生民航乘务英语语言的技能，提高学生用英语处理与未来职业相关业务的能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（3）民航客舱安全管理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中国民航“安全第一”的宗旨导向，紧密结合岗位工作性质构建教学内容，突出工学结合，实现教、学、做一体化。将民航客舱安全管理相关理论知识与岗位实际操作需求能力整合为一体化课程，进行教学。以岗位需求即“必需、够用”为原则按照工作岗位职业能力的要求设置课题进行教学。课堂应用项目教学法，以任务引领的形式完成项目教学，将学生分组，采取小组工作法，让学生自己发现问题，解决问题，培养学生多方面的能力。在教学过程中融入1+X证书“空中乘务”职业技能等级标准内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（4）毕业（顶岗）实习</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顶岗实习是理论联系实际的重要实践教学环节，是学生技能综合训练和提高的重要阶段，需要企业教师和专任教师双重指导；民航各岗位的实际操作和岗位间的衔接、部门间的联系等，企业教师和专任教师可以通过网络、面授等教学手段对学生进行爱岗敬业，吃苦耐劳的职业道德教育。</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4.专业限选修课程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（1）名酒鉴赏与名茶鉴赏</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本课程的学习，使学生了解中国茶文化的内涵，熟悉不同人群、不同季节的适饮茶类与以茶养生的常识，掌握各类茶叶的特点与冲泡技艺。了解中外各类名酒的特点，熟悉发酵酒、蒸馏酒与混配酒的代表名品。掌握基础调酒技术，以及生活中常饮用酒水的产地与特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（2）环境保护概论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了解当前世界的环境问题及其对人类的危害，了解我国在环境生态方面的可持续发展战略方针；使学生了解环境保护领域中污染防治与控制技术；了解环境监测、环境管理、清洁生产等有关环境保护的法律、法规、政策与制度。</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5.公共选修课程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结合实际，开设安全教育、社会责任、绿色环保、管理等人文素养、科学素养方面的选修课程、拓展课程或专题讲座（活动），并将有关内容融入到专业课程教学中；将创新创业教育融入到专业课程教学和有关实践性教学环节中；自主开设其他特色课程；组织开展德育活动、志愿服务活动和其他实践活动。</w:t>
      </w:r>
    </w:p>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七、教学进程总体安排</w:t>
      </w:r>
    </w:p>
    <w:p>
      <w:pPr>
        <w:overflowPunct w:val="0"/>
        <w:adjustRightInd w:val="0"/>
        <w:spacing w:line="600" w:lineRule="exact"/>
        <w:outlineLvl w:val="0"/>
        <w:rPr>
          <w:rFonts w:ascii="方正仿宋_GBK" w:hAnsi="方正仿宋_GBK" w:eastAsia="方正仿宋_GBK" w:cs="方正仿宋_GBK"/>
          <w:sz w:val="32"/>
          <w:szCs w:val="32"/>
        </w:rPr>
      </w:pPr>
    </w:p>
    <w:tbl>
      <w:tblPr>
        <w:tblStyle w:val="6"/>
        <w:tblW w:w="10051" w:type="dxa"/>
        <w:tblInd w:w="-406" w:type="dxa"/>
        <w:tblLayout w:type="fixed"/>
        <w:tblCellMar>
          <w:top w:w="0" w:type="dxa"/>
          <w:left w:w="108" w:type="dxa"/>
          <w:bottom w:w="0" w:type="dxa"/>
          <w:right w:w="108" w:type="dxa"/>
        </w:tblCellMar>
      </w:tblPr>
      <w:tblGrid>
        <w:gridCol w:w="667"/>
        <w:gridCol w:w="600"/>
        <w:gridCol w:w="2300"/>
        <w:gridCol w:w="550"/>
        <w:gridCol w:w="500"/>
        <w:gridCol w:w="500"/>
        <w:gridCol w:w="483"/>
        <w:gridCol w:w="533"/>
        <w:gridCol w:w="500"/>
        <w:gridCol w:w="550"/>
        <w:gridCol w:w="534"/>
        <w:gridCol w:w="550"/>
        <w:gridCol w:w="550"/>
        <w:gridCol w:w="1234"/>
      </w:tblGrid>
      <w:tr>
        <w:tblPrEx>
          <w:tblCellMar>
            <w:top w:w="0" w:type="dxa"/>
            <w:left w:w="108" w:type="dxa"/>
            <w:bottom w:w="0" w:type="dxa"/>
            <w:right w:w="108" w:type="dxa"/>
          </w:tblCellMar>
        </w:tblPrEx>
        <w:trPr>
          <w:trHeight w:val="454" w:hRule="atLeast"/>
        </w:trPr>
        <w:tc>
          <w:tcPr>
            <w:tcW w:w="10051" w:type="dxa"/>
            <w:gridSpan w:val="14"/>
            <w:tcBorders>
              <w:top w:val="single" w:color="auto" w:sz="4" w:space="0"/>
              <w:left w:val="single" w:color="auto" w:sz="4" w:space="0"/>
              <w:bottom w:val="single" w:color="auto" w:sz="4" w:space="0"/>
              <w:right w:val="single" w:color="000000"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sz w:val="22"/>
                <w:szCs w:val="22"/>
              </w:rPr>
              <w:br w:type="page"/>
            </w:r>
            <w:r>
              <w:rPr>
                <w:rFonts w:hint="eastAsia" w:ascii="仿宋" w:hAnsi="仿宋" w:eastAsia="仿宋" w:cs="仿宋"/>
                <w:kern w:val="0"/>
                <w:sz w:val="22"/>
                <w:szCs w:val="22"/>
              </w:rPr>
              <w:t xml:space="preserve">                       </w:t>
            </w:r>
            <w:r>
              <w:rPr>
                <w:rFonts w:hint="eastAsia" w:ascii="仿宋" w:hAnsi="仿宋" w:eastAsia="仿宋" w:cs="仿宋"/>
                <w:kern w:val="0"/>
                <w:sz w:val="24"/>
              </w:rPr>
              <w:t xml:space="preserve">    航空服务专业</w:t>
            </w:r>
            <w:r>
              <w:rPr>
                <w:rFonts w:hint="eastAsia" w:ascii="仿宋" w:hAnsi="仿宋" w:eastAsia="仿宋" w:cs="仿宋"/>
                <w:kern w:val="0"/>
                <w:sz w:val="22"/>
                <w:szCs w:val="22"/>
              </w:rPr>
              <w:t xml:space="preserve"> </w:t>
            </w:r>
            <w:r>
              <w:rPr>
                <w:rFonts w:hint="eastAsia" w:ascii="仿宋" w:hAnsi="仿宋" w:eastAsia="仿宋" w:cs="仿宋"/>
                <w:kern w:val="0"/>
                <w:sz w:val="24"/>
              </w:rPr>
              <w:t>3+2贯通培养               2023年</w:t>
            </w:r>
            <w:r>
              <w:rPr>
                <w:rFonts w:hint="eastAsia" w:ascii="仿宋" w:hAnsi="仿宋" w:eastAsia="仿宋" w:cs="仿宋"/>
                <w:kern w:val="0"/>
                <w:sz w:val="24"/>
                <w:lang w:val="en-US" w:eastAsia="zh-CN"/>
              </w:rPr>
              <w:t>9</w:t>
            </w:r>
            <w:r>
              <w:rPr>
                <w:rFonts w:hint="eastAsia" w:ascii="仿宋" w:hAnsi="仿宋" w:eastAsia="仿宋" w:cs="仿宋"/>
                <w:kern w:val="0"/>
                <w:sz w:val="24"/>
              </w:rPr>
              <w:t>月</w:t>
            </w:r>
            <w:r>
              <w:rPr>
                <w:rFonts w:hint="eastAsia" w:ascii="仿宋" w:hAnsi="仿宋" w:eastAsia="仿宋" w:cs="仿宋"/>
                <w:kern w:val="0"/>
                <w:sz w:val="22"/>
                <w:szCs w:val="22"/>
              </w:rPr>
              <w:t xml:space="preserve">               </w:t>
            </w:r>
          </w:p>
        </w:tc>
      </w:tr>
      <w:tr>
        <w:tblPrEx>
          <w:tblCellMar>
            <w:top w:w="0" w:type="dxa"/>
            <w:left w:w="108" w:type="dxa"/>
            <w:bottom w:w="0" w:type="dxa"/>
            <w:right w:w="108" w:type="dxa"/>
          </w:tblCellMar>
        </w:tblPrEx>
        <w:trPr>
          <w:trHeight w:val="454" w:hRule="atLeast"/>
        </w:trPr>
        <w:tc>
          <w:tcPr>
            <w:tcW w:w="667" w:type="dxa"/>
            <w:vMerge w:val="restart"/>
            <w:tcBorders>
              <w:top w:val="nil"/>
              <w:left w:val="single" w:color="auto" w:sz="4" w:space="0"/>
              <w:bottom w:val="single" w:color="000000"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课程类型　</w:t>
            </w:r>
          </w:p>
        </w:tc>
        <w:tc>
          <w:tcPr>
            <w:tcW w:w="600"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序号</w:t>
            </w:r>
          </w:p>
        </w:tc>
        <w:tc>
          <w:tcPr>
            <w:tcW w:w="2300"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课程名称</w:t>
            </w:r>
          </w:p>
        </w:tc>
        <w:tc>
          <w:tcPr>
            <w:tcW w:w="3066" w:type="dxa"/>
            <w:gridSpan w:val="6"/>
            <w:tcBorders>
              <w:top w:val="single" w:color="auto" w:sz="4" w:space="0"/>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中职阶段</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周学时分配</w:t>
            </w:r>
          </w:p>
        </w:tc>
        <w:tc>
          <w:tcPr>
            <w:tcW w:w="2184" w:type="dxa"/>
            <w:gridSpan w:val="4"/>
            <w:tcBorders>
              <w:top w:val="nil"/>
              <w:left w:val="single" w:color="auto" w:sz="4" w:space="0"/>
              <w:bottom w:val="single" w:color="000000" w:sz="4" w:space="0"/>
              <w:right w:val="single" w:color="000000"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高职阶段</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周学时分配</w:t>
            </w:r>
          </w:p>
        </w:tc>
        <w:tc>
          <w:tcPr>
            <w:tcW w:w="1234" w:type="dxa"/>
            <w:tcBorders>
              <w:top w:val="nil"/>
              <w:left w:val="single" w:color="auto" w:sz="4" w:space="0"/>
              <w:bottom w:val="single" w:color="000000" w:sz="4" w:space="0"/>
              <w:right w:val="single" w:color="000000"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54" w:hRule="atLeast"/>
        </w:trPr>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230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1050"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第一</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983"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第二</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1033" w:type="dxa"/>
            <w:gridSpan w:val="2"/>
            <w:tcBorders>
              <w:top w:val="single" w:color="auto" w:sz="4" w:space="0"/>
              <w:left w:val="nil"/>
              <w:bottom w:val="single" w:color="auto" w:sz="4" w:space="0"/>
              <w:right w:val="single" w:color="000000"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第三</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1084" w:type="dxa"/>
            <w:gridSpan w:val="2"/>
            <w:tcBorders>
              <w:top w:val="nil"/>
              <w:left w:val="single" w:color="auto" w:sz="4" w:space="0"/>
              <w:bottom w:val="single" w:color="000000"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第四</w:t>
            </w:r>
          </w:p>
          <w:p>
            <w:pPr>
              <w:widowControl/>
              <w:spacing w:line="240" w:lineRule="exact"/>
              <w:ind w:firstLine="220" w:firstLineChars="100"/>
              <w:jc w:val="left"/>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1100"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第五</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学年</w:t>
            </w:r>
          </w:p>
        </w:tc>
        <w:tc>
          <w:tcPr>
            <w:tcW w:w="1234" w:type="dxa"/>
            <w:tcBorders>
              <w:top w:val="nil"/>
              <w:left w:val="single" w:color="auto" w:sz="4" w:space="0"/>
              <w:bottom w:val="nil"/>
              <w:right w:val="single" w:color="auto" w:sz="4" w:space="0"/>
            </w:tcBorders>
            <w:shd w:val="clear" w:color="auto" w:fill="BEBEBE" w:themeFill="background1" w:themeFillShade="BF"/>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总学时</w:t>
            </w:r>
          </w:p>
        </w:tc>
      </w:tr>
      <w:tr>
        <w:tblPrEx>
          <w:tblCellMar>
            <w:top w:w="0" w:type="dxa"/>
            <w:left w:w="108" w:type="dxa"/>
            <w:bottom w:w="0" w:type="dxa"/>
            <w:right w:w="108" w:type="dxa"/>
          </w:tblCellMar>
        </w:tblPrEx>
        <w:trPr>
          <w:trHeight w:val="454" w:hRule="atLeast"/>
        </w:trPr>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230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一</w:t>
            </w:r>
          </w:p>
        </w:tc>
        <w:tc>
          <w:tcPr>
            <w:tcW w:w="500"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二</w:t>
            </w:r>
          </w:p>
        </w:tc>
        <w:tc>
          <w:tcPr>
            <w:tcW w:w="500"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三</w:t>
            </w:r>
          </w:p>
        </w:tc>
        <w:tc>
          <w:tcPr>
            <w:tcW w:w="483"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四</w:t>
            </w:r>
          </w:p>
        </w:tc>
        <w:tc>
          <w:tcPr>
            <w:tcW w:w="533"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五</w:t>
            </w:r>
          </w:p>
        </w:tc>
        <w:tc>
          <w:tcPr>
            <w:tcW w:w="500" w:type="dxa"/>
            <w:tcBorders>
              <w:top w:val="nil"/>
              <w:left w:val="nil"/>
              <w:bottom w:val="single" w:color="auto" w:sz="4" w:space="0"/>
              <w:right w:val="single" w:color="auto" w:sz="4" w:space="0"/>
            </w:tcBorders>
            <w:shd w:val="clear" w:color="000000" w:fill="C0C0C0"/>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六</w:t>
            </w:r>
          </w:p>
        </w:tc>
        <w:tc>
          <w:tcPr>
            <w:tcW w:w="550" w:type="dxa"/>
            <w:tcBorders>
              <w:top w:val="nil"/>
              <w:left w:val="single" w:color="auto" w:sz="4" w:space="0"/>
              <w:bottom w:val="single" w:color="000000"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七</w:t>
            </w:r>
          </w:p>
        </w:tc>
        <w:tc>
          <w:tcPr>
            <w:tcW w:w="534" w:type="dxa"/>
            <w:tcBorders>
              <w:top w:val="nil"/>
              <w:left w:val="single" w:color="auto" w:sz="4" w:space="0"/>
              <w:bottom w:val="single" w:color="000000"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八</w:t>
            </w:r>
          </w:p>
        </w:tc>
        <w:tc>
          <w:tcPr>
            <w:tcW w:w="55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九</w:t>
            </w:r>
          </w:p>
        </w:tc>
        <w:tc>
          <w:tcPr>
            <w:tcW w:w="55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十</w:t>
            </w:r>
          </w:p>
        </w:tc>
        <w:tc>
          <w:tcPr>
            <w:tcW w:w="1234" w:type="dxa"/>
            <w:tcBorders>
              <w:top w:val="nil"/>
              <w:left w:val="single" w:color="auto" w:sz="4" w:space="0"/>
              <w:right w:val="single" w:color="auto" w:sz="4" w:space="0"/>
            </w:tcBorders>
            <w:shd w:val="clear" w:color="auto" w:fill="BEBEBE" w:themeFill="background1" w:themeFillShade="BF"/>
            <w:vAlign w:val="center"/>
          </w:tcPr>
          <w:p>
            <w:pPr>
              <w:widowControl/>
              <w:spacing w:line="240" w:lineRule="exact"/>
              <w:jc w:val="left"/>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54" w:hRule="atLeast"/>
        </w:trPr>
        <w:tc>
          <w:tcPr>
            <w:tcW w:w="667" w:type="dxa"/>
            <w:tcBorders>
              <w:top w:val="nil"/>
              <w:left w:val="single" w:color="auto" w:sz="4" w:space="0"/>
              <w:bottom w:val="nil"/>
              <w:right w:val="single" w:color="auto" w:sz="4" w:space="0"/>
            </w:tcBorders>
            <w:shd w:val="clear" w:color="auto" w:fill="auto"/>
            <w:textDirection w:val="tbRlV"/>
            <w:vAlign w:val="center"/>
          </w:tcPr>
          <w:p>
            <w:pPr>
              <w:widowControl/>
              <w:spacing w:line="240" w:lineRule="exac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1</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语文</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348</w:t>
            </w:r>
          </w:p>
        </w:tc>
      </w:tr>
      <w:tr>
        <w:tblPrEx>
          <w:tblCellMar>
            <w:top w:w="0" w:type="dxa"/>
            <w:left w:w="108" w:type="dxa"/>
            <w:bottom w:w="0" w:type="dxa"/>
            <w:right w:w="108" w:type="dxa"/>
          </w:tblCellMar>
        </w:tblPrEx>
        <w:trPr>
          <w:trHeight w:val="454" w:hRule="atLeast"/>
        </w:trPr>
        <w:tc>
          <w:tcPr>
            <w:tcW w:w="667" w:type="dxa"/>
            <w:tcBorders>
              <w:top w:val="nil"/>
              <w:left w:val="single" w:color="auto" w:sz="4" w:space="0"/>
              <w:bottom w:val="nil"/>
              <w:right w:val="single" w:color="auto" w:sz="4" w:space="0"/>
            </w:tcBorders>
            <w:shd w:val="clear" w:color="auto" w:fill="auto"/>
            <w:textDirection w:val="tbRlV"/>
            <w:vAlign w:val="center"/>
          </w:tcPr>
          <w:p>
            <w:pPr>
              <w:widowControl/>
              <w:spacing w:line="24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2</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数学</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348</w:t>
            </w:r>
          </w:p>
        </w:tc>
      </w:tr>
      <w:tr>
        <w:tblPrEx>
          <w:tblCellMar>
            <w:top w:w="0" w:type="dxa"/>
            <w:left w:w="108" w:type="dxa"/>
            <w:bottom w:w="0" w:type="dxa"/>
            <w:right w:w="108" w:type="dxa"/>
          </w:tblCellMar>
        </w:tblPrEx>
        <w:trPr>
          <w:trHeight w:val="454" w:hRule="atLeast"/>
        </w:trPr>
        <w:tc>
          <w:tcPr>
            <w:tcW w:w="667" w:type="dxa"/>
            <w:tcBorders>
              <w:top w:val="nil"/>
              <w:left w:val="single" w:color="auto" w:sz="4" w:space="0"/>
              <w:bottom w:val="nil"/>
              <w:right w:val="single" w:color="auto" w:sz="4" w:space="0"/>
            </w:tcBorders>
            <w:shd w:val="clear" w:color="auto" w:fill="auto"/>
            <w:textDirection w:val="tbRlV"/>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3</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英语</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6</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348</w:t>
            </w:r>
          </w:p>
        </w:tc>
      </w:tr>
      <w:tr>
        <w:tblPrEx>
          <w:tblCellMar>
            <w:top w:w="0" w:type="dxa"/>
            <w:left w:w="108" w:type="dxa"/>
            <w:bottom w:w="0" w:type="dxa"/>
            <w:right w:w="108" w:type="dxa"/>
          </w:tblCellMar>
        </w:tblPrEx>
        <w:trPr>
          <w:trHeight w:val="454" w:hRule="atLeast"/>
        </w:trPr>
        <w:tc>
          <w:tcPr>
            <w:tcW w:w="667" w:type="dxa"/>
            <w:vMerge w:val="restart"/>
            <w:tcBorders>
              <w:top w:val="nil"/>
              <w:left w:val="single" w:color="auto" w:sz="4" w:space="0"/>
              <w:right w:val="single" w:color="auto" w:sz="4" w:space="0"/>
            </w:tcBorders>
            <w:shd w:val="clear" w:color="auto" w:fill="auto"/>
            <w:textDirection w:val="tbRlV"/>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公共基础课</w:t>
            </w: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4</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中国特色社会主义</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5</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心理健康与职业生涯</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6</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哲学与人生</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7</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职业道德与法治</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8</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信息技术</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144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9</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体育与健康</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2</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180</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10</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音乐欣赏</w:t>
            </w:r>
          </w:p>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（校园礼仪）</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11</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美术欣赏（书法）</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1</w:t>
            </w: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1</w:t>
            </w: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2</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历史</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3</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就业指导</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18</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4</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劳动教育</w:t>
            </w:r>
            <w:r>
              <w:rPr>
                <w:rFonts w:hint="eastAsia" w:ascii="仿宋" w:hAnsi="仿宋" w:eastAsia="仿宋" w:cs="仿宋"/>
                <w:kern w:val="0"/>
                <w:sz w:val="22"/>
                <w:szCs w:val="22"/>
                <w:lang w:val="en-US" w:eastAsia="zh-CN"/>
              </w:rPr>
              <w:t>实践</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35</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5</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军事训练</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56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6</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思想道德修养与法律基础</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54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7</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毛泽东思想和中国特色社会主义理论体系概论</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（习近平新时代中国特色社会主义思想）</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8</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形势与政策</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1、2学期各8课时</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19</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体育</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60</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0</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计算机文化基础</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1</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职业生涯规划</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1学期8课时</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2学期24课时</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2</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创新创业基础</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1学期8课时</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2学期24课时</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3</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军事技能</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FF0000"/>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112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4</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军事理论</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1学期24课时</w:t>
            </w:r>
          </w:p>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2学期12课时</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5</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劳动技术</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6</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社会实践</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90" w:hRule="atLeast"/>
        </w:trPr>
        <w:tc>
          <w:tcPr>
            <w:tcW w:w="667" w:type="dxa"/>
            <w:vMerge w:val="continue"/>
            <w:tcBorders>
              <w:left w:val="single" w:color="auto" w:sz="4" w:space="0"/>
              <w:bottom w:val="single" w:color="auto" w:sz="4" w:space="0"/>
              <w:right w:val="single" w:color="auto" w:sz="4" w:space="0"/>
            </w:tcBorders>
            <w:shd w:val="clear" w:color="000000"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7</w:t>
            </w:r>
          </w:p>
        </w:tc>
        <w:tc>
          <w:tcPr>
            <w:tcW w:w="230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大学生心理健康</w:t>
            </w:r>
          </w:p>
        </w:tc>
        <w:tc>
          <w:tcPr>
            <w:tcW w:w="550"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34"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32</w:t>
            </w:r>
          </w:p>
        </w:tc>
      </w:tr>
      <w:tr>
        <w:tblPrEx>
          <w:tblCellMar>
            <w:top w:w="0" w:type="dxa"/>
            <w:left w:w="108" w:type="dxa"/>
            <w:bottom w:w="0" w:type="dxa"/>
            <w:right w:w="108" w:type="dxa"/>
          </w:tblCellMar>
        </w:tblPrEx>
        <w:trPr>
          <w:trHeight w:val="454" w:hRule="atLeast"/>
        </w:trPr>
        <w:tc>
          <w:tcPr>
            <w:tcW w:w="667" w:type="dxa"/>
            <w:tcBorders>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240" w:lineRule="exact"/>
              <w:jc w:val="center"/>
              <w:rPr>
                <w:rFonts w:hint="eastAsia" w:ascii="仿宋" w:hAnsi="仿宋" w:eastAsia="仿宋" w:cs="仿宋"/>
                <w:kern w:val="0"/>
                <w:sz w:val="22"/>
                <w:szCs w:val="22"/>
              </w:rPr>
            </w:pPr>
          </w:p>
        </w:tc>
        <w:tc>
          <w:tcPr>
            <w:tcW w:w="230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公共基础课小结</w:t>
            </w:r>
          </w:p>
        </w:tc>
        <w:tc>
          <w:tcPr>
            <w:tcW w:w="550"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7</w:t>
            </w:r>
          </w:p>
        </w:tc>
        <w:tc>
          <w:tcPr>
            <w:tcW w:w="500"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7</w:t>
            </w:r>
          </w:p>
        </w:tc>
        <w:tc>
          <w:tcPr>
            <w:tcW w:w="500"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6</w:t>
            </w:r>
          </w:p>
        </w:tc>
        <w:tc>
          <w:tcPr>
            <w:tcW w:w="483"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6</w:t>
            </w:r>
          </w:p>
        </w:tc>
        <w:tc>
          <w:tcPr>
            <w:tcW w:w="533"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25</w:t>
            </w:r>
          </w:p>
        </w:tc>
        <w:tc>
          <w:tcPr>
            <w:tcW w:w="500"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18</w:t>
            </w:r>
          </w:p>
        </w:tc>
        <w:tc>
          <w:tcPr>
            <w:tcW w:w="550"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12</w:t>
            </w:r>
          </w:p>
        </w:tc>
        <w:tc>
          <w:tcPr>
            <w:tcW w:w="534"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14</w:t>
            </w:r>
          </w:p>
        </w:tc>
        <w:tc>
          <w:tcPr>
            <w:tcW w:w="550"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2287</w:t>
            </w:r>
          </w:p>
        </w:tc>
      </w:tr>
      <w:tr>
        <w:tblPrEx>
          <w:tblCellMar>
            <w:top w:w="0" w:type="dxa"/>
            <w:left w:w="108" w:type="dxa"/>
            <w:bottom w:w="0" w:type="dxa"/>
            <w:right w:w="108" w:type="dxa"/>
          </w:tblCellMar>
        </w:tblPrEx>
        <w:trPr>
          <w:trHeight w:val="454" w:hRule="atLeast"/>
        </w:trPr>
        <w:tc>
          <w:tcPr>
            <w:tcW w:w="667" w:type="dxa"/>
            <w:vMerge w:val="restart"/>
            <w:tcBorders>
              <w:top w:val="nil"/>
              <w:left w:val="single" w:color="auto" w:sz="4" w:space="0"/>
              <w:right w:val="single" w:color="auto" w:sz="4" w:space="0"/>
            </w:tcBorders>
            <w:shd w:val="clear" w:color="auto" w:fill="auto"/>
            <w:textDirection w:val="tbRlV"/>
            <w:vAlign w:val="center"/>
          </w:tcPr>
          <w:p>
            <w:pPr>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专业课</w:t>
            </w: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形体训练</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18</w:t>
            </w:r>
            <w:r>
              <w:rPr>
                <w:rFonts w:hint="eastAsia" w:ascii="仿宋" w:hAnsi="仿宋" w:eastAsia="仿宋" w:cs="仿宋"/>
                <w:kern w:val="0"/>
                <w:sz w:val="22"/>
                <w:szCs w:val="22"/>
                <w:lang w:val="en-US" w:eastAsia="zh-CN"/>
              </w:rPr>
              <w:t>8</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职业形象设计</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普通话与播音技巧</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144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民航服务礼仪</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5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民航法律法规</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6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民航概论</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市场营销</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8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民航商务运输</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9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X 射线安检仪图像</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10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机场服务概论</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12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航空服务通用英语</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13　</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违禁物品识别与处置</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72</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14</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职业沟通</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　</w:t>
            </w: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15</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岗</w:t>
            </w:r>
            <w:r>
              <w:rPr>
                <w:rFonts w:hint="eastAsia" w:ascii="仿宋" w:hAnsi="仿宋" w:eastAsia="仿宋" w:cs="仿宋"/>
                <w:kern w:val="0"/>
                <w:sz w:val="22"/>
                <w:szCs w:val="22"/>
                <w:lang w:eastAsia="zh-CN"/>
              </w:rPr>
              <w:t>位</w:t>
            </w:r>
            <w:r>
              <w:rPr>
                <w:rFonts w:hint="eastAsia" w:ascii="仿宋" w:hAnsi="仿宋" w:eastAsia="仿宋" w:cs="仿宋"/>
                <w:kern w:val="0"/>
                <w:sz w:val="22"/>
                <w:szCs w:val="22"/>
              </w:rPr>
              <w:t>实习</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540</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16</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专业导论</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16</w:t>
            </w: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17</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形体与体能</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18</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民航旅客运输</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19</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民航服务心理</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20</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面试技巧</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21</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民航机场地面服务</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22</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民航客舱服务</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68</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23</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民航乘务英语</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104</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24</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民航客舱安全管理</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36</w:t>
            </w:r>
          </w:p>
        </w:tc>
      </w:tr>
      <w:tr>
        <w:tblPrEx>
          <w:tblCellMar>
            <w:top w:w="0" w:type="dxa"/>
            <w:left w:w="108" w:type="dxa"/>
            <w:bottom w:w="0" w:type="dxa"/>
            <w:right w:w="108" w:type="dxa"/>
          </w:tblCellMar>
        </w:tblPrEx>
        <w:trPr>
          <w:trHeight w:val="454" w:hRule="atLeast"/>
        </w:trPr>
        <w:tc>
          <w:tcPr>
            <w:tcW w:w="667"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kern w:val="0"/>
                <w:sz w:val="22"/>
                <w:szCs w:val="22"/>
              </w:rPr>
            </w:pPr>
          </w:p>
        </w:tc>
        <w:tc>
          <w:tcPr>
            <w:tcW w:w="6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25</w:t>
            </w:r>
          </w:p>
        </w:tc>
        <w:tc>
          <w:tcPr>
            <w:tcW w:w="23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毕业(顶岗)实习</w:t>
            </w: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480</w:t>
            </w:r>
          </w:p>
        </w:tc>
      </w:tr>
      <w:tr>
        <w:tblPrEx>
          <w:tblCellMar>
            <w:top w:w="0" w:type="dxa"/>
            <w:left w:w="108" w:type="dxa"/>
            <w:bottom w:w="0" w:type="dxa"/>
            <w:right w:w="108"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40" w:lineRule="exact"/>
              <w:jc w:val="center"/>
              <w:rPr>
                <w:rFonts w:hint="eastAsia" w:ascii="仿宋" w:hAnsi="仿宋" w:eastAsia="仿宋" w:cs="仿宋"/>
                <w:kern w:val="0"/>
                <w:sz w:val="22"/>
                <w:szCs w:val="22"/>
              </w:rPr>
            </w:pPr>
          </w:p>
        </w:tc>
        <w:tc>
          <w:tcPr>
            <w:tcW w:w="2900"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专业课小结</w:t>
            </w:r>
          </w:p>
        </w:tc>
        <w:tc>
          <w:tcPr>
            <w:tcW w:w="550"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10</w:t>
            </w:r>
          </w:p>
        </w:tc>
        <w:tc>
          <w:tcPr>
            <w:tcW w:w="500"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10</w:t>
            </w:r>
          </w:p>
        </w:tc>
        <w:tc>
          <w:tcPr>
            <w:tcW w:w="500"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14</w:t>
            </w:r>
          </w:p>
        </w:tc>
        <w:tc>
          <w:tcPr>
            <w:tcW w:w="483"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14</w:t>
            </w:r>
          </w:p>
        </w:tc>
        <w:tc>
          <w:tcPr>
            <w:tcW w:w="533"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12　</w:t>
            </w:r>
          </w:p>
        </w:tc>
        <w:tc>
          <w:tcPr>
            <w:tcW w:w="500"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30</w:t>
            </w:r>
          </w:p>
        </w:tc>
        <w:tc>
          <w:tcPr>
            <w:tcW w:w="550"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15</w:t>
            </w:r>
          </w:p>
        </w:tc>
        <w:tc>
          <w:tcPr>
            <w:tcW w:w="534"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8</w:t>
            </w:r>
          </w:p>
        </w:tc>
        <w:tc>
          <w:tcPr>
            <w:tcW w:w="550"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nil"/>
              <w:left w:val="nil"/>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w:t>
            </w:r>
            <w:r>
              <w:rPr>
                <w:rFonts w:hint="eastAsia" w:ascii="仿宋" w:hAnsi="仿宋" w:eastAsia="仿宋" w:cs="仿宋"/>
                <w:kern w:val="0"/>
                <w:sz w:val="22"/>
                <w:szCs w:val="22"/>
                <w:lang w:val="en-US" w:eastAsia="zh-CN"/>
              </w:rPr>
              <w:t>502</w:t>
            </w:r>
          </w:p>
        </w:tc>
      </w:tr>
      <w:tr>
        <w:tblPrEx>
          <w:tblCellMar>
            <w:top w:w="0" w:type="dxa"/>
            <w:left w:w="108" w:type="dxa"/>
            <w:bottom w:w="0" w:type="dxa"/>
            <w:right w:w="108" w:type="dxa"/>
          </w:tblCellMar>
        </w:tblPrEx>
        <w:trPr>
          <w:trHeight w:val="454" w:hRule="atLeast"/>
        </w:trPr>
        <w:tc>
          <w:tcPr>
            <w:tcW w:w="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专业限选课</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名酒鉴赏与名茶鉴赏</w:t>
            </w: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30</w:t>
            </w:r>
          </w:p>
        </w:tc>
      </w:tr>
      <w:tr>
        <w:tblPrEx>
          <w:tblCellMar>
            <w:top w:w="0" w:type="dxa"/>
            <w:left w:w="108" w:type="dxa"/>
            <w:bottom w:w="0" w:type="dxa"/>
            <w:right w:w="108" w:type="dxa"/>
          </w:tblCellMar>
        </w:tblPrEx>
        <w:trPr>
          <w:trHeight w:val="454" w:hRule="atLeast"/>
        </w:trPr>
        <w:tc>
          <w:tcPr>
            <w:tcW w:w="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2"/>
                <w:szCs w:val="22"/>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环境保护概论</w:t>
            </w: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20</w:t>
            </w:r>
          </w:p>
        </w:tc>
      </w:tr>
      <w:tr>
        <w:tblPrEx>
          <w:tblCellMar>
            <w:top w:w="0" w:type="dxa"/>
            <w:left w:w="108" w:type="dxa"/>
            <w:bottom w:w="0" w:type="dxa"/>
            <w:right w:w="108"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240" w:lineRule="exact"/>
              <w:jc w:val="center"/>
              <w:rPr>
                <w:rFonts w:hint="eastAsia" w:ascii="仿宋" w:hAnsi="仿宋" w:eastAsia="仿宋" w:cs="仿宋"/>
                <w:kern w:val="0"/>
                <w:sz w:val="22"/>
                <w:szCs w:val="22"/>
              </w:rPr>
            </w:pPr>
          </w:p>
        </w:tc>
        <w:tc>
          <w:tcPr>
            <w:tcW w:w="2900"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小计</w:t>
            </w:r>
          </w:p>
        </w:tc>
        <w:tc>
          <w:tcPr>
            <w:tcW w:w="55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0</w:t>
            </w:r>
          </w:p>
        </w:tc>
        <w:tc>
          <w:tcPr>
            <w:tcW w:w="534"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55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50</w:t>
            </w:r>
          </w:p>
        </w:tc>
      </w:tr>
      <w:tr>
        <w:tblPrEx>
          <w:tblCellMar>
            <w:top w:w="0" w:type="dxa"/>
            <w:left w:w="108" w:type="dxa"/>
            <w:bottom w:w="0" w:type="dxa"/>
            <w:right w:w="108"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公共选修课</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4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c>
          <w:tcPr>
            <w:tcW w:w="21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18"/>
                <w:szCs w:val="18"/>
              </w:rPr>
              <w:t>按学院选修课开设情况，自主选修2门课</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2"/>
                <w:szCs w:val="22"/>
              </w:rPr>
            </w:pPr>
          </w:p>
        </w:tc>
      </w:tr>
      <w:tr>
        <w:tblPrEx>
          <w:tblCellMar>
            <w:top w:w="0" w:type="dxa"/>
            <w:left w:w="108" w:type="dxa"/>
            <w:bottom w:w="0" w:type="dxa"/>
            <w:right w:w="108" w:type="dxa"/>
          </w:tblCellMar>
        </w:tblPrEx>
        <w:trPr>
          <w:trHeight w:val="454" w:hRule="atLeast"/>
        </w:trPr>
        <w:tc>
          <w:tcPr>
            <w:tcW w:w="66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240" w:lineRule="exact"/>
              <w:jc w:val="center"/>
              <w:rPr>
                <w:rFonts w:hint="eastAsia" w:ascii="仿宋" w:hAnsi="仿宋" w:eastAsia="仿宋" w:cs="仿宋"/>
                <w:kern w:val="0"/>
                <w:sz w:val="22"/>
                <w:szCs w:val="22"/>
              </w:rPr>
            </w:pPr>
          </w:p>
        </w:tc>
        <w:tc>
          <w:tcPr>
            <w:tcW w:w="2900"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合计</w:t>
            </w:r>
          </w:p>
        </w:tc>
        <w:tc>
          <w:tcPr>
            <w:tcW w:w="55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26</w:t>
            </w:r>
          </w:p>
        </w:tc>
        <w:tc>
          <w:tcPr>
            <w:tcW w:w="50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26</w:t>
            </w:r>
          </w:p>
        </w:tc>
        <w:tc>
          <w:tcPr>
            <w:tcW w:w="50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28</w:t>
            </w:r>
          </w:p>
        </w:tc>
        <w:tc>
          <w:tcPr>
            <w:tcW w:w="483"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28</w:t>
            </w:r>
          </w:p>
        </w:tc>
        <w:tc>
          <w:tcPr>
            <w:tcW w:w="533"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28　</w:t>
            </w:r>
          </w:p>
        </w:tc>
        <w:tc>
          <w:tcPr>
            <w:tcW w:w="50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30</w:t>
            </w:r>
          </w:p>
        </w:tc>
        <w:tc>
          <w:tcPr>
            <w:tcW w:w="55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27</w:t>
            </w:r>
          </w:p>
        </w:tc>
        <w:tc>
          <w:tcPr>
            <w:tcW w:w="534"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r>
              <w:rPr>
                <w:rFonts w:hint="eastAsia" w:ascii="仿宋" w:hAnsi="仿宋" w:eastAsia="仿宋" w:cs="仿宋"/>
                <w:kern w:val="0"/>
                <w:sz w:val="22"/>
                <w:szCs w:val="22"/>
              </w:rPr>
              <w:t>26</w:t>
            </w:r>
          </w:p>
        </w:tc>
        <w:tc>
          <w:tcPr>
            <w:tcW w:w="55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55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rPr>
            </w:pPr>
          </w:p>
        </w:tc>
        <w:tc>
          <w:tcPr>
            <w:tcW w:w="1234"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pPr>
              <w:widowControl/>
              <w:spacing w:line="24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4839</w:t>
            </w:r>
          </w:p>
        </w:tc>
      </w:tr>
    </w:tbl>
    <w:p>
      <w:pPr>
        <w:overflowPunct w:val="0"/>
        <w:adjustRightIn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八、师资队伍</w:t>
      </w:r>
    </w:p>
    <w:p>
      <w:pPr>
        <w:widowControl/>
        <w:shd w:val="clear" w:color="auto" w:fill="FFFFFF"/>
        <w:spacing w:line="600" w:lineRule="exact"/>
        <w:ind w:firstLine="645"/>
        <w:jc w:val="left"/>
        <w:rPr>
          <w:rFonts w:hint="eastAsia" w:ascii="仿宋" w:hAnsi="仿宋" w:eastAsia="仿宋" w:cs="仿宋"/>
          <w:sz w:val="32"/>
          <w:szCs w:val="32"/>
        </w:rPr>
      </w:pPr>
      <w:r>
        <w:rPr>
          <w:rFonts w:hint="eastAsia" w:ascii="仿宋" w:hAnsi="仿宋" w:eastAsia="仿宋" w:cs="仿宋"/>
          <w:sz w:val="32"/>
          <w:szCs w:val="32"/>
        </w:rPr>
        <w:t>制药专业部现有专任教师</w:t>
      </w:r>
      <w:r>
        <w:rPr>
          <w:rFonts w:hint="eastAsia" w:ascii="仿宋" w:hAnsi="仿宋" w:eastAsia="仿宋" w:cs="仿宋"/>
          <w:sz w:val="32"/>
          <w:szCs w:val="32"/>
          <w:lang w:val="en-US" w:eastAsia="zh-CN"/>
        </w:rPr>
        <w:t>56</w:t>
      </w:r>
      <w:r>
        <w:rPr>
          <w:rFonts w:hint="eastAsia" w:ascii="仿宋" w:hAnsi="仿宋" w:eastAsia="仿宋" w:cs="仿宋"/>
          <w:sz w:val="32"/>
          <w:szCs w:val="32"/>
        </w:rPr>
        <w:t>名，其中河北省骨干教师1人、石家庄市学科名师</w:t>
      </w:r>
      <w:r>
        <w:rPr>
          <w:rFonts w:hint="eastAsia" w:ascii="仿宋" w:hAnsi="仿宋" w:eastAsia="仿宋" w:cs="仿宋"/>
          <w:sz w:val="32"/>
          <w:szCs w:val="32"/>
          <w:lang w:val="en-US" w:eastAsia="zh-CN"/>
        </w:rPr>
        <w:t>3</w:t>
      </w:r>
      <w:r>
        <w:rPr>
          <w:rFonts w:hint="eastAsia" w:ascii="仿宋" w:hAnsi="仿宋" w:eastAsia="仿宋" w:cs="仿宋"/>
          <w:sz w:val="32"/>
          <w:szCs w:val="32"/>
        </w:rPr>
        <w:t>人、石家庄市骨干教师</w:t>
      </w:r>
      <w:r>
        <w:rPr>
          <w:rFonts w:hint="eastAsia" w:ascii="仿宋" w:hAnsi="仿宋" w:eastAsia="仿宋" w:cs="仿宋"/>
          <w:sz w:val="32"/>
          <w:szCs w:val="32"/>
          <w:lang w:val="en-US" w:eastAsia="zh-CN"/>
        </w:rPr>
        <w:t>8</w:t>
      </w:r>
      <w:r>
        <w:rPr>
          <w:rFonts w:hint="eastAsia" w:ascii="仿宋" w:hAnsi="仿宋" w:eastAsia="仿宋" w:cs="仿宋"/>
          <w:sz w:val="32"/>
          <w:szCs w:val="32"/>
        </w:rPr>
        <w:t>人、石家庄市优秀教师</w:t>
      </w:r>
      <w:r>
        <w:rPr>
          <w:rFonts w:hint="eastAsia" w:ascii="仿宋" w:hAnsi="仿宋" w:eastAsia="仿宋" w:cs="仿宋"/>
          <w:sz w:val="32"/>
          <w:szCs w:val="32"/>
          <w:lang w:val="en-US" w:eastAsia="zh-CN"/>
        </w:rPr>
        <w:t>6</w:t>
      </w:r>
      <w:r>
        <w:rPr>
          <w:rFonts w:hint="eastAsia" w:ascii="仿宋" w:hAnsi="仿宋" w:eastAsia="仿宋" w:cs="仿宋"/>
          <w:sz w:val="32"/>
          <w:szCs w:val="32"/>
        </w:rPr>
        <w:t>人。教师全部为本科以上学历，其中硕士占比25%，专业课教师拥有民航旅客地面服务教员及国际注册高级乘务员教员培训师等证书。</w:t>
      </w:r>
    </w:p>
    <w:p>
      <w:pPr>
        <w:widowControl/>
        <w:shd w:val="clear" w:color="auto" w:fill="FFFFFF"/>
        <w:spacing w:line="600" w:lineRule="exact"/>
        <w:ind w:firstLine="645"/>
        <w:jc w:val="left"/>
        <w:rPr>
          <w:rFonts w:hint="eastAsia" w:ascii="仿宋" w:hAnsi="仿宋" w:eastAsia="仿宋" w:cs="仿宋"/>
          <w:sz w:val="32"/>
          <w:szCs w:val="32"/>
        </w:rPr>
      </w:pPr>
      <w:r>
        <w:rPr>
          <w:rFonts w:hint="eastAsia" w:ascii="仿宋" w:hAnsi="仿宋" w:eastAsia="仿宋" w:cs="仿宋"/>
          <w:sz w:val="32"/>
          <w:szCs w:val="32"/>
        </w:rPr>
        <w:t>该专业教师曾在全国中职学校信息化教学大赛、全国中职学校教师说课比赛、河北省职业院校信息化教学大赛、河北省中职学校教师技能大赛等活动中获奖，近三年指导学生参加多项省市技能大赛。</w:t>
      </w:r>
    </w:p>
    <w:p>
      <w:pPr>
        <w:widowControl/>
        <w:shd w:val="clear" w:color="auto" w:fill="FFFFFF"/>
        <w:spacing w:line="600" w:lineRule="exact"/>
        <w:ind w:firstLine="645"/>
        <w:jc w:val="left"/>
        <w:rPr>
          <w:rFonts w:hint="eastAsia" w:ascii="仿宋" w:hAnsi="仿宋" w:eastAsia="仿宋" w:cs="仿宋"/>
          <w:sz w:val="32"/>
          <w:szCs w:val="32"/>
        </w:rPr>
      </w:pPr>
      <w:r>
        <w:rPr>
          <w:rFonts w:hint="eastAsia" w:ascii="仿宋" w:hAnsi="仿宋" w:eastAsia="仿宋" w:cs="仿宋"/>
          <w:sz w:val="32"/>
          <w:szCs w:val="32"/>
        </w:rPr>
        <w:t>高职院校从事本专业教学的专职教师需身心健康，师德高尚，并具有较强的教学、科研、实践能力，为相关专业毕业或经过相关机构培训达到合格。从事本专业教学的兼职教师需有民航业从业经验或领域相关工作经验或接受领域相关专业人员培训，熟悉空中乘务、机场地面服务和销售业务，有先进的经营管理服务理念，表达能力较强。专业实训校外指导人员要具备相当规范、熟练</w:t>
      </w:r>
      <w:r>
        <w:rPr>
          <w:rFonts w:hint="eastAsia" w:ascii="仿宋" w:hAnsi="仿宋" w:eastAsia="仿宋" w:cs="仿宋"/>
          <w:sz w:val="32"/>
          <w:szCs w:val="32"/>
          <w:lang w:val="en-US" w:eastAsia="zh-CN"/>
        </w:rPr>
        <w:t>的</w:t>
      </w:r>
      <w:r>
        <w:rPr>
          <w:rFonts w:hint="eastAsia" w:ascii="仿宋" w:hAnsi="仿宋" w:eastAsia="仿宋" w:cs="仿宋"/>
          <w:sz w:val="32"/>
          <w:szCs w:val="32"/>
        </w:rPr>
        <w:t>技能。</w:t>
      </w:r>
    </w:p>
    <w:p>
      <w:pPr>
        <w:overflowPunct w:val="0"/>
        <w:adjustRightInd w:val="0"/>
        <w:spacing w:line="600" w:lineRule="exact"/>
        <w:ind w:firstLine="645"/>
        <w:outlineLvl w:val="0"/>
        <w:rPr>
          <w:rFonts w:ascii="黑体" w:hAnsi="黑体" w:eastAsia="黑体" w:cs="黑体"/>
          <w:bCs/>
          <w:sz w:val="32"/>
          <w:szCs w:val="32"/>
        </w:rPr>
      </w:pPr>
      <w:r>
        <w:rPr>
          <w:rFonts w:hint="eastAsia" w:ascii="黑体" w:hAnsi="黑体" w:eastAsia="黑体" w:cs="黑体"/>
          <w:bCs/>
          <w:sz w:val="32"/>
          <w:szCs w:val="32"/>
        </w:rPr>
        <w:t>九、教学条件</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（一）教学资源</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eastAsia="zh-CN"/>
        </w:rPr>
        <w:t>中职阶段</w:t>
      </w:r>
      <w:r>
        <w:rPr>
          <w:rFonts w:hint="eastAsia" w:ascii="仿宋" w:hAnsi="仿宋" w:eastAsia="仿宋" w:cs="仿宋"/>
          <w:sz w:val="32"/>
          <w:szCs w:val="32"/>
        </w:rPr>
        <w:t>以《职业形象设计》、《民航服务礼仪》、《机场服务概论》、《航空服务通用英语》、《违禁物品识别与处置》等课程为核心，建立专业课程教学资源库，其中包含电子教案、电子教材、课件、教学视频、多媒体素材、习题库、试题库、案例库、在线测试等，为实现学生自主学习和相互交流提供优质的共享资源平台。</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eastAsia="zh-CN"/>
        </w:rPr>
        <w:t>高职阶段教材优先从国家和省规划教材中选用。鼓励与行业企业合作开发特色鲜明的专业课校本教材；学院图书馆应具备供学生查阅的相关民航服务类图书资源；配备符合教学及自学需要的机房实训室，数字阅览室，民航服务相关多媒体资源等。</w:t>
      </w:r>
      <w:r>
        <w:rPr>
          <w:rFonts w:hint="eastAsia" w:ascii="仿宋" w:hAnsi="仿宋" w:eastAsia="仿宋" w:cs="仿宋"/>
          <w:sz w:val="32"/>
          <w:szCs w:val="32"/>
        </w:rPr>
        <w:t>校内实训场所主要有茶艺室，合作企业投建的礼仪实训室、化妆实训室、空中乘务专业实训基地、空乘VR智慧教学等</w:t>
      </w:r>
      <w:r>
        <w:rPr>
          <w:rFonts w:hint="eastAsia" w:ascii="仿宋" w:hAnsi="仿宋" w:eastAsia="仿宋" w:cs="仿宋"/>
          <w:sz w:val="32"/>
          <w:szCs w:val="32"/>
          <w:lang w:eastAsia="zh-CN"/>
        </w:rPr>
        <w:t>；</w:t>
      </w:r>
      <w:r>
        <w:rPr>
          <w:rFonts w:hint="eastAsia" w:ascii="仿宋" w:hAnsi="仿宋" w:eastAsia="仿宋" w:cs="仿宋"/>
          <w:sz w:val="32"/>
          <w:szCs w:val="32"/>
        </w:rPr>
        <w:t>校外实训基地主要有正定机场、首都机场、大兴机场等。</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（二）教学方法</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依据专业培养目标、课程要求、学生能力与教学资源，采取适当的教学方法，</w:t>
      </w:r>
      <w:r>
        <w:rPr>
          <w:rFonts w:hint="eastAsia" w:ascii="仿宋" w:hAnsi="仿宋" w:eastAsia="仿宋" w:cs="仿宋"/>
          <w:sz w:val="32"/>
          <w:szCs w:val="32"/>
          <w:lang w:val="en-US" w:eastAsia="zh-CN"/>
        </w:rPr>
        <w:t>以</w:t>
      </w:r>
      <w:r>
        <w:rPr>
          <w:rFonts w:hint="eastAsia" w:ascii="仿宋" w:hAnsi="仿宋" w:eastAsia="仿宋" w:cs="仿宋"/>
          <w:sz w:val="32"/>
          <w:szCs w:val="32"/>
        </w:rPr>
        <w:t>达到预期的教学目标。</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教学主要采用讲练结合，根据学习内容与实训任务相对应的原则，针对民航基础、民航机上服务、民航机场地面服务等主要内容，设置不同的学习场景，对不同学习内容使用理论讲授、小组讨论、情景教学、案例教学、现场操作法、实习实训等形式组织教学。</w:t>
      </w:r>
    </w:p>
    <w:p>
      <w:pPr>
        <w:overflowPunct w:val="0"/>
        <w:adjustRightInd w:val="0"/>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在课堂教学中，将理论讲授、小组讨论与案例教学相结合，将理论、方法直接或间接地引入课堂教学过程，再将相关理论、知识点应用于情景教学中，以便启发学生思考开拓及创新问题，培养学生对民航业的深入理解，并培养研究能力、动手能力和创新能力。教学采用多媒体技术手段和空中乘务专业实训基地辅助教学，课程教学强调理解、分析、应用、技能。</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（三）学习评价</w:t>
      </w:r>
    </w:p>
    <w:p>
      <w:pPr>
        <w:overflowPunct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采用阶段过程性考核和综合考核相结合的多元化学生学习评价体系，坚持过程性评价与结果性评价相结合、主观评价与客观评价相结合。</w:t>
      </w:r>
    </w:p>
    <w:p>
      <w:pPr>
        <w:overflowPunct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理论教学学生学业综合考核评价包括期中成绩、期末成绩和平时成绩三部分，学生总评成绩=期中成绩+期末成绩+平时成绩。平时成绩包括课堂表现、活动参与、作业提交和考勤等多元评价方法</w:t>
      </w:r>
      <w:bookmarkStart w:id="3" w:name="_GoBack"/>
      <w:bookmarkEnd w:id="3"/>
      <w:r>
        <w:rPr>
          <w:rFonts w:hint="eastAsia" w:ascii="仿宋" w:hAnsi="仿宋" w:eastAsia="仿宋" w:cs="仿宋"/>
          <w:sz w:val="32"/>
          <w:szCs w:val="32"/>
        </w:rPr>
        <w:t>。</w:t>
      </w:r>
    </w:p>
    <w:p>
      <w:pPr>
        <w:overflowPunct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学生技能考核以具体技能任务阶段报告为主，采用阶段性技能成果展示和综合考核技能成果展示等形式综合评价。</w:t>
      </w:r>
    </w:p>
    <w:p>
      <w:pPr>
        <w:overflowPunct w:val="0"/>
        <w:adjustRightInd w:val="0"/>
        <w:spacing w:line="600" w:lineRule="exact"/>
        <w:ind w:firstLine="643" w:firstLineChars="200"/>
        <w:outlineLvl w:val="0"/>
        <w:rPr>
          <w:rFonts w:ascii="楷体" w:hAnsi="楷体" w:eastAsia="楷体" w:cs="楷体"/>
          <w:b/>
          <w:sz w:val="32"/>
          <w:szCs w:val="32"/>
        </w:rPr>
      </w:pPr>
      <w:r>
        <w:rPr>
          <w:rFonts w:hint="eastAsia" w:ascii="楷体" w:hAnsi="楷体" w:eastAsia="楷体" w:cs="楷体"/>
          <w:b/>
          <w:sz w:val="32"/>
          <w:szCs w:val="32"/>
        </w:rPr>
        <w:t>（四）质量管理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与实际紧密联系，动态发展课程内容。及时掌握本地区经济发展及人才需求情况，本着适应与超前的原则，不断优化课程结构。并且要注意打破课程、教材、教学之间的等号，在教学中学校和教师要积极构建课程及内容。</w:t>
      </w:r>
    </w:p>
    <w:sectPr>
      <w:footerReference r:id="rId3" w:type="default"/>
      <w:pgSz w:w="11906" w:h="16838"/>
      <w:pgMar w:top="1701" w:right="1587" w:bottom="147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3E63AC-7F3D-4CF1-BF1C-A5A257AD82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方正仿宋简体">
    <w:panose1 w:val="02000000000000000000"/>
    <w:charset w:val="86"/>
    <w:family w:val="script"/>
    <w:pitch w:val="default"/>
    <w:sig w:usb0="A00002BF" w:usb1="184F6CFA" w:usb2="00000012" w:usb3="00000000" w:csb0="00040001" w:csb1="00000000"/>
    <w:embedRegular r:id="rId2" w:fontKey="{A65C88DB-5CA1-4DFF-A030-2E1E50E21C25}"/>
  </w:font>
  <w:font w:name="方正仿宋_GBK">
    <w:panose1 w:val="03000509000000000000"/>
    <w:charset w:val="86"/>
    <w:family w:val="auto"/>
    <w:pitch w:val="default"/>
    <w:sig w:usb0="00000001" w:usb1="080E0000" w:usb2="00000000" w:usb3="00000000" w:csb0="00040000" w:csb1="00000000"/>
    <w:embedRegular r:id="rId3" w:fontKey="{B5015FD9-ACA2-403D-A4F6-E1F506E94C05}"/>
  </w:font>
  <w:font w:name="楷体">
    <w:panose1 w:val="02010609060101010101"/>
    <w:charset w:val="86"/>
    <w:family w:val="modern"/>
    <w:pitch w:val="default"/>
    <w:sig w:usb0="800002BF" w:usb1="38CF7CFA" w:usb2="00000016" w:usb3="00000000" w:csb0="00040001" w:csb1="00000000"/>
    <w:embedRegular r:id="rId4" w:fontKey="{1B43DF51-033A-42BD-B167-C91B14CDF174}"/>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5" w:fontKey="{F41B4E78-9B0A-40D8-9D6D-1C7A4BECD7AF}"/>
  </w:font>
  <w:font w:name="仿宋">
    <w:panose1 w:val="02010609060101010101"/>
    <w:charset w:val="86"/>
    <w:family w:val="auto"/>
    <w:pitch w:val="default"/>
    <w:sig w:usb0="800002BF" w:usb1="38CF7CFA" w:usb2="00000016" w:usb3="00000000" w:csb0="00040001" w:csb1="00000000"/>
    <w:embedRegular r:id="rId6" w:fontKey="{E146FD78-68F5-4832-B14D-561C8C2812A4}"/>
  </w:font>
  <w:font w:name="金山云技术体">
    <w:panose1 w:val="00000000000000000000"/>
    <w:charset w:val="86"/>
    <w:family w:val="auto"/>
    <w:pitch w:val="default"/>
    <w:sig w:usb0="00000003" w:usb1="08010000" w:usb2="00000000" w:usb3="00000000" w:csb0="00040001"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29</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NjM4MjFjYmNiZmYyZjA5ZmEzYzQyNTk2YTE2YTEifQ=="/>
    <w:docVar w:name="KSO_WPS_MARK_KEY" w:val="26551950-892c-4ca8-b3f3-9a6e3151f164"/>
  </w:docVars>
  <w:rsids>
    <w:rsidRoot w:val="51750383"/>
    <w:rsid w:val="00002C69"/>
    <w:rsid w:val="00003A34"/>
    <w:rsid w:val="00011826"/>
    <w:rsid w:val="00026F19"/>
    <w:rsid w:val="00066BB8"/>
    <w:rsid w:val="000742FA"/>
    <w:rsid w:val="000B3924"/>
    <w:rsid w:val="000B4B76"/>
    <w:rsid w:val="000D2B95"/>
    <w:rsid w:val="00104AA0"/>
    <w:rsid w:val="0019475A"/>
    <w:rsid w:val="00194B1A"/>
    <w:rsid w:val="001A413D"/>
    <w:rsid w:val="001D696F"/>
    <w:rsid w:val="001F08A7"/>
    <w:rsid w:val="00236390"/>
    <w:rsid w:val="00237976"/>
    <w:rsid w:val="002949F6"/>
    <w:rsid w:val="002F0298"/>
    <w:rsid w:val="003050D0"/>
    <w:rsid w:val="003A77EA"/>
    <w:rsid w:val="003B59B8"/>
    <w:rsid w:val="003E64C1"/>
    <w:rsid w:val="00492225"/>
    <w:rsid w:val="00495050"/>
    <w:rsid w:val="00510095"/>
    <w:rsid w:val="0052677C"/>
    <w:rsid w:val="00546070"/>
    <w:rsid w:val="005504B6"/>
    <w:rsid w:val="00552D7B"/>
    <w:rsid w:val="00572879"/>
    <w:rsid w:val="00595873"/>
    <w:rsid w:val="005E322F"/>
    <w:rsid w:val="005F69F6"/>
    <w:rsid w:val="00653356"/>
    <w:rsid w:val="00663D73"/>
    <w:rsid w:val="00677324"/>
    <w:rsid w:val="006B6ED5"/>
    <w:rsid w:val="006D011E"/>
    <w:rsid w:val="0072415E"/>
    <w:rsid w:val="007708A3"/>
    <w:rsid w:val="007C0136"/>
    <w:rsid w:val="007D49BC"/>
    <w:rsid w:val="007D4A49"/>
    <w:rsid w:val="007E3E5C"/>
    <w:rsid w:val="0080266F"/>
    <w:rsid w:val="00880979"/>
    <w:rsid w:val="008A7DCE"/>
    <w:rsid w:val="008B7DFF"/>
    <w:rsid w:val="00956875"/>
    <w:rsid w:val="00967BF9"/>
    <w:rsid w:val="009A29DF"/>
    <w:rsid w:val="009C3240"/>
    <w:rsid w:val="009C5A44"/>
    <w:rsid w:val="009E4660"/>
    <w:rsid w:val="00A42A92"/>
    <w:rsid w:val="00A9617C"/>
    <w:rsid w:val="00A97EFB"/>
    <w:rsid w:val="00AF16D0"/>
    <w:rsid w:val="00AF78D2"/>
    <w:rsid w:val="00B133C7"/>
    <w:rsid w:val="00B135DB"/>
    <w:rsid w:val="00B24D9C"/>
    <w:rsid w:val="00B34E44"/>
    <w:rsid w:val="00B603EB"/>
    <w:rsid w:val="00B87A8B"/>
    <w:rsid w:val="00BF555D"/>
    <w:rsid w:val="00C25083"/>
    <w:rsid w:val="00CE5837"/>
    <w:rsid w:val="00CE7B98"/>
    <w:rsid w:val="00D1447D"/>
    <w:rsid w:val="00D23403"/>
    <w:rsid w:val="00D3176B"/>
    <w:rsid w:val="00D65C6D"/>
    <w:rsid w:val="00DA3143"/>
    <w:rsid w:val="00DC5F1E"/>
    <w:rsid w:val="00DE1AEE"/>
    <w:rsid w:val="00DE24C0"/>
    <w:rsid w:val="00E013DD"/>
    <w:rsid w:val="00E05B64"/>
    <w:rsid w:val="00E060F0"/>
    <w:rsid w:val="00E07303"/>
    <w:rsid w:val="00E7466B"/>
    <w:rsid w:val="00E85193"/>
    <w:rsid w:val="00E94766"/>
    <w:rsid w:val="00EF292A"/>
    <w:rsid w:val="00F41E07"/>
    <w:rsid w:val="00FA0177"/>
    <w:rsid w:val="00FE47EA"/>
    <w:rsid w:val="014337F8"/>
    <w:rsid w:val="027A1FFF"/>
    <w:rsid w:val="028311D2"/>
    <w:rsid w:val="02AD2E45"/>
    <w:rsid w:val="04206073"/>
    <w:rsid w:val="044C50BA"/>
    <w:rsid w:val="05F310A8"/>
    <w:rsid w:val="061B33AB"/>
    <w:rsid w:val="06840B3B"/>
    <w:rsid w:val="079E52B1"/>
    <w:rsid w:val="07A2624F"/>
    <w:rsid w:val="07B3716C"/>
    <w:rsid w:val="07C83E1B"/>
    <w:rsid w:val="085B1D6F"/>
    <w:rsid w:val="0AC86ED2"/>
    <w:rsid w:val="0ADE6DDF"/>
    <w:rsid w:val="0C1E187D"/>
    <w:rsid w:val="0CA91A44"/>
    <w:rsid w:val="0D764D13"/>
    <w:rsid w:val="0F205179"/>
    <w:rsid w:val="0F7B36BB"/>
    <w:rsid w:val="0FA53A62"/>
    <w:rsid w:val="1003797D"/>
    <w:rsid w:val="106F72F4"/>
    <w:rsid w:val="12971E74"/>
    <w:rsid w:val="12CC5617"/>
    <w:rsid w:val="130608A8"/>
    <w:rsid w:val="130B2F3B"/>
    <w:rsid w:val="135348E6"/>
    <w:rsid w:val="135741CF"/>
    <w:rsid w:val="141D0C0A"/>
    <w:rsid w:val="150A124F"/>
    <w:rsid w:val="15694F24"/>
    <w:rsid w:val="15876BC1"/>
    <w:rsid w:val="15C31523"/>
    <w:rsid w:val="18FA7505"/>
    <w:rsid w:val="19913F11"/>
    <w:rsid w:val="19AF2F90"/>
    <w:rsid w:val="1BAB226E"/>
    <w:rsid w:val="1DBA0969"/>
    <w:rsid w:val="1E590B98"/>
    <w:rsid w:val="1E940449"/>
    <w:rsid w:val="1EAC32F3"/>
    <w:rsid w:val="1F276D8B"/>
    <w:rsid w:val="20144886"/>
    <w:rsid w:val="20E770DE"/>
    <w:rsid w:val="218F339D"/>
    <w:rsid w:val="219D08AB"/>
    <w:rsid w:val="21D54CB5"/>
    <w:rsid w:val="2280002D"/>
    <w:rsid w:val="23516B33"/>
    <w:rsid w:val="23FB206D"/>
    <w:rsid w:val="24572F93"/>
    <w:rsid w:val="248F6BD1"/>
    <w:rsid w:val="24A205A0"/>
    <w:rsid w:val="250F3D5D"/>
    <w:rsid w:val="25511CA7"/>
    <w:rsid w:val="28100720"/>
    <w:rsid w:val="28276604"/>
    <w:rsid w:val="29C65737"/>
    <w:rsid w:val="2A0C65CE"/>
    <w:rsid w:val="2A4224D3"/>
    <w:rsid w:val="2AED047E"/>
    <w:rsid w:val="2B522706"/>
    <w:rsid w:val="2C471B3F"/>
    <w:rsid w:val="2CF43071"/>
    <w:rsid w:val="2D0411AD"/>
    <w:rsid w:val="2E7C4792"/>
    <w:rsid w:val="2F3A0B0A"/>
    <w:rsid w:val="2FF00BFE"/>
    <w:rsid w:val="2FF12B49"/>
    <w:rsid w:val="309317F7"/>
    <w:rsid w:val="30BC7DFE"/>
    <w:rsid w:val="30C22315"/>
    <w:rsid w:val="30D715B9"/>
    <w:rsid w:val="31B94279"/>
    <w:rsid w:val="322F72FD"/>
    <w:rsid w:val="32C57CA9"/>
    <w:rsid w:val="32E50A6F"/>
    <w:rsid w:val="33B064E7"/>
    <w:rsid w:val="33E749DF"/>
    <w:rsid w:val="366854D4"/>
    <w:rsid w:val="36A55DE0"/>
    <w:rsid w:val="373F08BA"/>
    <w:rsid w:val="37500442"/>
    <w:rsid w:val="384220F2"/>
    <w:rsid w:val="3842602C"/>
    <w:rsid w:val="395A7356"/>
    <w:rsid w:val="39E62997"/>
    <w:rsid w:val="3A47448D"/>
    <w:rsid w:val="3B041C33"/>
    <w:rsid w:val="3B982D49"/>
    <w:rsid w:val="3BE41223"/>
    <w:rsid w:val="3E7F019F"/>
    <w:rsid w:val="3E9F580B"/>
    <w:rsid w:val="405A694A"/>
    <w:rsid w:val="41523008"/>
    <w:rsid w:val="41535671"/>
    <w:rsid w:val="432A5FEB"/>
    <w:rsid w:val="433D186A"/>
    <w:rsid w:val="436C03B1"/>
    <w:rsid w:val="448E25A9"/>
    <w:rsid w:val="44AF4753"/>
    <w:rsid w:val="44D679E6"/>
    <w:rsid w:val="44D83825"/>
    <w:rsid w:val="44F03CA1"/>
    <w:rsid w:val="470B07EE"/>
    <w:rsid w:val="47EF15B1"/>
    <w:rsid w:val="48111D26"/>
    <w:rsid w:val="486959CC"/>
    <w:rsid w:val="486F7876"/>
    <w:rsid w:val="487A531F"/>
    <w:rsid w:val="48897310"/>
    <w:rsid w:val="4938307A"/>
    <w:rsid w:val="49740948"/>
    <w:rsid w:val="4AC52226"/>
    <w:rsid w:val="4C83051A"/>
    <w:rsid w:val="4D3B7C96"/>
    <w:rsid w:val="4EB716BA"/>
    <w:rsid w:val="4FDF3672"/>
    <w:rsid w:val="507C775A"/>
    <w:rsid w:val="51403A91"/>
    <w:rsid w:val="51750383"/>
    <w:rsid w:val="51AA35AD"/>
    <w:rsid w:val="5354676C"/>
    <w:rsid w:val="538F3485"/>
    <w:rsid w:val="542C0846"/>
    <w:rsid w:val="54A336BA"/>
    <w:rsid w:val="550D25C2"/>
    <w:rsid w:val="55BC1931"/>
    <w:rsid w:val="56642E02"/>
    <w:rsid w:val="57911D3D"/>
    <w:rsid w:val="58A77ADB"/>
    <w:rsid w:val="59AD70AF"/>
    <w:rsid w:val="59E051FD"/>
    <w:rsid w:val="5A376FBB"/>
    <w:rsid w:val="5A6B2D19"/>
    <w:rsid w:val="5B9E711E"/>
    <w:rsid w:val="5BBB382C"/>
    <w:rsid w:val="5BC33FA7"/>
    <w:rsid w:val="5BD0328B"/>
    <w:rsid w:val="5C9A11AC"/>
    <w:rsid w:val="5CE00143"/>
    <w:rsid w:val="5D4B5084"/>
    <w:rsid w:val="5DF67222"/>
    <w:rsid w:val="5F5905F2"/>
    <w:rsid w:val="5FD84FC4"/>
    <w:rsid w:val="602D7CBC"/>
    <w:rsid w:val="615F10FE"/>
    <w:rsid w:val="61EB73DC"/>
    <w:rsid w:val="624274A0"/>
    <w:rsid w:val="6280757E"/>
    <w:rsid w:val="62AF0893"/>
    <w:rsid w:val="644301A3"/>
    <w:rsid w:val="64430959"/>
    <w:rsid w:val="654633D2"/>
    <w:rsid w:val="65855C7B"/>
    <w:rsid w:val="670E4F40"/>
    <w:rsid w:val="67632B84"/>
    <w:rsid w:val="67E260DB"/>
    <w:rsid w:val="68802085"/>
    <w:rsid w:val="690036F4"/>
    <w:rsid w:val="6BA25B26"/>
    <w:rsid w:val="6C1A65D8"/>
    <w:rsid w:val="6DE5298B"/>
    <w:rsid w:val="6E136DBE"/>
    <w:rsid w:val="6F327F53"/>
    <w:rsid w:val="6F583079"/>
    <w:rsid w:val="6FD213F0"/>
    <w:rsid w:val="70105BD0"/>
    <w:rsid w:val="70357077"/>
    <w:rsid w:val="70EB50D8"/>
    <w:rsid w:val="719A4166"/>
    <w:rsid w:val="725D4B26"/>
    <w:rsid w:val="7272372B"/>
    <w:rsid w:val="73025D8D"/>
    <w:rsid w:val="74015467"/>
    <w:rsid w:val="758147E1"/>
    <w:rsid w:val="79CE0333"/>
    <w:rsid w:val="7B1228E5"/>
    <w:rsid w:val="7C0B180E"/>
    <w:rsid w:val="7C2A4B55"/>
    <w:rsid w:val="7C4132B5"/>
    <w:rsid w:val="7C8C2CA7"/>
    <w:rsid w:val="7E2554F5"/>
    <w:rsid w:val="7E9A6B5E"/>
    <w:rsid w:val="7EA03338"/>
    <w:rsid w:val="7EEF7811"/>
    <w:rsid w:val="7F7511B7"/>
    <w:rsid w:val="7F9E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Emphasis"/>
    <w:basedOn w:val="8"/>
    <w:autoRedefine/>
    <w:qFormat/>
    <w:uiPriority w:val="20"/>
    <w:rPr>
      <w:i/>
      <w:iCs/>
    </w:rPr>
  </w:style>
  <w:style w:type="character" w:styleId="11">
    <w:name w:val="Hyperlink"/>
    <w:basedOn w:val="8"/>
    <w:autoRedefine/>
    <w:qFormat/>
    <w:uiPriority w:val="0"/>
    <w:rPr>
      <w:color w:val="0000FF"/>
      <w:u w:val="single"/>
    </w:rPr>
  </w:style>
  <w:style w:type="paragraph" w:customStyle="1" w:styleId="12">
    <w:name w:val="中等深浅网格 1 - 着色 21"/>
    <w:basedOn w:val="1"/>
    <w:qFormat/>
    <w:uiPriority w:val="0"/>
    <w:pPr>
      <w:spacing w:line="360" w:lineRule="auto"/>
      <w:ind w:firstLine="420" w:firstLineChars="200"/>
    </w:pPr>
    <w:rPr>
      <w:rFonts w:ascii="Calibri" w:hAnsi="Calibri" w:eastAsia="宋体"/>
    </w:rPr>
  </w:style>
  <w:style w:type="paragraph" w:styleId="13">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94108F-D99C-4715-AAC4-9B1233AAB2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14163</Words>
  <Characters>14353</Characters>
  <Lines>109</Lines>
  <Paragraphs>30</Paragraphs>
  <TotalTime>9</TotalTime>
  <ScaleCrop>false</ScaleCrop>
  <LinksUpToDate>false</LinksUpToDate>
  <CharactersWithSpaces>14579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2022-10-13T07:41:00Z</dcterms:created>
  <dc:creator>Administrator</dc:creator>
  <cp:lastModifiedBy>董董</cp:lastModifiedBy>
  <cp:lastPrinted>2019-07-08T06:10:00Z</cp:lastPrinted>
  <dcterms:modified xsi:type="dcterms:W3CDTF">2024-03-13T07:05:22Z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2846E8B5D75A46D985D9A9DCAA5C7D53</vt:lpwstr>
  </property>
</Properties>
</file>