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石家庄财经商贸学校</w:t>
      </w:r>
    </w:p>
    <w:p>
      <w:pPr>
        <w:spacing w:after="156" w:afterLines="50" w:line="560" w:lineRule="exact"/>
        <w:ind w:firstLine="880" w:firstLineChars="200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23级运动训练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专业人才培养方案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一、专业名称及代码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专业名称：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运动训练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专业代码：770303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二、入学要求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初中毕业生或具有同等学力者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三、修业年限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3年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四、职业面向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教育与体育大类（77）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所属专业类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体育类（7703）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体育专业人员（2-09-07）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主要岗位（群）</w:t>
            </w:r>
          </w:p>
        </w:tc>
        <w:tc>
          <w:tcPr>
            <w:tcW w:w="6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面向运动员、教练员等职业，辅助训练、竞赛组织与裁判等岗位（群）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五、培养目标与培养规格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/>
          <w:color w:val="000000"/>
          <w:kern w:val="0"/>
          <w:sz w:val="24"/>
          <w:szCs w:val="24"/>
          <w:lang w:bidi="ar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（一）培养目标</w:t>
      </w:r>
      <w:r>
        <w:rPr>
          <w:rFonts w:ascii="Times New Roman" w:hAnsi="Times New Roman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专业培养德智体美劳全面发展，掌握扎实的科学文化基础和运动训练基本理论与方法、竞赛活动组织与裁判等知识，具备一定的专项运动能力、竞赛活动组织等能力，具有勇于拼搏的体育精神和信息素养，能够从事辅助制订及实施训练计划、协助指导专项训练、竞赛活动的组织与实施及体育赛事执裁等工作的技术技能人才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培养规格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本专业学生主要学习体育方面的基本理论和基本技术，系统接受运动训练方面的基本训练，具备从事专项运动训练的基本能力：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1.具有实施基本体能训练的能力；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具有常见运动损伤预防和应急处理的能力；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具有一定水平的专项运动能力；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具有协助指导专项运动技术训练的能力；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具有从事体育竞赛活动组织与执裁的基本能力；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具有适应体育产业数字化发展需要的基本数字技术应用能力； 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具有终身学习和可持续发展的能力。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六、课程设置及要求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（一）公共基础课程</w:t>
      </w:r>
    </w:p>
    <w:tbl>
      <w:tblPr>
        <w:tblStyle w:val="7"/>
        <w:tblW w:w="84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6"/>
        <w:gridCol w:w="4224"/>
        <w:gridCol w:w="1822"/>
      </w:tblGrid>
      <w:tr>
        <w:trPr>
          <w:trHeight w:val="44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课程编码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主要内容和教学要求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参考学时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01-04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思想政治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思想政治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课程标准》开设。包含中国特色社会主义、心理健康与职业生涯、哲学与人生、职业道德与法治。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语文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信息技术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体育与健康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依据《中等职业学校艺术课程标准》开设。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包含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书法、礼乐修身、音乐欣赏、美术欣赏等。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本课程为考查科目。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依据《中等职业学校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历史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课程标准》开设。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本课程为考试科目。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初中地理课程衔接，学习地球科学知识、认识人类活动与地理环境的关系；进一步掌握地理学习和地理研究方法、学会运用基本的地理原理探究地理过程、地理成因以及地理规律；学习必备的地理知识，增强学生的地理学习能力和生存能力。关注人口、资源、环境和区域发展等问题，使学生正确认识人地关系，形成可持续发展的观念，珍爱地球，善待环境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</w:tr>
    </w:tbl>
    <w:p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专业（技能）课程</w:t>
      </w:r>
    </w:p>
    <w:tbl>
      <w:tblPr>
        <w:tblStyle w:val="7"/>
        <w:tblW w:w="8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48"/>
        <w:gridCol w:w="4212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主要内容和教学要求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参考学时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运动损伤与防护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主要掌握体育运动的医务监督，了解运动损伤的原理，预防运动损伤及运动损伤的急救措施及运动损伤的恢复手段。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运动训练学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通过本课程教学，使学生了解体育运动训练的目的意义理解运动训练的基本原则，掌握运动训练的基本方法手段，熟悉运动训练的基本程序，旨在培养学生开展运动训练的实际工作能力，并为学生日后从事体育教学训练和健身指导奠定基础，也为学生后续的学习发展提供条件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田径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本课程阐述田径的基本理论、技战术、竞赛规则等内容，使学生初步掌握各运动项目的基本理论与技能，能对初学者进行讲解、示范等教学和指导工作；培养学生指导大众开展运动的能力。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心理健康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是一门以班级心理辅导活动课为主要手段，以学校适应、自我意识、学习、人际交往、生涯规划辅导为主要学习内容，以增进中等职业学校学生心理健康水平、提高生涯规划能力为主要目的的课程。自助性和发展性是心理健康课程的基本特点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球类运动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介绍乒乓球、羽毛球、网球、篮球、足球运动的概况，讲授和练习球类的基本技术和战术，使学生初步掌握各运动项目的基本理论与技能，能对初学者进行讲解、示范等教学和指导工作；培养学生指导大众开展运动的能力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运动心理学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从心理学的基本原理入手施教，使学生了解运动心理的变化过程及在体育训练、竞赛中的作用，从而初步学会自我心理调节和提高竞技应变能力。同时，本课程也是运动员由少年到青年的成长过程中，逐步走向成熟的必不可少的专业基础课程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社会体育指导员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通过本课程的教学，使学生初步掌握指导社会体育活动者学习、掌握体育健身的知识、技能和方法；组织人们进行健身、娱乐、康复等活动；协助开展体质测定、监测、评价等活动；承担经营、管理及服务工作。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本课程为考试科目。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0" w:afterAutospacing="0" w:line="384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（三）综合素养课程</w:t>
      </w:r>
    </w:p>
    <w:tbl>
      <w:tblPr>
        <w:tblStyle w:val="7"/>
        <w:tblW w:w="85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40"/>
        <w:gridCol w:w="5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主要内容和教学要求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军事训练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了解基本军事知识，熟知基本军事技能。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对学生进行创新思维培养和创业能力锻炼，引导学生认知当今企业环境，寻找创业机会，把握创业风险，掌握商业模式开发的过程、设计策略及技巧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就业指导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了解目标职业的需求情况,掌握目标岗位要求,熟悉职业规范,形成正确的就业观,寻找自身的差距,激发全面提高自身素质的积极性和自觉性,养成良好的职业道德。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人际关系与沟通技巧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了解人际关系，掌握沟通技巧，实现有效沟通。</w:t>
            </w:r>
          </w:p>
        </w:tc>
      </w:tr>
    </w:tbl>
    <w:p>
      <w:pPr>
        <w:numPr>
          <w:ilvl w:val="0"/>
          <w:numId w:val="3"/>
        </w:num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教学进程总体安排</w:t>
      </w:r>
    </w:p>
    <w:tbl>
      <w:tblPr>
        <w:tblStyle w:val="7"/>
        <w:tblW w:w="8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16"/>
        <w:gridCol w:w="454"/>
        <w:gridCol w:w="554"/>
        <w:gridCol w:w="2883"/>
        <w:gridCol w:w="682"/>
        <w:gridCol w:w="454"/>
        <w:gridCol w:w="454"/>
        <w:gridCol w:w="454"/>
        <w:gridCol w:w="454"/>
        <w:gridCol w:w="454"/>
        <w:gridCol w:w="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性质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总学时</w:t>
            </w:r>
          </w:p>
        </w:tc>
        <w:tc>
          <w:tcPr>
            <w:tcW w:w="28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各学期周学时安排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第一学期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第二学期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第三学期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第四学期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第五学期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第六学期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中国特色社会主义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心理健康与职业生涯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哲学与人生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职业道德与法治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体育与健康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音乐欣赏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地理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公共基础课程小计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1602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技能)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课程</w:t>
            </w: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课程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运动损伤与防护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运动训练学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心理健康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球类运动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运动心理学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社会体育指导员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技能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课程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田径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篮球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排球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专业(技能)课程小计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028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综合素养课程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军事训练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创新创业教育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特色德育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人际关系与沟通技巧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资格认证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全国计算机等级考试（一级）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普通话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实践教学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岗位实习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331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八、实施保障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（一）师资队伍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目前，学校拥有一支由专业教练员、文化科目教师、体育教育综合管理人员等组成的师资队伍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是一个年龄、职称结构合理，充满朝气和活力的师资队伍，可以满足本专业教学的师资需求。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（二）教学设施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坐落于石家庄市正定新区太行北大街39号，占地面积153460平方米，建筑面积113398平方米，主要建筑有教学楼8栋、学生公寓4栋、办公楼、实训楼、综合楼、后勤服务楼各1栋，图书馆、阅览室、音乐厅、排练厅、学术报告厅、多功能报告厅、演播室、录播室、阶梯教室、书画教室、音乐教室、科技活动室、公共机房、风雨操场、标准化运动场等辅助设施完备，并与园区共享图书信息中心、会议中心、体育馆、游泳馆、艺术馆、公共实训基地、双创科技园等公共设施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（三）教学资源</w:t>
      </w:r>
    </w:p>
    <w:p>
      <w:pPr>
        <w:pStyle w:val="3"/>
        <w:spacing w:after="0" w:line="560" w:lineRule="exact"/>
        <w:ind w:left="136" w:right="233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学校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教学资源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主要包括能够满足学生专业学习、教师专业教学研究和教学实施需要的教材、图书和数字资源等。</w:t>
      </w:r>
    </w:p>
    <w:p>
      <w:pPr>
        <w:pStyle w:val="3"/>
        <w:spacing w:after="0" w:line="560" w:lineRule="exact"/>
        <w:ind w:left="136" w:right="233" w:firstLine="632" w:firstLineChars="200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1.教材选用基本要求</w:t>
      </w:r>
    </w:p>
    <w:p>
      <w:pPr>
        <w:pStyle w:val="3"/>
        <w:spacing w:after="0" w:line="560" w:lineRule="exact"/>
        <w:ind w:left="136" w:right="233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按照学校的教材选用制度，优先从国家和省规划教材中选用。</w:t>
      </w:r>
    </w:p>
    <w:p>
      <w:pPr>
        <w:pStyle w:val="3"/>
        <w:spacing w:after="0" w:line="560" w:lineRule="exact"/>
        <w:ind w:left="136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2.图书文献配备基本要求</w:t>
      </w:r>
    </w:p>
    <w:p>
      <w:pPr>
        <w:pStyle w:val="3"/>
        <w:spacing w:after="0" w:line="560" w:lineRule="exact"/>
        <w:ind w:left="136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图书文献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数量较为充足，种类较为齐全，能够满足学生专业学习的需要。</w:t>
      </w:r>
    </w:p>
    <w:p>
      <w:pPr>
        <w:spacing w:line="560" w:lineRule="exact"/>
        <w:ind w:firstLine="595" w:firstLineChars="196"/>
        <w:jc w:val="left"/>
        <w:rPr>
          <w:rFonts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3.数字资源配备基本要求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加快建设智能化教学支持环境，建设能够满足多样化需求的课程资源，创新服务供给模式，服务学生终身学习。包括本专业的教学设计、教学课件、微课程、教学录像、网络课程、教学案例、考核方案等。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（四）教学方法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突出职业能力培养，普及项目教学、案例教学、情境教学、模块化教学等教学方式，广泛运用启发式、探究式、讨论式、参与式等教学方法，推广翻转课堂、混合式教学、理实一体教学等新型教学模式，推动课堂教学革命。加强课堂教学管理，规范教学秩序，打造优质课堂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（五）学习评价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1.突出职业能力的考核评价方式，体现对综合素质的评价，吸纳更多行业企业和社会有关方面组织参与考核评价。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2.严格落实培养目标和培养规格要求，加大过程考核、实践技能考核成绩在课程总成绩中的比重。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3.严格考试纪律，健全多元化考核评价体系，完善学生学习过程监测、评价与反馈机制，引导学生自我管理、主动学习，提高学习效率。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4.强化实习、实训、毕业设计（论文）等实践性教学环节的全过程管理与考核评价。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评价过程中应注意以下几点：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1.结合课堂提问、现场操作、课后作业、模块考核等手段，构建“多形式、多项目”的课程考核标准，加强实践环节的考核，并注重平时采分。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2.强调理论与实践一体化评价，注重引导学生进行学习方式的改变。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3.鼓励学生参加省、市、国家级本专业技能比赛，以竞赛组织方级别和获奖等级为依据折合成相关专业课程的成绩。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4.将学业考核与职业资格证书相结合，允许用职业资格证书替代相关专业的课程成绩。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（六）质量管理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1.学校和专业部要建立专业建设和教学过程质量监控机制，健全专业教学质量监控管理制度，通过教学实施、过程监控、质量评价和持续改进，达成人才培养规格。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学校和专业部要完善教学管理机制，加强日常教学组织运行与管理，建立健全巡课、听课、评教、评学等制度，建立与行业企业联动的实践教学环节督导制度，严明教学纪律，强化教学组织功能。定期开展公开课、示范课等教研活动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学校和专业部要完善专业、课程教学工作诊断与改进制度，健全专业教学质量监控和评价机制，及时开展专业调研、人才培养方案更新和教学资源建设工作，加强课堂教学、实习实训、毕业设计等方面质量标准建设，提升教学质量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九、毕业要求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（一）学生修完本专业人才培养方案所规定的课程并成绩合格，实习期间按时完成实习报告。</w:t>
      </w:r>
    </w:p>
    <w:p>
      <w:pPr>
        <w:spacing w:line="560" w:lineRule="exact"/>
        <w:ind w:firstLine="57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（二）按照学校《毕业资格认定办法》，达到本专业人才培养目标和培养规格的要求方可毕业。</w:t>
      </w: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bidi="ar-SA"/>
          <w14:textFill>
            <w14:solidFill>
              <w14:schemeClr w14:val="tx1"/>
            </w14:solidFill>
          </w14:textFill>
        </w:rPr>
        <w:t>十、接续专业举例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接续高职专科专业举例：运动训练、体能训练、健身指导与管理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接续高职本科专业举例：体能训练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接续普通本科专业举例：运动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训练</w:t>
      </w:r>
      <w:bookmarkStart w:id="0" w:name="_GoBack"/>
      <w:bookmarkEnd w:id="0"/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80A04-5E2B-4BD4-B80F-0473BAD15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BF26F2-958D-49C9-BA46-3E6A0914F6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58917F-F96A-46B3-9A64-7671EE8D00F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47A549-BCE7-4098-934C-28E1A25226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石家庄财经商贸学校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0229E"/>
    <w:multiLevelType w:val="singleLevel"/>
    <w:tmpl w:val="99A0229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10C7C2"/>
    <w:multiLevelType w:val="singleLevel"/>
    <w:tmpl w:val="2210C7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774A666"/>
    <w:multiLevelType w:val="singleLevel"/>
    <w:tmpl w:val="4774A6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M5YTNhOTBkZDJjYmU0OTE3YTEwOTUyMGU5OTQifQ=="/>
  </w:docVars>
  <w:rsids>
    <w:rsidRoot w:val="00100210"/>
    <w:rsid w:val="00032DC5"/>
    <w:rsid w:val="000369AA"/>
    <w:rsid w:val="0004303D"/>
    <w:rsid w:val="000443CC"/>
    <w:rsid w:val="000740BA"/>
    <w:rsid w:val="00096DF9"/>
    <w:rsid w:val="000C7954"/>
    <w:rsid w:val="000D1E49"/>
    <w:rsid w:val="000F4823"/>
    <w:rsid w:val="00100210"/>
    <w:rsid w:val="00106D80"/>
    <w:rsid w:val="00111F72"/>
    <w:rsid w:val="001240F0"/>
    <w:rsid w:val="00144E6F"/>
    <w:rsid w:val="001674D1"/>
    <w:rsid w:val="00185A5E"/>
    <w:rsid w:val="001C1D7A"/>
    <w:rsid w:val="001D31EC"/>
    <w:rsid w:val="00205BDC"/>
    <w:rsid w:val="00215842"/>
    <w:rsid w:val="002642B5"/>
    <w:rsid w:val="002C2950"/>
    <w:rsid w:val="002C70FB"/>
    <w:rsid w:val="002D3BD5"/>
    <w:rsid w:val="00303F21"/>
    <w:rsid w:val="00310D19"/>
    <w:rsid w:val="0034209D"/>
    <w:rsid w:val="003974EC"/>
    <w:rsid w:val="003B19CD"/>
    <w:rsid w:val="003B5247"/>
    <w:rsid w:val="003E1855"/>
    <w:rsid w:val="003F30B1"/>
    <w:rsid w:val="003F34B1"/>
    <w:rsid w:val="003F70AE"/>
    <w:rsid w:val="00406E2C"/>
    <w:rsid w:val="004131A4"/>
    <w:rsid w:val="00427B89"/>
    <w:rsid w:val="00437874"/>
    <w:rsid w:val="00441685"/>
    <w:rsid w:val="00444061"/>
    <w:rsid w:val="00455438"/>
    <w:rsid w:val="00473DA8"/>
    <w:rsid w:val="004A7F00"/>
    <w:rsid w:val="004C454F"/>
    <w:rsid w:val="004D55CA"/>
    <w:rsid w:val="004E015D"/>
    <w:rsid w:val="00503079"/>
    <w:rsid w:val="00514ED8"/>
    <w:rsid w:val="00571BAF"/>
    <w:rsid w:val="00581B78"/>
    <w:rsid w:val="005C1BFE"/>
    <w:rsid w:val="005E126F"/>
    <w:rsid w:val="005F298D"/>
    <w:rsid w:val="006408F8"/>
    <w:rsid w:val="00656CD9"/>
    <w:rsid w:val="00691C72"/>
    <w:rsid w:val="006C416F"/>
    <w:rsid w:val="006D122A"/>
    <w:rsid w:val="00713B81"/>
    <w:rsid w:val="00732C4A"/>
    <w:rsid w:val="00747A59"/>
    <w:rsid w:val="0075429C"/>
    <w:rsid w:val="007D7997"/>
    <w:rsid w:val="008415F4"/>
    <w:rsid w:val="00844648"/>
    <w:rsid w:val="008533CE"/>
    <w:rsid w:val="008614D6"/>
    <w:rsid w:val="00861DAE"/>
    <w:rsid w:val="008A7114"/>
    <w:rsid w:val="008B6DA4"/>
    <w:rsid w:val="00902908"/>
    <w:rsid w:val="00923E5A"/>
    <w:rsid w:val="009263BB"/>
    <w:rsid w:val="009542C2"/>
    <w:rsid w:val="009576D7"/>
    <w:rsid w:val="009960D3"/>
    <w:rsid w:val="009C1ADD"/>
    <w:rsid w:val="009C70B9"/>
    <w:rsid w:val="009D52C9"/>
    <w:rsid w:val="00A3043A"/>
    <w:rsid w:val="00A445C7"/>
    <w:rsid w:val="00A822D0"/>
    <w:rsid w:val="00AF42AE"/>
    <w:rsid w:val="00B06BF2"/>
    <w:rsid w:val="00B42E5E"/>
    <w:rsid w:val="00B5098A"/>
    <w:rsid w:val="00B52B47"/>
    <w:rsid w:val="00B9046B"/>
    <w:rsid w:val="00B93092"/>
    <w:rsid w:val="00BD39B1"/>
    <w:rsid w:val="00C46046"/>
    <w:rsid w:val="00CB280F"/>
    <w:rsid w:val="00CC065A"/>
    <w:rsid w:val="00D014E2"/>
    <w:rsid w:val="00D22EBC"/>
    <w:rsid w:val="00D32F62"/>
    <w:rsid w:val="00D37ABB"/>
    <w:rsid w:val="00D93BBC"/>
    <w:rsid w:val="00DC496D"/>
    <w:rsid w:val="00DE36EA"/>
    <w:rsid w:val="00DE677C"/>
    <w:rsid w:val="00DF6AB5"/>
    <w:rsid w:val="00DF6C02"/>
    <w:rsid w:val="00E02047"/>
    <w:rsid w:val="00E26D88"/>
    <w:rsid w:val="00E47D09"/>
    <w:rsid w:val="00E84F4E"/>
    <w:rsid w:val="00E96D3A"/>
    <w:rsid w:val="00EC2BBA"/>
    <w:rsid w:val="00ED6820"/>
    <w:rsid w:val="00EF0F8C"/>
    <w:rsid w:val="00F444E1"/>
    <w:rsid w:val="00F82C0E"/>
    <w:rsid w:val="00F87C0A"/>
    <w:rsid w:val="00F9175A"/>
    <w:rsid w:val="00F93ED3"/>
    <w:rsid w:val="00FA6E2C"/>
    <w:rsid w:val="00FB6A8C"/>
    <w:rsid w:val="00FD78B9"/>
    <w:rsid w:val="00FE7A39"/>
    <w:rsid w:val="0123324D"/>
    <w:rsid w:val="02D85EB2"/>
    <w:rsid w:val="05373B10"/>
    <w:rsid w:val="088C4D6A"/>
    <w:rsid w:val="0A9F0B6A"/>
    <w:rsid w:val="0B430809"/>
    <w:rsid w:val="0E160667"/>
    <w:rsid w:val="102313C5"/>
    <w:rsid w:val="102B5D95"/>
    <w:rsid w:val="12FE508A"/>
    <w:rsid w:val="133A6D59"/>
    <w:rsid w:val="136C7D4D"/>
    <w:rsid w:val="138D6DEC"/>
    <w:rsid w:val="149D23A8"/>
    <w:rsid w:val="14D06118"/>
    <w:rsid w:val="182F1870"/>
    <w:rsid w:val="198151FF"/>
    <w:rsid w:val="1B0B196C"/>
    <w:rsid w:val="1D2D5EFB"/>
    <w:rsid w:val="1DDF63ED"/>
    <w:rsid w:val="1EFA35A8"/>
    <w:rsid w:val="220D77DF"/>
    <w:rsid w:val="226D2BD2"/>
    <w:rsid w:val="22BF5C40"/>
    <w:rsid w:val="22DB371C"/>
    <w:rsid w:val="230706D2"/>
    <w:rsid w:val="23B71BC2"/>
    <w:rsid w:val="24092228"/>
    <w:rsid w:val="256E6505"/>
    <w:rsid w:val="26B81385"/>
    <w:rsid w:val="276D3C0B"/>
    <w:rsid w:val="295E48AC"/>
    <w:rsid w:val="2B4071BA"/>
    <w:rsid w:val="2D0A5F7B"/>
    <w:rsid w:val="2E1D31F2"/>
    <w:rsid w:val="2E9D638E"/>
    <w:rsid w:val="2F997C91"/>
    <w:rsid w:val="30516BD9"/>
    <w:rsid w:val="31166380"/>
    <w:rsid w:val="3130246D"/>
    <w:rsid w:val="32B141B6"/>
    <w:rsid w:val="332847BE"/>
    <w:rsid w:val="33BE724F"/>
    <w:rsid w:val="355F7A83"/>
    <w:rsid w:val="377A101B"/>
    <w:rsid w:val="3A2F7418"/>
    <w:rsid w:val="3D4E2867"/>
    <w:rsid w:val="3DF15DAF"/>
    <w:rsid w:val="42DE25ED"/>
    <w:rsid w:val="43903FD4"/>
    <w:rsid w:val="446C43E1"/>
    <w:rsid w:val="448E07FB"/>
    <w:rsid w:val="45B1409B"/>
    <w:rsid w:val="46136855"/>
    <w:rsid w:val="47954D07"/>
    <w:rsid w:val="49415E3C"/>
    <w:rsid w:val="49F16E16"/>
    <w:rsid w:val="4A833B86"/>
    <w:rsid w:val="4B7B0E38"/>
    <w:rsid w:val="4C3929FC"/>
    <w:rsid w:val="4C8F331D"/>
    <w:rsid w:val="4E2207FC"/>
    <w:rsid w:val="4FB44EEC"/>
    <w:rsid w:val="4FD55530"/>
    <w:rsid w:val="553A466A"/>
    <w:rsid w:val="563E4071"/>
    <w:rsid w:val="56EA5E07"/>
    <w:rsid w:val="581F37ED"/>
    <w:rsid w:val="5D6D6DA8"/>
    <w:rsid w:val="622928C7"/>
    <w:rsid w:val="64BC23C3"/>
    <w:rsid w:val="658F7382"/>
    <w:rsid w:val="667E1760"/>
    <w:rsid w:val="6A0C333F"/>
    <w:rsid w:val="6A172ECD"/>
    <w:rsid w:val="6ACF5FB6"/>
    <w:rsid w:val="6F23306A"/>
    <w:rsid w:val="6FDD0285"/>
    <w:rsid w:val="70FC60D0"/>
    <w:rsid w:val="713C2FB5"/>
    <w:rsid w:val="71DB6FD3"/>
    <w:rsid w:val="71E415DB"/>
    <w:rsid w:val="73F25315"/>
    <w:rsid w:val="74196E47"/>
    <w:rsid w:val="76296BDC"/>
    <w:rsid w:val="77660A29"/>
    <w:rsid w:val="79E8523D"/>
    <w:rsid w:val="7B5829EE"/>
    <w:rsid w:val="7B95779E"/>
    <w:rsid w:val="7BF0749C"/>
    <w:rsid w:val="7CC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8" w:right="765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unhideWhenUsed/>
    <w:qFormat/>
    <w:uiPriority w:val="1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b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华文行楷"/>
      <w:szCs w:val="24"/>
    </w:rPr>
  </w:style>
  <w:style w:type="character" w:customStyle="1" w:styleId="16">
    <w:name w:val="正文文本 字符"/>
    <w:basedOn w:val="9"/>
    <w:link w:val="3"/>
    <w:qFormat/>
    <w:uiPriority w:val="1"/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CEB27C-5E05-4554-84F0-82C5943CA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4292</Words>
  <Characters>4492</Characters>
  <Lines>68</Lines>
  <Paragraphs>19</Paragraphs>
  <TotalTime>3</TotalTime>
  <ScaleCrop>false</ScaleCrop>
  <LinksUpToDate>false</LinksUpToDate>
  <CharactersWithSpaces>4772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2020-05-01T02:55:00Z</dcterms:created>
  <dc:creator>HP</dc:creator>
  <cp:lastModifiedBy>payson</cp:lastModifiedBy>
  <dcterms:modified xsi:type="dcterms:W3CDTF">2023-10-12T01:11:41Z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B574BF43E1BA4B108AFB897567076DED</vt:lpwstr>
  </property>
</Properties>
</file>